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theme/themeOverride1.xml" ContentType="application/vnd.openxmlformats-officedocument.themeOverride+xml"/>
  <Override PartName="/word/charts/chart32.xml" ContentType="application/vnd.openxmlformats-officedocument.drawingml.chart+xml"/>
  <Override PartName="/word/theme/themeOverride2.xml" ContentType="application/vnd.openxmlformats-officedocument.themeOverride+xml"/>
  <Override PartName="/word/charts/chart33.xml" ContentType="application/vnd.openxmlformats-officedocument.drawingml.chart+xml"/>
  <Override PartName="/word/theme/themeOverride3.xml" ContentType="application/vnd.openxmlformats-officedocument.themeOverride+xml"/>
  <Override PartName="/word/charts/chart34.xml" ContentType="application/vnd.openxmlformats-officedocument.drawingml.chart+xml"/>
  <Override PartName="/word/theme/themeOverride4.xml" ContentType="application/vnd.openxmlformats-officedocument.themeOverride+xml"/>
  <Override PartName="/word/charts/chart35.xml" ContentType="application/vnd.openxmlformats-officedocument.drawingml.chart+xml"/>
  <Override PartName="/word/theme/themeOverride5.xml" ContentType="application/vnd.openxmlformats-officedocument.themeOverride+xml"/>
  <Override PartName="/word/charts/chart36.xml" ContentType="application/vnd.openxmlformats-officedocument.drawingml.chart+xml"/>
  <Override PartName="/word/theme/themeOverride6.xml" ContentType="application/vnd.openxmlformats-officedocument.themeOverride+xml"/>
  <Override PartName="/word/charts/chart37.xml" ContentType="application/vnd.openxmlformats-officedocument.drawingml.chart+xml"/>
  <Override PartName="/word/theme/themeOverride7.xml" ContentType="application/vnd.openxmlformats-officedocument.themeOverride+xml"/>
  <Override PartName="/word/charts/chart38.xml" ContentType="application/vnd.openxmlformats-officedocument.drawingml.chart+xml"/>
  <Override PartName="/word/theme/themeOverride8.xml" ContentType="application/vnd.openxmlformats-officedocument.themeOverride+xml"/>
  <Override PartName="/word/charts/chart39.xml" ContentType="application/vnd.openxmlformats-officedocument.drawingml.chart+xml"/>
  <Override PartName="/word/theme/themeOverride9.xml" ContentType="application/vnd.openxmlformats-officedocument.themeOverride+xml"/>
  <Override PartName="/word/charts/chart40.xml" ContentType="application/vnd.openxmlformats-officedocument.drawingml.chart+xml"/>
  <Override PartName="/word/theme/themeOverride10.xml" ContentType="application/vnd.openxmlformats-officedocument.themeOverride+xml"/>
  <Override PartName="/word/charts/chart41.xml" ContentType="application/vnd.openxmlformats-officedocument.drawingml.chart+xml"/>
  <Override PartName="/word/theme/themeOverride11.xml" ContentType="application/vnd.openxmlformats-officedocument.themeOverride+xml"/>
  <Override PartName="/word/charts/chart42.xml" ContentType="application/vnd.openxmlformats-officedocument.drawingml.chart+xml"/>
  <Override PartName="/word/theme/themeOverride12.xml" ContentType="application/vnd.openxmlformats-officedocument.themeOverride+xml"/>
  <Override PartName="/word/charts/chart43.xml" ContentType="application/vnd.openxmlformats-officedocument.drawingml.chart+xml"/>
  <Override PartName="/word/theme/themeOverride13.xml" ContentType="application/vnd.openxmlformats-officedocument.themeOverride+xml"/>
  <Override PartName="/word/charts/chart44.xml" ContentType="application/vnd.openxmlformats-officedocument.drawingml.chart+xml"/>
  <Override PartName="/word/theme/themeOverride14.xml" ContentType="application/vnd.openxmlformats-officedocument.themeOverride+xml"/>
  <Override PartName="/word/charts/chart45.xml" ContentType="application/vnd.openxmlformats-officedocument.drawingml.chart+xml"/>
  <Override PartName="/word/theme/themeOverride15.xml" ContentType="application/vnd.openxmlformats-officedocument.themeOverride+xml"/>
  <Override PartName="/word/charts/chart46.xml" ContentType="application/vnd.openxmlformats-officedocument.drawingml.chart+xml"/>
  <Override PartName="/word/theme/themeOverride16.xml" ContentType="application/vnd.openxmlformats-officedocument.themeOverride+xml"/>
  <Override PartName="/word/charts/chart47.xml" ContentType="application/vnd.openxmlformats-officedocument.drawingml.chart+xml"/>
  <Override PartName="/word/theme/themeOverride17.xml" ContentType="application/vnd.openxmlformats-officedocument.themeOverride+xml"/>
  <Override PartName="/word/charts/chart48.xml" ContentType="application/vnd.openxmlformats-officedocument.drawingml.chart+xml"/>
  <Override PartName="/word/theme/themeOverride18.xml" ContentType="application/vnd.openxmlformats-officedocument.themeOverride+xml"/>
  <Override PartName="/word/charts/chart49.xml" ContentType="application/vnd.openxmlformats-officedocument.drawingml.chart+xml"/>
  <Override PartName="/word/theme/themeOverride19.xml" ContentType="application/vnd.openxmlformats-officedocument.themeOverride+xml"/>
  <Override PartName="/word/charts/chart50.xml" ContentType="application/vnd.openxmlformats-officedocument.drawingml.chart+xml"/>
  <Override PartName="/word/theme/themeOverride20.xml" ContentType="application/vnd.openxmlformats-officedocument.themeOverride+xml"/>
  <Override PartName="/word/charts/chart51.xml" ContentType="application/vnd.openxmlformats-officedocument.drawingml.chart+xml"/>
  <Override PartName="/word/theme/themeOverride21.xml" ContentType="application/vnd.openxmlformats-officedocument.themeOverride+xml"/>
  <Override PartName="/word/charts/chart52.xml" ContentType="application/vnd.openxmlformats-officedocument.drawingml.chart+xml"/>
  <Override PartName="/word/theme/themeOverride22.xml" ContentType="application/vnd.openxmlformats-officedocument.themeOverride+xml"/>
  <Override PartName="/word/charts/chart53.xml" ContentType="application/vnd.openxmlformats-officedocument.drawingml.chart+xml"/>
  <Override PartName="/word/theme/themeOverride23.xml" ContentType="application/vnd.openxmlformats-officedocument.themeOverride+xml"/>
  <Override PartName="/word/charts/chart54.xml" ContentType="application/vnd.openxmlformats-officedocument.drawingml.chart+xml"/>
  <Override PartName="/word/theme/themeOverride24.xml" ContentType="application/vnd.openxmlformats-officedocument.themeOverride+xml"/>
  <Override PartName="/word/charts/chart55.xml" ContentType="application/vnd.openxmlformats-officedocument.drawingml.chart+xml"/>
  <Override PartName="/word/theme/themeOverride25.xml" ContentType="application/vnd.openxmlformats-officedocument.themeOverride+xml"/>
  <Override PartName="/word/charts/chart56.xml" ContentType="application/vnd.openxmlformats-officedocument.drawingml.chart+xml"/>
  <Override PartName="/word/theme/themeOverride26.xml" ContentType="application/vnd.openxmlformats-officedocument.themeOverride+xml"/>
  <Override PartName="/word/charts/chart57.xml" ContentType="application/vnd.openxmlformats-officedocument.drawingml.chart+xml"/>
  <Override PartName="/word/theme/themeOverride27.xml" ContentType="application/vnd.openxmlformats-officedocument.themeOverride+xml"/>
  <Override PartName="/word/charts/chart58.xml" ContentType="application/vnd.openxmlformats-officedocument.drawingml.chart+xml"/>
  <Override PartName="/word/theme/themeOverride28.xml" ContentType="application/vnd.openxmlformats-officedocument.themeOverride+xml"/>
  <Override PartName="/word/charts/chart59.xml" ContentType="application/vnd.openxmlformats-officedocument.drawingml.chart+xml"/>
  <Override PartName="/word/theme/themeOverride29.xml" ContentType="application/vnd.openxmlformats-officedocument.themeOverride+xml"/>
  <Override PartName="/word/charts/chart60.xml" ContentType="application/vnd.openxmlformats-officedocument.drawingml.chart+xml"/>
  <Override PartName="/word/theme/themeOverride30.xml" ContentType="application/vnd.openxmlformats-officedocument.themeOverride+xml"/>
  <Override PartName="/word/charts/chart61.xml" ContentType="application/vnd.openxmlformats-officedocument.drawingml.chart+xml"/>
  <Override PartName="/word/theme/themeOverride31.xml" ContentType="application/vnd.openxmlformats-officedocument.themeOverride+xml"/>
  <Override PartName="/word/charts/chart62.xml" ContentType="application/vnd.openxmlformats-officedocument.drawingml.chart+xml"/>
  <Override PartName="/word/theme/themeOverride32.xml" ContentType="application/vnd.openxmlformats-officedocument.themeOverride+xml"/>
  <Override PartName="/word/charts/chart63.xml" ContentType="application/vnd.openxmlformats-officedocument.drawingml.chart+xml"/>
  <Override PartName="/word/theme/themeOverride33.xml" ContentType="application/vnd.openxmlformats-officedocument.themeOverride+xml"/>
  <Override PartName="/word/charts/chart64.xml" ContentType="application/vnd.openxmlformats-officedocument.drawingml.chart+xml"/>
  <Override PartName="/word/theme/themeOverride34.xml" ContentType="application/vnd.openxmlformats-officedocument.themeOverride+xml"/>
  <Override PartName="/word/charts/chart65.xml" ContentType="application/vnd.openxmlformats-officedocument.drawingml.chart+xml"/>
  <Override PartName="/word/theme/themeOverride35.xml" ContentType="application/vnd.openxmlformats-officedocument.themeOverride+xml"/>
  <Override PartName="/word/charts/chart66.xml" ContentType="application/vnd.openxmlformats-officedocument.drawingml.chart+xml"/>
  <Override PartName="/word/theme/themeOverride36.xml" ContentType="application/vnd.openxmlformats-officedocument.themeOverride+xml"/>
  <Override PartName="/word/charts/chart67.xml" ContentType="application/vnd.openxmlformats-officedocument.drawingml.chart+xml"/>
  <Override PartName="/word/theme/themeOverride37.xml" ContentType="application/vnd.openxmlformats-officedocument.themeOverride+xml"/>
  <Override PartName="/word/charts/chart68.xml" ContentType="application/vnd.openxmlformats-officedocument.drawingml.chart+xml"/>
  <Override PartName="/word/theme/themeOverride38.xml" ContentType="application/vnd.openxmlformats-officedocument.themeOverride+xml"/>
  <Override PartName="/word/charts/chart69.xml" ContentType="application/vnd.openxmlformats-officedocument.drawingml.chart+xml"/>
  <Override PartName="/word/theme/themeOverride39.xml" ContentType="application/vnd.openxmlformats-officedocument.themeOverride+xml"/>
  <Override PartName="/word/charts/chart70.xml" ContentType="application/vnd.openxmlformats-officedocument.drawingml.chart+xml"/>
  <Override PartName="/word/theme/themeOverride40.xml" ContentType="application/vnd.openxmlformats-officedocument.themeOverride+xml"/>
  <Override PartName="/word/charts/chart71.xml" ContentType="application/vnd.openxmlformats-officedocument.drawingml.chart+xml"/>
  <Override PartName="/word/theme/themeOverride41.xml" ContentType="application/vnd.openxmlformats-officedocument.themeOverride+xml"/>
  <Override PartName="/word/charts/chart72.xml" ContentType="application/vnd.openxmlformats-officedocument.drawingml.chart+xml"/>
  <Override PartName="/word/theme/themeOverride42.xml" ContentType="application/vnd.openxmlformats-officedocument.themeOverride+xml"/>
  <Override PartName="/word/charts/chart73.xml" ContentType="application/vnd.openxmlformats-officedocument.drawingml.chart+xml"/>
  <Override PartName="/word/theme/themeOverride43.xml" ContentType="application/vnd.openxmlformats-officedocument.themeOverride+xml"/>
  <Override PartName="/word/charts/chart74.xml" ContentType="application/vnd.openxmlformats-officedocument.drawingml.chart+xml"/>
  <Override PartName="/word/theme/themeOverride44.xml" ContentType="application/vnd.openxmlformats-officedocument.themeOverride+xml"/>
  <Override PartName="/word/charts/chart75.xml" ContentType="application/vnd.openxmlformats-officedocument.drawingml.chart+xml"/>
  <Override PartName="/word/theme/themeOverride45.xml" ContentType="application/vnd.openxmlformats-officedocument.themeOverride+xml"/>
  <Override PartName="/word/charts/chart76.xml" ContentType="application/vnd.openxmlformats-officedocument.drawingml.chart+xml"/>
  <Override PartName="/word/theme/themeOverride46.xml" ContentType="application/vnd.openxmlformats-officedocument.themeOverride+xml"/>
  <Override PartName="/word/charts/chart77.xml" ContentType="application/vnd.openxmlformats-officedocument.drawingml.chart+xml"/>
  <Override PartName="/word/theme/themeOverride47.xml" ContentType="application/vnd.openxmlformats-officedocument.themeOverride+xml"/>
  <Override PartName="/word/charts/chart78.xml" ContentType="application/vnd.openxmlformats-officedocument.drawingml.chart+xml"/>
  <Override PartName="/word/theme/themeOverride48.xml" ContentType="application/vnd.openxmlformats-officedocument.themeOverride+xml"/>
  <Override PartName="/word/charts/chart79.xml" ContentType="application/vnd.openxmlformats-officedocument.drawingml.chart+xml"/>
  <Override PartName="/word/theme/themeOverride49.xml" ContentType="application/vnd.openxmlformats-officedocument.themeOverride+xml"/>
  <Override PartName="/word/charts/chart80.xml" ContentType="application/vnd.openxmlformats-officedocument.drawingml.chart+xml"/>
  <Override PartName="/word/theme/themeOverride50.xml" ContentType="application/vnd.openxmlformats-officedocument.themeOverride+xml"/>
  <Override PartName="/word/charts/chart81.xml" ContentType="application/vnd.openxmlformats-officedocument.drawingml.chart+xml"/>
  <Override PartName="/word/theme/themeOverride51.xml" ContentType="application/vnd.openxmlformats-officedocument.themeOverride+xml"/>
  <Override PartName="/word/charts/chart82.xml" ContentType="application/vnd.openxmlformats-officedocument.drawingml.chart+xml"/>
  <Override PartName="/word/theme/themeOverride52.xml" ContentType="application/vnd.openxmlformats-officedocument.themeOverride+xml"/>
  <Override PartName="/word/charts/chart83.xml" ContentType="application/vnd.openxmlformats-officedocument.drawingml.chart+xml"/>
  <Override PartName="/word/theme/themeOverride53.xml" ContentType="application/vnd.openxmlformats-officedocument.themeOverride+xml"/>
  <Override PartName="/word/charts/chart84.xml" ContentType="application/vnd.openxmlformats-officedocument.drawingml.chart+xml"/>
  <Override PartName="/word/theme/themeOverride54.xml" ContentType="application/vnd.openxmlformats-officedocument.themeOverride+xml"/>
  <Override PartName="/word/charts/chart85.xml" ContentType="application/vnd.openxmlformats-officedocument.drawingml.chart+xml"/>
  <Override PartName="/word/theme/themeOverride55.xml" ContentType="application/vnd.openxmlformats-officedocument.themeOverride+xml"/>
  <Override PartName="/word/charts/chart86.xml" ContentType="application/vnd.openxmlformats-officedocument.drawingml.chart+xml"/>
  <Override PartName="/word/theme/themeOverride56.xml" ContentType="application/vnd.openxmlformats-officedocument.themeOverride+xml"/>
  <Override PartName="/word/charts/chart87.xml" ContentType="application/vnd.openxmlformats-officedocument.drawingml.chart+xml"/>
  <Override PartName="/word/theme/themeOverride57.xml" ContentType="application/vnd.openxmlformats-officedocument.themeOverride+xml"/>
  <Override PartName="/word/charts/chart88.xml" ContentType="application/vnd.openxmlformats-officedocument.drawingml.chart+xml"/>
  <Override PartName="/word/charts/chart89.xml" ContentType="application/vnd.openxmlformats-officedocument.drawingml.chart+xml"/>
  <Override PartName="/word/theme/themeOverride58.xml" ContentType="application/vnd.openxmlformats-officedocument.themeOverride+xml"/>
  <Override PartName="/word/charts/chart90.xml" ContentType="application/vnd.openxmlformats-officedocument.drawingml.chart+xml"/>
  <Override PartName="/word/theme/themeOverride59.xml" ContentType="application/vnd.openxmlformats-officedocument.themeOverride+xml"/>
  <Override PartName="/word/charts/chart91.xml" ContentType="application/vnd.openxmlformats-officedocument.drawingml.chart+xml"/>
  <Override PartName="/word/theme/themeOverride60.xml" ContentType="application/vnd.openxmlformats-officedocument.themeOverride+xml"/>
  <Override PartName="/word/charts/chart92.xml" ContentType="application/vnd.openxmlformats-officedocument.drawingml.chart+xml"/>
  <Override PartName="/word/theme/themeOverride61.xml" ContentType="application/vnd.openxmlformats-officedocument.themeOverride+xml"/>
  <Override PartName="/word/charts/chart93.xml" ContentType="application/vnd.openxmlformats-officedocument.drawingml.chart+xml"/>
  <Override PartName="/word/theme/themeOverride62.xml" ContentType="application/vnd.openxmlformats-officedocument.themeOverride+xml"/>
  <Override PartName="/word/charts/chart94.xml" ContentType="application/vnd.openxmlformats-officedocument.drawingml.chart+xml"/>
  <Override PartName="/word/theme/themeOverride63.xml" ContentType="application/vnd.openxmlformats-officedocument.themeOverride+xml"/>
  <Override PartName="/word/charts/chart95.xml" ContentType="application/vnd.openxmlformats-officedocument.drawingml.chart+xml"/>
  <Override PartName="/word/theme/themeOverride64.xml" ContentType="application/vnd.openxmlformats-officedocument.themeOverride+xml"/>
  <Override PartName="/word/charts/chart96.xml" ContentType="application/vnd.openxmlformats-officedocument.drawingml.chart+xml"/>
  <Override PartName="/word/theme/themeOverride65.xml" ContentType="application/vnd.openxmlformats-officedocument.themeOverride+xml"/>
  <Override PartName="/word/charts/chart97.xml" ContentType="application/vnd.openxmlformats-officedocument.drawingml.chart+xml"/>
  <Override PartName="/word/theme/themeOverride66.xml" ContentType="application/vnd.openxmlformats-officedocument.themeOverride+xml"/>
  <Override PartName="/word/charts/chart98.xml" ContentType="application/vnd.openxmlformats-officedocument.drawingml.chart+xml"/>
  <Override PartName="/word/theme/themeOverride67.xml" ContentType="application/vnd.openxmlformats-officedocument.themeOverride+xml"/>
  <Override PartName="/word/charts/chart99.xml" ContentType="application/vnd.openxmlformats-officedocument.drawingml.chart+xml"/>
  <Override PartName="/word/theme/themeOverride68.xml" ContentType="application/vnd.openxmlformats-officedocument.themeOverride+xml"/>
  <Override PartName="/word/charts/chart100.xml" ContentType="application/vnd.openxmlformats-officedocument.drawingml.chart+xml"/>
  <Override PartName="/word/theme/themeOverride69.xml" ContentType="application/vnd.openxmlformats-officedocument.themeOverride+xml"/>
  <Override PartName="/word/charts/chart101.xml" ContentType="application/vnd.openxmlformats-officedocument.drawingml.chart+xml"/>
  <Override PartName="/word/theme/themeOverride70.xml" ContentType="application/vnd.openxmlformats-officedocument.themeOverride+xml"/>
  <Override PartName="/word/charts/chart102.xml" ContentType="application/vnd.openxmlformats-officedocument.drawingml.chart+xml"/>
  <Override PartName="/word/theme/themeOverride71.xml" ContentType="application/vnd.openxmlformats-officedocument.themeOverride+xml"/>
  <Override PartName="/word/charts/chart103.xml" ContentType="application/vnd.openxmlformats-officedocument.drawingml.chart+xml"/>
  <Override PartName="/word/theme/themeOverride72.xml" ContentType="application/vnd.openxmlformats-officedocument.themeOverride+xml"/>
  <Override PartName="/word/charts/chart104.xml" ContentType="application/vnd.openxmlformats-officedocument.drawingml.chart+xml"/>
  <Override PartName="/word/theme/themeOverride73.xml" ContentType="application/vnd.openxmlformats-officedocument.themeOverride+xml"/>
  <Override PartName="/word/charts/chart105.xml" ContentType="application/vnd.openxmlformats-officedocument.drawingml.chart+xml"/>
  <Override PartName="/word/theme/themeOverride74.xml" ContentType="application/vnd.openxmlformats-officedocument.themeOverride+xml"/>
  <Override PartName="/word/charts/chart106.xml" ContentType="application/vnd.openxmlformats-officedocument.drawingml.chart+xml"/>
  <Override PartName="/word/theme/themeOverride75.xml" ContentType="application/vnd.openxmlformats-officedocument.themeOverride+xml"/>
  <Override PartName="/word/charts/chart107.xml" ContentType="application/vnd.openxmlformats-officedocument.drawingml.chart+xml"/>
  <Override PartName="/word/theme/themeOverride76.xml" ContentType="application/vnd.openxmlformats-officedocument.themeOverride+xml"/>
  <Override PartName="/word/charts/chart108.xml" ContentType="application/vnd.openxmlformats-officedocument.drawingml.chart+xml"/>
  <Override PartName="/word/theme/themeOverride77.xml" ContentType="application/vnd.openxmlformats-officedocument.themeOverride+xml"/>
  <Override PartName="/word/charts/chart109.xml" ContentType="application/vnd.openxmlformats-officedocument.drawingml.chart+xml"/>
  <Override PartName="/word/theme/themeOverride78.xml" ContentType="application/vnd.openxmlformats-officedocument.themeOverride+xml"/>
  <Override PartName="/word/charts/chart110.xml" ContentType="application/vnd.openxmlformats-officedocument.drawingml.chart+xml"/>
  <Override PartName="/word/theme/themeOverride79.xml" ContentType="application/vnd.openxmlformats-officedocument.themeOverride+xml"/>
  <Override PartName="/word/charts/chart111.xml" ContentType="application/vnd.openxmlformats-officedocument.drawingml.chart+xml"/>
  <Override PartName="/word/theme/themeOverride80.xml" ContentType="application/vnd.openxmlformats-officedocument.themeOverride+xml"/>
  <Override PartName="/word/charts/chart112.xml" ContentType="application/vnd.openxmlformats-officedocument.drawingml.chart+xml"/>
  <Override PartName="/word/theme/themeOverride81.xml" ContentType="application/vnd.openxmlformats-officedocument.themeOverride+xml"/>
  <Override PartName="/word/charts/chart113.xml" ContentType="application/vnd.openxmlformats-officedocument.drawingml.chart+xml"/>
  <Override PartName="/word/theme/themeOverride82.xml" ContentType="application/vnd.openxmlformats-officedocument.themeOverride+xml"/>
  <Override PartName="/word/charts/chart114.xml" ContentType="application/vnd.openxmlformats-officedocument.drawingml.chart+xml"/>
  <Override PartName="/word/theme/themeOverride83.xml" ContentType="application/vnd.openxmlformats-officedocument.themeOverride+xml"/>
  <Override PartName="/word/charts/chart115.xml" ContentType="application/vnd.openxmlformats-officedocument.drawingml.chart+xml"/>
  <Override PartName="/word/theme/themeOverride84.xml" ContentType="application/vnd.openxmlformats-officedocument.themeOverride+xml"/>
  <Override PartName="/word/charts/chart116.xml" ContentType="application/vnd.openxmlformats-officedocument.drawingml.chart+xml"/>
  <Override PartName="/word/theme/themeOverride85.xml" ContentType="application/vnd.openxmlformats-officedocument.themeOverride+xml"/>
  <Override PartName="/word/charts/chart117.xml" ContentType="application/vnd.openxmlformats-officedocument.drawingml.chart+xml"/>
  <Override PartName="/word/theme/themeOverride86.xml" ContentType="application/vnd.openxmlformats-officedocument.themeOverride+xml"/>
  <Override PartName="/word/charts/chart118.xml" ContentType="application/vnd.openxmlformats-officedocument.drawingml.chart+xml"/>
  <Override PartName="/word/theme/themeOverride87.xml" ContentType="application/vnd.openxmlformats-officedocument.themeOverride+xml"/>
  <Override PartName="/word/charts/chart119.xml" ContentType="application/vnd.openxmlformats-officedocument.drawingml.chart+xml"/>
  <Override PartName="/word/theme/themeOverride88.xml" ContentType="application/vnd.openxmlformats-officedocument.themeOverride+xml"/>
  <Override PartName="/word/charts/chart120.xml" ContentType="application/vnd.openxmlformats-officedocument.drawingml.chart+xml"/>
  <Override PartName="/word/theme/themeOverride89.xml" ContentType="application/vnd.openxmlformats-officedocument.themeOverride+xml"/>
  <Override PartName="/word/charts/chart121.xml" ContentType="application/vnd.openxmlformats-officedocument.drawingml.chart+xml"/>
  <Override PartName="/word/theme/themeOverride90.xml" ContentType="application/vnd.openxmlformats-officedocument.themeOverride+xml"/>
  <Override PartName="/word/charts/chart122.xml" ContentType="application/vnd.openxmlformats-officedocument.drawingml.chart+xml"/>
  <Override PartName="/word/theme/themeOverride91.xml" ContentType="application/vnd.openxmlformats-officedocument.themeOverride+xml"/>
  <Override PartName="/word/charts/chart123.xml" ContentType="application/vnd.openxmlformats-officedocument.drawingml.chart+xml"/>
  <Override PartName="/word/theme/themeOverride92.xml" ContentType="application/vnd.openxmlformats-officedocument.themeOverride+xml"/>
  <Override PartName="/word/charts/chart124.xml" ContentType="application/vnd.openxmlformats-officedocument.drawingml.chart+xml"/>
  <Override PartName="/word/theme/themeOverride93.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DD557" w14:textId="77777777" w:rsidR="00521B1B" w:rsidRPr="00521B1B" w:rsidRDefault="00521B1B" w:rsidP="006A1E7E">
      <w:pPr>
        <w:spacing w:after="0" w:line="240" w:lineRule="auto"/>
        <w:jc w:val="both"/>
        <w:rPr>
          <w:rFonts w:ascii="Times New Roman" w:eastAsia="Times New Roman" w:hAnsi="Times New Roman" w:cs="Times New Roman"/>
          <w:b/>
          <w:sz w:val="60"/>
          <w:szCs w:val="24"/>
        </w:rPr>
      </w:pPr>
    </w:p>
    <w:p w14:paraId="060E219B" w14:textId="77777777" w:rsidR="00521B1B" w:rsidRPr="00521B1B" w:rsidRDefault="00521B1B" w:rsidP="006A1E7E">
      <w:pPr>
        <w:spacing w:after="0" w:line="240" w:lineRule="auto"/>
        <w:jc w:val="both"/>
        <w:rPr>
          <w:rFonts w:ascii="Times New Roman" w:eastAsia="Times New Roman" w:hAnsi="Times New Roman" w:cs="Times New Roman"/>
          <w:b/>
          <w:sz w:val="60"/>
          <w:szCs w:val="24"/>
        </w:rPr>
      </w:pPr>
    </w:p>
    <w:p w14:paraId="672BF738" w14:textId="77777777" w:rsidR="00521B1B" w:rsidRPr="00521B1B" w:rsidRDefault="00521B1B" w:rsidP="006A1E7E">
      <w:pPr>
        <w:spacing w:after="0" w:line="240" w:lineRule="auto"/>
        <w:jc w:val="both"/>
        <w:rPr>
          <w:rFonts w:ascii="Times New Roman" w:eastAsia="Times New Roman" w:hAnsi="Times New Roman" w:cs="Times New Roman"/>
          <w:b/>
          <w:sz w:val="40"/>
          <w:szCs w:val="24"/>
        </w:rPr>
      </w:pPr>
    </w:p>
    <w:p w14:paraId="1CB81D3A" w14:textId="6C44368D" w:rsidR="00521B1B" w:rsidRDefault="00521B1B" w:rsidP="006A1E7E">
      <w:pPr>
        <w:spacing w:after="0" w:line="240" w:lineRule="auto"/>
        <w:jc w:val="center"/>
        <w:rPr>
          <w:rFonts w:ascii="Cambria Math" w:eastAsia="Times New Roman" w:hAnsi="Cambria Math" w:cs="Times New Roman"/>
          <w:b/>
          <w:sz w:val="96"/>
          <w:szCs w:val="96"/>
        </w:rPr>
      </w:pPr>
      <w:r w:rsidRPr="00521B1B">
        <w:rPr>
          <w:rFonts w:ascii="Cambria Math" w:eastAsia="Times New Roman" w:hAnsi="Cambria Math" w:cs="Times New Roman"/>
          <w:b/>
          <w:sz w:val="96"/>
          <w:szCs w:val="96"/>
        </w:rPr>
        <w:t>Comprehensive Drug Death Report</w:t>
      </w:r>
    </w:p>
    <w:p w14:paraId="73E616F9" w14:textId="77777777" w:rsidR="00521B1B" w:rsidRPr="00521B1B" w:rsidRDefault="00521B1B" w:rsidP="006A1E7E">
      <w:pPr>
        <w:spacing w:after="0" w:line="240" w:lineRule="auto"/>
        <w:jc w:val="center"/>
        <w:rPr>
          <w:rFonts w:ascii="Cambria Math" w:eastAsia="Times New Roman" w:hAnsi="Cambria Math" w:cs="Times New Roman"/>
          <w:b/>
          <w:sz w:val="40"/>
          <w:szCs w:val="96"/>
        </w:rPr>
      </w:pPr>
    </w:p>
    <w:p w14:paraId="599BAE75" w14:textId="182CCDEE" w:rsidR="00521B1B" w:rsidRPr="00521B1B" w:rsidRDefault="00521B1B" w:rsidP="006A1E7E">
      <w:pPr>
        <w:spacing w:after="0" w:line="240" w:lineRule="auto"/>
        <w:jc w:val="center"/>
        <w:rPr>
          <w:rFonts w:ascii="Cambria Math" w:eastAsia="Times New Roman" w:hAnsi="Cambria Math" w:cs="Times New Roman"/>
          <w:b/>
          <w:sz w:val="72"/>
          <w:szCs w:val="96"/>
        </w:rPr>
      </w:pPr>
      <w:r w:rsidRPr="00521B1B">
        <w:rPr>
          <w:rFonts w:ascii="Cambria Math" w:eastAsia="Times New Roman" w:hAnsi="Cambria Math" w:cs="Times New Roman"/>
          <w:b/>
          <w:sz w:val="72"/>
          <w:szCs w:val="96"/>
        </w:rPr>
        <w:t>2003-2018</w:t>
      </w:r>
    </w:p>
    <w:p w14:paraId="17C49992" w14:textId="77777777" w:rsidR="00521B1B" w:rsidRPr="00521B1B" w:rsidRDefault="00521B1B" w:rsidP="006A1E7E">
      <w:pPr>
        <w:spacing w:after="0" w:line="240" w:lineRule="auto"/>
        <w:jc w:val="center"/>
        <w:rPr>
          <w:rFonts w:ascii="Cambria Math" w:eastAsia="Times New Roman" w:hAnsi="Cambria Math" w:cs="Times New Roman"/>
          <w:b/>
          <w:sz w:val="96"/>
          <w:szCs w:val="96"/>
        </w:rPr>
      </w:pPr>
    </w:p>
    <w:p w14:paraId="3C9CDB30" w14:textId="09E4F104" w:rsidR="00521B1B" w:rsidRPr="00521B1B" w:rsidRDefault="00521B1B" w:rsidP="006A1E7E">
      <w:pPr>
        <w:spacing w:after="0" w:line="240" w:lineRule="auto"/>
        <w:jc w:val="center"/>
        <w:rPr>
          <w:rFonts w:ascii="Cambria Math" w:eastAsia="Times New Roman" w:hAnsi="Cambria Math" w:cs="Times New Roman"/>
          <w:b/>
          <w:sz w:val="40"/>
          <w:szCs w:val="24"/>
        </w:rPr>
      </w:pPr>
      <w:r w:rsidRPr="00521B1B">
        <w:rPr>
          <w:rFonts w:ascii="Cambria Math" w:eastAsia="Times New Roman" w:hAnsi="Cambria Math" w:cs="Times New Roman"/>
          <w:b/>
          <w:noProof/>
          <w:sz w:val="96"/>
          <w:szCs w:val="96"/>
        </w:rPr>
        <w:drawing>
          <wp:anchor distT="0" distB="0" distL="114300" distR="114300" simplePos="0" relativeHeight="251671552" behindDoc="0" locked="1" layoutInCell="1" allowOverlap="1" wp14:anchorId="260B252C" wp14:editId="2B57927E">
            <wp:simplePos x="0" y="0"/>
            <wp:positionH relativeFrom="column">
              <wp:posOffset>1606550</wp:posOffset>
            </wp:positionH>
            <wp:positionV relativeFrom="page">
              <wp:posOffset>5117465</wp:posOffset>
            </wp:positionV>
            <wp:extent cx="2667000" cy="1587500"/>
            <wp:effectExtent l="0" t="0" r="0" b="0"/>
            <wp:wrapTopAndBottom/>
            <wp:docPr id="63" name="Picture 63" descr="me-header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header3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7000" cy="158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91830C" w14:textId="77777777" w:rsidR="00521B1B" w:rsidRPr="00521B1B" w:rsidRDefault="00521B1B" w:rsidP="006A1E7E">
      <w:pPr>
        <w:spacing w:after="0" w:line="240" w:lineRule="auto"/>
        <w:jc w:val="center"/>
        <w:rPr>
          <w:rFonts w:ascii="Cambria Math" w:eastAsia="Times New Roman" w:hAnsi="Cambria Math" w:cs="Times New Roman"/>
          <w:b/>
          <w:sz w:val="40"/>
          <w:szCs w:val="24"/>
        </w:rPr>
      </w:pPr>
    </w:p>
    <w:p w14:paraId="315D4F8F" w14:textId="77777777" w:rsidR="00521B1B" w:rsidRPr="00521B1B" w:rsidRDefault="00521B1B" w:rsidP="006A1E7E">
      <w:pPr>
        <w:spacing w:after="0" w:line="240" w:lineRule="auto"/>
        <w:jc w:val="center"/>
        <w:rPr>
          <w:rFonts w:ascii="Cambria Math" w:eastAsia="Times New Roman" w:hAnsi="Cambria Math" w:cs="Times New Roman"/>
          <w:b/>
          <w:sz w:val="40"/>
          <w:szCs w:val="24"/>
        </w:rPr>
      </w:pPr>
      <w:r w:rsidRPr="00521B1B">
        <w:rPr>
          <w:rFonts w:ascii="Cambria Math" w:eastAsia="Times New Roman" w:hAnsi="Cambria Math" w:cs="Times New Roman"/>
          <w:b/>
          <w:sz w:val="40"/>
          <w:szCs w:val="24"/>
        </w:rPr>
        <w:t>District Twelve Medical Examiner</w:t>
      </w:r>
    </w:p>
    <w:p w14:paraId="63C1DF83" w14:textId="77777777" w:rsidR="00521B1B" w:rsidRPr="00521B1B" w:rsidRDefault="00521B1B" w:rsidP="006A1E7E">
      <w:pPr>
        <w:spacing w:after="0" w:line="240" w:lineRule="auto"/>
        <w:jc w:val="center"/>
        <w:rPr>
          <w:rFonts w:ascii="Cambria Math" w:eastAsia="Times New Roman" w:hAnsi="Cambria Math" w:cs="Times New Roman"/>
          <w:b/>
          <w:sz w:val="40"/>
          <w:szCs w:val="24"/>
        </w:rPr>
      </w:pPr>
    </w:p>
    <w:p w14:paraId="1FA89822" w14:textId="77777777" w:rsidR="00521B1B" w:rsidRPr="00521B1B" w:rsidRDefault="00521B1B" w:rsidP="006A1E7E">
      <w:pPr>
        <w:spacing w:after="0" w:line="240" w:lineRule="auto"/>
        <w:jc w:val="center"/>
        <w:rPr>
          <w:rFonts w:ascii="Cambria Math" w:eastAsia="Times New Roman" w:hAnsi="Cambria Math" w:cs="Times New Roman"/>
          <w:b/>
          <w:sz w:val="40"/>
          <w:szCs w:val="24"/>
        </w:rPr>
      </w:pPr>
    </w:p>
    <w:p w14:paraId="21E10747" w14:textId="77777777" w:rsidR="00521B1B" w:rsidRPr="00521B1B" w:rsidRDefault="00521B1B" w:rsidP="006A1E7E">
      <w:pPr>
        <w:spacing w:after="0" w:line="240" w:lineRule="auto"/>
        <w:jc w:val="center"/>
        <w:rPr>
          <w:rFonts w:ascii="Cambria Math" w:eastAsia="Times New Roman" w:hAnsi="Cambria Math" w:cs="Times New Roman"/>
          <w:b/>
          <w:smallCaps/>
          <w:sz w:val="36"/>
          <w:szCs w:val="36"/>
        </w:rPr>
      </w:pPr>
      <w:r w:rsidRPr="00521B1B">
        <w:rPr>
          <w:rFonts w:ascii="Cambria Math" w:eastAsia="Times New Roman" w:hAnsi="Cambria Math" w:cs="Times New Roman"/>
          <w:b/>
          <w:smallCaps/>
          <w:sz w:val="36"/>
          <w:szCs w:val="36"/>
        </w:rPr>
        <w:t>Russell S. Vega, MD</w:t>
      </w:r>
    </w:p>
    <w:p w14:paraId="50E0E7BD" w14:textId="77777777" w:rsidR="00521B1B" w:rsidRPr="00521B1B" w:rsidRDefault="00521B1B" w:rsidP="006A1E7E">
      <w:pPr>
        <w:spacing w:after="0" w:line="240" w:lineRule="auto"/>
        <w:jc w:val="center"/>
        <w:rPr>
          <w:rFonts w:ascii="Cambria Math" w:eastAsia="Times New Roman" w:hAnsi="Cambria Math" w:cs="Times New Roman"/>
          <w:b/>
          <w:smallCaps/>
          <w:sz w:val="36"/>
          <w:szCs w:val="36"/>
        </w:rPr>
      </w:pPr>
      <w:r w:rsidRPr="00521B1B">
        <w:rPr>
          <w:rFonts w:ascii="Cambria Math" w:eastAsia="Times New Roman" w:hAnsi="Cambria Math" w:cs="Times New Roman"/>
          <w:b/>
          <w:smallCaps/>
          <w:sz w:val="36"/>
          <w:szCs w:val="36"/>
        </w:rPr>
        <w:t>Chief Medical Examiner</w:t>
      </w:r>
    </w:p>
    <w:p w14:paraId="7A025811" w14:textId="77777777" w:rsidR="00521B1B" w:rsidRPr="00521B1B" w:rsidRDefault="00521B1B" w:rsidP="006A1E7E">
      <w:pPr>
        <w:spacing w:after="0" w:line="240" w:lineRule="auto"/>
        <w:jc w:val="center"/>
        <w:rPr>
          <w:rFonts w:ascii="Cambria Math" w:eastAsia="Times New Roman" w:hAnsi="Cambria Math" w:cs="Times New Roman"/>
          <w:b/>
          <w:sz w:val="40"/>
          <w:szCs w:val="24"/>
        </w:rPr>
      </w:pPr>
    </w:p>
    <w:p w14:paraId="7E105A0D" w14:textId="77777777" w:rsidR="00521B1B" w:rsidRDefault="00521B1B" w:rsidP="006A1E7E">
      <w:pPr>
        <w:jc w:val="both"/>
        <w:rPr>
          <w:rFonts w:ascii="Cambria Math" w:hAnsi="Cambria Math"/>
          <w:b/>
          <w:sz w:val="36"/>
          <w:szCs w:val="20"/>
        </w:rPr>
      </w:pPr>
      <w:r>
        <w:rPr>
          <w:rFonts w:ascii="Cambria Math" w:hAnsi="Cambria Math"/>
          <w:b/>
          <w:sz w:val="36"/>
          <w:szCs w:val="20"/>
        </w:rPr>
        <w:br w:type="page"/>
      </w:r>
    </w:p>
    <w:p w14:paraId="7109E508" w14:textId="087EA86F" w:rsidR="00F036F4" w:rsidRPr="009E0368" w:rsidRDefault="00F036F4" w:rsidP="006A1E7E">
      <w:pPr>
        <w:jc w:val="both"/>
        <w:rPr>
          <w:rFonts w:ascii="Cambria Math" w:hAnsi="Cambria Math"/>
          <w:b/>
          <w:sz w:val="36"/>
          <w:szCs w:val="20"/>
        </w:rPr>
      </w:pPr>
      <w:r w:rsidRPr="009E0368">
        <w:rPr>
          <w:rFonts w:ascii="Cambria Math" w:hAnsi="Cambria Math"/>
          <w:b/>
          <w:sz w:val="36"/>
          <w:szCs w:val="20"/>
        </w:rPr>
        <w:lastRenderedPageBreak/>
        <w:t>Introduction</w:t>
      </w:r>
    </w:p>
    <w:p w14:paraId="23A450EE" w14:textId="51FC30AE" w:rsidR="00F036F4" w:rsidRPr="009E0368" w:rsidRDefault="00F036F4" w:rsidP="006A1E7E">
      <w:pPr>
        <w:jc w:val="both"/>
        <w:rPr>
          <w:rFonts w:ascii="Cambria Math" w:hAnsi="Cambria Math"/>
          <w:szCs w:val="20"/>
        </w:rPr>
      </w:pPr>
      <w:r w:rsidRPr="009E0368">
        <w:rPr>
          <w:rFonts w:ascii="Cambria Math" w:hAnsi="Cambria Math"/>
          <w:szCs w:val="20"/>
        </w:rPr>
        <w:t xml:space="preserve">This </w:t>
      </w:r>
      <w:r w:rsidR="002C2066" w:rsidRPr="009E0368">
        <w:rPr>
          <w:rFonts w:ascii="Cambria Math" w:hAnsi="Cambria Math"/>
          <w:szCs w:val="20"/>
        </w:rPr>
        <w:t>Comprehensive Drug Death Report</w:t>
      </w:r>
      <w:r w:rsidRPr="009E0368">
        <w:rPr>
          <w:rFonts w:ascii="Cambria Math" w:hAnsi="Cambria Math"/>
          <w:szCs w:val="20"/>
        </w:rPr>
        <w:t xml:space="preserve"> is initially created in 2019 to examine and present in detail the findings associated with drug related de</w:t>
      </w:r>
      <w:r w:rsidR="008A34A6" w:rsidRPr="009E0368">
        <w:rPr>
          <w:rFonts w:ascii="Cambria Math" w:hAnsi="Cambria Math"/>
          <w:szCs w:val="20"/>
        </w:rPr>
        <w:t>aths here in Florida’s Twelfth D</w:t>
      </w:r>
      <w:r w:rsidRPr="009E0368">
        <w:rPr>
          <w:rFonts w:ascii="Cambria Math" w:hAnsi="Cambria Math"/>
          <w:szCs w:val="20"/>
        </w:rPr>
        <w:t xml:space="preserve">istrict from 2003 onward.  </w:t>
      </w:r>
      <w:r w:rsidR="0082619E" w:rsidRPr="009E0368">
        <w:rPr>
          <w:rFonts w:ascii="Cambria Math" w:hAnsi="Cambria Math"/>
          <w:szCs w:val="20"/>
        </w:rPr>
        <w:t xml:space="preserve">This report is meant to be a living document, with all of the five chapters updated each year to reflect new data from the most recent complete calendar year. This December 2019 version of the report reflects data through the end of 2018.  </w:t>
      </w:r>
      <w:r w:rsidRPr="009E0368">
        <w:rPr>
          <w:rFonts w:ascii="Cambria Math" w:hAnsi="Cambria Math"/>
          <w:szCs w:val="20"/>
        </w:rPr>
        <w:t xml:space="preserve">The data is presented in five chapters.  Detailed findings by year for the </w:t>
      </w:r>
      <w:r w:rsidR="00D148BA" w:rsidRPr="009E0368">
        <w:rPr>
          <w:rFonts w:ascii="Cambria Math" w:hAnsi="Cambria Math"/>
          <w:szCs w:val="20"/>
        </w:rPr>
        <w:t xml:space="preserve">three county </w:t>
      </w:r>
      <w:proofErr w:type="gramStart"/>
      <w:r w:rsidR="00D148BA" w:rsidRPr="009E0368">
        <w:rPr>
          <w:rFonts w:ascii="Cambria Math" w:hAnsi="Cambria Math"/>
          <w:szCs w:val="20"/>
        </w:rPr>
        <w:t>district</w:t>
      </w:r>
      <w:proofErr w:type="gramEnd"/>
      <w:r w:rsidRPr="009E0368">
        <w:rPr>
          <w:rFonts w:ascii="Cambria Math" w:hAnsi="Cambria Math"/>
          <w:szCs w:val="20"/>
        </w:rPr>
        <w:t xml:space="preserve"> comprise the first chapter</w:t>
      </w:r>
      <w:r w:rsidR="002C2066" w:rsidRPr="009E0368">
        <w:rPr>
          <w:rFonts w:ascii="Cambria Math" w:hAnsi="Cambria Math"/>
          <w:szCs w:val="20"/>
        </w:rPr>
        <w:t>.</w:t>
      </w:r>
      <w:r w:rsidRPr="009E0368">
        <w:rPr>
          <w:rFonts w:ascii="Cambria Math" w:hAnsi="Cambria Math"/>
          <w:szCs w:val="20"/>
        </w:rPr>
        <w:t xml:space="preserve">  The next three chapters present the </w:t>
      </w:r>
      <w:r w:rsidR="00A23D7F" w:rsidRPr="009E0368">
        <w:rPr>
          <w:rFonts w:ascii="Cambria Math" w:hAnsi="Cambria Math"/>
          <w:szCs w:val="20"/>
        </w:rPr>
        <w:t xml:space="preserve">separate </w:t>
      </w:r>
      <w:r w:rsidRPr="009E0368">
        <w:rPr>
          <w:rFonts w:ascii="Cambria Math" w:hAnsi="Cambria Math"/>
          <w:szCs w:val="20"/>
        </w:rPr>
        <w:t>data for each of the three counties, respectively, again parsed by year.  The f</w:t>
      </w:r>
      <w:r w:rsidR="002C2066" w:rsidRPr="009E0368">
        <w:rPr>
          <w:rFonts w:ascii="Cambria Math" w:hAnsi="Cambria Math"/>
          <w:szCs w:val="20"/>
        </w:rPr>
        <w:t>ifth and f</w:t>
      </w:r>
      <w:r w:rsidRPr="009E0368">
        <w:rPr>
          <w:rFonts w:ascii="Cambria Math" w:hAnsi="Cambria Math"/>
          <w:szCs w:val="20"/>
        </w:rPr>
        <w:t>inal chapter presents selected longitudinal data for overall drug deaths and individual drugs of interest, including selected drug combinations and groups.</w:t>
      </w:r>
    </w:p>
    <w:p w14:paraId="71C17906" w14:textId="108EBF02" w:rsidR="00F036F4" w:rsidRPr="009E0368" w:rsidRDefault="00F036F4" w:rsidP="006A1E7E">
      <w:pPr>
        <w:jc w:val="both"/>
        <w:rPr>
          <w:rFonts w:ascii="Cambria Math" w:hAnsi="Cambria Math"/>
          <w:szCs w:val="20"/>
        </w:rPr>
      </w:pPr>
      <w:r w:rsidRPr="009E0368">
        <w:rPr>
          <w:rFonts w:ascii="Cambria Math" w:hAnsi="Cambria Math"/>
          <w:szCs w:val="20"/>
        </w:rPr>
        <w:t>Th</w:t>
      </w:r>
      <w:r w:rsidR="002C2066" w:rsidRPr="009E0368">
        <w:rPr>
          <w:rFonts w:ascii="Cambria Math" w:hAnsi="Cambria Math"/>
          <w:szCs w:val="20"/>
        </w:rPr>
        <w:t>is</w:t>
      </w:r>
      <w:r w:rsidRPr="009E0368">
        <w:rPr>
          <w:rFonts w:ascii="Cambria Math" w:hAnsi="Cambria Math"/>
          <w:szCs w:val="20"/>
        </w:rPr>
        <w:t xml:space="preserve"> report is based on data submitted annually to the state Medical Examiner Commission for the purpose of creating the annual Drugs in Deceased Persons Report.  </w:t>
      </w:r>
      <w:r w:rsidR="005E4CA7" w:rsidRPr="009E0368">
        <w:rPr>
          <w:rFonts w:ascii="Cambria Math" w:hAnsi="Cambria Math"/>
          <w:szCs w:val="20"/>
        </w:rPr>
        <w:t>Accordingly, the District Twelve Report</w:t>
      </w:r>
      <w:r w:rsidRPr="009E0368">
        <w:rPr>
          <w:rFonts w:ascii="Cambria Math" w:hAnsi="Cambria Math"/>
          <w:szCs w:val="20"/>
        </w:rPr>
        <w:t xml:space="preserve"> </w:t>
      </w:r>
      <w:r w:rsidR="005E4CA7" w:rsidRPr="009E0368">
        <w:rPr>
          <w:rFonts w:ascii="Cambria Math" w:hAnsi="Cambria Math"/>
          <w:szCs w:val="20"/>
        </w:rPr>
        <w:t xml:space="preserve">is </w:t>
      </w:r>
      <w:r w:rsidRPr="009E0368">
        <w:rPr>
          <w:rFonts w:ascii="Cambria Math" w:hAnsi="Cambria Math"/>
          <w:szCs w:val="20"/>
        </w:rPr>
        <w:t>thorough but by its nature limited to illicit drugs and potential drugs of abuse and is not purported to be an exhaustive analysis but rather as a tool to assist with understanding the drugs of abuse that have caused death in our jurisdiction, how those drugs have changed over time, and some features of the indiv</w:t>
      </w:r>
      <w:r w:rsidR="009E0368">
        <w:rPr>
          <w:rFonts w:ascii="Cambria Math" w:hAnsi="Cambria Math"/>
          <w:szCs w:val="20"/>
        </w:rPr>
        <w:t>iduals succumbing to these drugs</w:t>
      </w:r>
      <w:r w:rsidRPr="009E0368">
        <w:rPr>
          <w:rFonts w:ascii="Cambria Math" w:hAnsi="Cambria Math"/>
          <w:szCs w:val="20"/>
        </w:rPr>
        <w:t xml:space="preserve">.  One of the more limiting factors has been our ability (or lack thereof) to test for certain drugs.  Thus, some drugs, such as carfentanil and some of the other fentanyl analogs, for example, </w:t>
      </w:r>
      <w:r w:rsidR="005E4CA7" w:rsidRPr="009E0368">
        <w:rPr>
          <w:rFonts w:ascii="Cambria Math" w:hAnsi="Cambria Math"/>
          <w:szCs w:val="20"/>
        </w:rPr>
        <w:t>we</w:t>
      </w:r>
      <w:r w:rsidRPr="009E0368">
        <w:rPr>
          <w:rFonts w:ascii="Cambria Math" w:hAnsi="Cambria Math"/>
          <w:szCs w:val="20"/>
        </w:rPr>
        <w:t xml:space="preserve">re not identified prior to 2016 at least in part because we simply could not test for them.  Accordingly, as our ability to identify and test drugs has improved, the report is able to track those drugs concurrent with that ability.  </w:t>
      </w:r>
      <w:r w:rsidR="00396B41" w:rsidRPr="009E0368">
        <w:rPr>
          <w:rFonts w:ascii="Cambria Math" w:hAnsi="Cambria Math"/>
          <w:szCs w:val="20"/>
        </w:rPr>
        <w:t>Also, not every drug identified every year is included here; drug data to present is selected based on prevalence, longitudinal trends, and my own interpretation of significance.</w:t>
      </w:r>
    </w:p>
    <w:p w14:paraId="264CCEB9" w14:textId="17C732B4" w:rsidR="00F036F4" w:rsidRPr="009E0368" w:rsidRDefault="00F036F4" w:rsidP="006A1E7E">
      <w:pPr>
        <w:jc w:val="both"/>
        <w:rPr>
          <w:rFonts w:ascii="Cambria Math" w:hAnsi="Cambria Math"/>
          <w:szCs w:val="20"/>
        </w:rPr>
      </w:pPr>
      <w:r w:rsidRPr="009E0368">
        <w:rPr>
          <w:rFonts w:ascii="Cambria Math" w:hAnsi="Cambria Math"/>
          <w:szCs w:val="20"/>
        </w:rPr>
        <w:t>One</w:t>
      </w:r>
      <w:r w:rsidR="006965FE" w:rsidRPr="009E0368">
        <w:rPr>
          <w:rFonts w:ascii="Cambria Math" w:hAnsi="Cambria Math"/>
          <w:szCs w:val="20"/>
        </w:rPr>
        <w:t xml:space="preserve"> critical</w:t>
      </w:r>
      <w:r w:rsidRPr="009E0368">
        <w:rPr>
          <w:rFonts w:ascii="Cambria Math" w:hAnsi="Cambria Math"/>
          <w:szCs w:val="20"/>
        </w:rPr>
        <w:t xml:space="preserve"> consideration in reviewing the data is that, each time a drug is determined to cause or contribute to death, that occurrence is documented separately.  However, in many cases, more than one drug is implicated in causing death, thus there are significantly more recorded occurrences of drugs than there are deaths caused by drugs.  Accordingly, tempting though it might be, one cannot sum up the occurrences of different drugs to arrive at any total number of deaths unless the report explicitly so states.  </w:t>
      </w:r>
      <w:r w:rsidR="004A02B1" w:rsidRPr="009E0368">
        <w:rPr>
          <w:rFonts w:ascii="Cambria Math" w:hAnsi="Cambria Math"/>
          <w:szCs w:val="20"/>
        </w:rPr>
        <w:t xml:space="preserve">This and other important information </w:t>
      </w:r>
      <w:r w:rsidR="0082619E" w:rsidRPr="009E0368">
        <w:rPr>
          <w:rFonts w:ascii="Cambria Math" w:hAnsi="Cambria Math"/>
          <w:szCs w:val="20"/>
        </w:rPr>
        <w:t>i</w:t>
      </w:r>
      <w:r w:rsidR="004A02B1" w:rsidRPr="009E0368">
        <w:rPr>
          <w:rFonts w:ascii="Cambria Math" w:hAnsi="Cambria Math"/>
          <w:szCs w:val="20"/>
        </w:rPr>
        <w:t xml:space="preserve">s included in the </w:t>
      </w:r>
      <w:r w:rsidR="0082619E" w:rsidRPr="009E0368">
        <w:rPr>
          <w:rFonts w:ascii="Cambria Math" w:hAnsi="Cambria Math"/>
          <w:szCs w:val="20"/>
        </w:rPr>
        <w:t>NOTES Section</w:t>
      </w:r>
      <w:r w:rsidR="00D75DC8" w:rsidRPr="009E0368">
        <w:rPr>
          <w:rFonts w:ascii="Cambria Math" w:hAnsi="Cambria Math"/>
          <w:szCs w:val="20"/>
        </w:rPr>
        <w:t>, prior to Chapter One.</w:t>
      </w:r>
    </w:p>
    <w:p w14:paraId="276E1238" w14:textId="4DF7B8DB" w:rsidR="00ED37DF" w:rsidRPr="009E0368" w:rsidRDefault="005E4CA7" w:rsidP="006A1E7E">
      <w:pPr>
        <w:jc w:val="both"/>
        <w:rPr>
          <w:rFonts w:ascii="Cambria Math" w:hAnsi="Cambria Math"/>
          <w:szCs w:val="20"/>
        </w:rPr>
      </w:pPr>
      <w:r w:rsidRPr="009E0368">
        <w:rPr>
          <w:rFonts w:ascii="Cambria Math" w:hAnsi="Cambria Math"/>
          <w:szCs w:val="20"/>
        </w:rPr>
        <w:t xml:space="preserve">Finally and perhaps most importantly, </w:t>
      </w:r>
      <w:r w:rsidR="00F036F4" w:rsidRPr="009E0368">
        <w:rPr>
          <w:rFonts w:ascii="Cambria Math" w:hAnsi="Cambria Math"/>
          <w:szCs w:val="20"/>
        </w:rPr>
        <w:t xml:space="preserve">I want to offer my sincere thanks to Danielle Lombardo, who, while interning here at the Medical Examiner’s Office in 2018 and 2019, </w:t>
      </w:r>
      <w:r w:rsidR="008D3BF6" w:rsidRPr="009E0368">
        <w:rPr>
          <w:rFonts w:ascii="Cambria Math" w:hAnsi="Cambria Math"/>
          <w:szCs w:val="20"/>
        </w:rPr>
        <w:t xml:space="preserve">and </w:t>
      </w:r>
      <w:r w:rsidR="0082619E" w:rsidRPr="009E0368">
        <w:rPr>
          <w:rFonts w:ascii="Cambria Math" w:hAnsi="Cambria Math"/>
          <w:szCs w:val="20"/>
        </w:rPr>
        <w:t xml:space="preserve">prior to starting medical school in the fall of 2019, </w:t>
      </w:r>
      <w:r w:rsidR="00F036F4" w:rsidRPr="009E0368">
        <w:rPr>
          <w:rFonts w:ascii="Cambria Math" w:hAnsi="Cambria Math"/>
          <w:szCs w:val="20"/>
        </w:rPr>
        <w:t>did all of the data analysis</w:t>
      </w:r>
      <w:r w:rsidR="00D75DC8" w:rsidRPr="009E0368">
        <w:rPr>
          <w:rFonts w:ascii="Cambria Math" w:hAnsi="Cambria Math"/>
          <w:szCs w:val="20"/>
        </w:rPr>
        <w:t xml:space="preserve"> through 2017</w:t>
      </w:r>
      <w:r w:rsidR="00F036F4" w:rsidRPr="009E0368">
        <w:rPr>
          <w:rFonts w:ascii="Cambria Math" w:hAnsi="Cambria Math"/>
          <w:szCs w:val="20"/>
        </w:rPr>
        <w:t xml:space="preserve">, including producing </w:t>
      </w:r>
      <w:r w:rsidR="0082619E" w:rsidRPr="009E0368">
        <w:rPr>
          <w:rFonts w:ascii="Cambria Math" w:hAnsi="Cambria Math"/>
          <w:szCs w:val="20"/>
        </w:rPr>
        <w:t xml:space="preserve">many of the </w:t>
      </w:r>
      <w:r w:rsidR="00F036F4" w:rsidRPr="009E0368">
        <w:rPr>
          <w:rFonts w:ascii="Cambria Math" w:hAnsi="Cambria Math"/>
          <w:szCs w:val="20"/>
        </w:rPr>
        <w:t>graphs and creating much of the actual document that made this initial 2019 report, and thus all that may follow, possible.  Without her creativity</w:t>
      </w:r>
      <w:r w:rsidR="0082619E" w:rsidRPr="009E0368">
        <w:rPr>
          <w:rFonts w:ascii="Cambria Math" w:hAnsi="Cambria Math"/>
          <w:szCs w:val="20"/>
        </w:rPr>
        <w:t xml:space="preserve">, tenacity, </w:t>
      </w:r>
      <w:r w:rsidR="00F036F4" w:rsidRPr="009E0368">
        <w:rPr>
          <w:rFonts w:ascii="Cambria Math" w:hAnsi="Cambria Math"/>
          <w:szCs w:val="20"/>
        </w:rPr>
        <w:t xml:space="preserve">and hard work, this report would probably never have been created, and I am thus in her debt.  </w:t>
      </w:r>
    </w:p>
    <w:p w14:paraId="44BDA39E" w14:textId="77777777" w:rsidR="00ED37DF" w:rsidRPr="00D67BDE" w:rsidRDefault="00ED37DF" w:rsidP="00916E74">
      <w:pPr>
        <w:spacing w:line="240" w:lineRule="auto"/>
        <w:jc w:val="both"/>
        <w:rPr>
          <w:rFonts w:ascii="Cambria Math" w:hAnsi="Cambria Math"/>
          <w:sz w:val="14"/>
          <w:szCs w:val="20"/>
        </w:rPr>
      </w:pPr>
    </w:p>
    <w:p w14:paraId="5D77223F" w14:textId="2A882F33" w:rsidR="00F036F4" w:rsidRPr="00916E74" w:rsidRDefault="00F036F4" w:rsidP="00916E74">
      <w:pPr>
        <w:spacing w:after="0" w:line="240" w:lineRule="auto"/>
        <w:jc w:val="both"/>
        <w:rPr>
          <w:rFonts w:ascii="Cambria Math" w:hAnsi="Cambria Math"/>
          <w:sz w:val="2"/>
          <w:szCs w:val="20"/>
        </w:rPr>
      </w:pP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00916E74">
        <w:rPr>
          <w:rFonts w:ascii="Cambria Math" w:hAnsi="Cambria Math"/>
          <w:noProof/>
          <w:szCs w:val="20"/>
        </w:rPr>
        <w:drawing>
          <wp:inline distT="0" distB="0" distL="0" distR="0" wp14:anchorId="273D4B4B" wp14:editId="75B5C176">
            <wp:extent cx="1314450" cy="295118"/>
            <wp:effectExtent l="0" t="0" r="0" b="0"/>
            <wp:docPr id="60" name="Picture 60" descr="H:\Documents\Medical Examiner\administrative\CV, personal documents\signatures\russvega_electronic_signature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cuments\Medical Examiner\administrative\CV, personal documents\signatures\russvega_electronic_signature 3.tif"/>
                    <pic:cNvPicPr>
                      <a:picLocks noChangeAspect="1" noChangeArrowheads="1"/>
                    </pic:cNvPicPr>
                  </pic:nvPicPr>
                  <pic:blipFill rotWithShape="1">
                    <a:blip r:embed="rId10">
                      <a:extLst>
                        <a:ext uri="{28A0092B-C50C-407E-A947-70E740481C1C}">
                          <a14:useLocalDpi xmlns:a14="http://schemas.microsoft.com/office/drawing/2010/main" val="0"/>
                        </a:ext>
                      </a:extLst>
                    </a:blip>
                    <a:srcRect l="-1" r="37698"/>
                    <a:stretch/>
                  </pic:blipFill>
                  <pic:spPr bwMode="auto">
                    <a:xfrm>
                      <a:off x="0" y="0"/>
                      <a:ext cx="1314545" cy="295139"/>
                    </a:xfrm>
                    <a:prstGeom prst="rect">
                      <a:avLst/>
                    </a:prstGeom>
                    <a:noFill/>
                    <a:ln>
                      <a:noFill/>
                    </a:ln>
                    <a:extLst>
                      <a:ext uri="{53640926-AAD7-44D8-BBD7-CCE9431645EC}">
                        <a14:shadowObscured xmlns:a14="http://schemas.microsoft.com/office/drawing/2010/main"/>
                      </a:ext>
                    </a:extLst>
                  </pic:spPr>
                </pic:pic>
              </a:graphicData>
            </a:graphic>
          </wp:inline>
        </w:drawing>
      </w:r>
      <w:r w:rsidR="00274564">
        <w:rPr>
          <w:rFonts w:ascii="Cambria Math" w:hAnsi="Cambria Math"/>
          <w:szCs w:val="20"/>
        </w:rPr>
        <w:tab/>
      </w:r>
      <w:r w:rsidR="000031BF">
        <w:rPr>
          <w:rFonts w:ascii="Cambria Math" w:hAnsi="Cambria Math"/>
          <w:szCs w:val="20"/>
        </w:rPr>
        <w:tab/>
      </w:r>
      <w:r w:rsidR="00274564" w:rsidRPr="00274564">
        <w:rPr>
          <w:rFonts w:ascii="Cambria Math" w:hAnsi="Cambria Math"/>
          <w:noProof/>
          <w:szCs w:val="20"/>
        </w:rPr>
        <w:drawing>
          <wp:inline distT="0" distB="0" distL="0" distR="0" wp14:anchorId="57FE4812" wp14:editId="6E2347D0">
            <wp:extent cx="722946" cy="314325"/>
            <wp:effectExtent l="0" t="0" r="127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724900" cy="315175"/>
                    </a:xfrm>
                    <a:prstGeom prst="rect">
                      <a:avLst/>
                    </a:prstGeom>
                  </pic:spPr>
                </pic:pic>
              </a:graphicData>
            </a:graphic>
          </wp:inline>
        </w:drawing>
      </w:r>
      <w:r w:rsidR="000031BF">
        <w:rPr>
          <w:rFonts w:ascii="Cambria Math" w:hAnsi="Cambria Math"/>
          <w:szCs w:val="20"/>
        </w:rPr>
        <w:tab/>
      </w:r>
      <w:r w:rsidR="00916E74">
        <w:rPr>
          <w:rFonts w:ascii="Cambria Math" w:hAnsi="Cambria Math"/>
          <w:szCs w:val="20"/>
        </w:rPr>
        <w:tab/>
      </w:r>
      <w:r w:rsidR="00916E74">
        <w:rPr>
          <w:rFonts w:ascii="Cambria Math" w:hAnsi="Cambria Math"/>
          <w:szCs w:val="20"/>
        </w:rPr>
        <w:tab/>
      </w:r>
      <w:r w:rsidR="00916E74">
        <w:rPr>
          <w:rFonts w:ascii="Cambria Math" w:hAnsi="Cambria Math"/>
          <w:szCs w:val="20"/>
        </w:rPr>
        <w:tab/>
      </w:r>
      <w:r w:rsidR="00916E74">
        <w:rPr>
          <w:rFonts w:ascii="Cambria Math" w:hAnsi="Cambria Math"/>
          <w:szCs w:val="20"/>
        </w:rPr>
        <w:tab/>
      </w:r>
      <w:r w:rsidR="00916E74">
        <w:rPr>
          <w:rFonts w:ascii="Cambria Math" w:hAnsi="Cambria Math"/>
          <w:szCs w:val="20"/>
        </w:rPr>
        <w:tab/>
      </w:r>
      <w:r w:rsidR="00916E74">
        <w:rPr>
          <w:rFonts w:ascii="Cambria Math" w:hAnsi="Cambria Math"/>
          <w:szCs w:val="20"/>
        </w:rPr>
        <w:tab/>
      </w:r>
      <w:r w:rsidR="00916E74">
        <w:rPr>
          <w:rFonts w:ascii="Cambria Math" w:hAnsi="Cambria Math"/>
          <w:szCs w:val="20"/>
        </w:rPr>
        <w:tab/>
      </w:r>
      <w:r w:rsidR="00916E74">
        <w:rPr>
          <w:rFonts w:ascii="Cambria Math" w:hAnsi="Cambria Math"/>
          <w:szCs w:val="20"/>
        </w:rPr>
        <w:tab/>
      </w:r>
      <w:r w:rsidR="00916E74">
        <w:rPr>
          <w:rFonts w:ascii="Cambria Math" w:hAnsi="Cambria Math"/>
          <w:szCs w:val="20"/>
        </w:rPr>
        <w:tab/>
      </w:r>
    </w:p>
    <w:p w14:paraId="3E69AA6C" w14:textId="7D22B1D8" w:rsidR="00F036F4" w:rsidRPr="009E0368" w:rsidRDefault="00F036F4" w:rsidP="008B008D">
      <w:pPr>
        <w:spacing w:after="0" w:line="240" w:lineRule="auto"/>
        <w:jc w:val="both"/>
        <w:rPr>
          <w:rFonts w:ascii="Cambria Math" w:hAnsi="Cambria Math"/>
          <w:szCs w:val="20"/>
        </w:rPr>
      </w:pP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t xml:space="preserve">Russell S. Vega, MD </w:t>
      </w:r>
      <w:r w:rsidR="00274564">
        <w:rPr>
          <w:rFonts w:ascii="Cambria Math" w:hAnsi="Cambria Math"/>
          <w:szCs w:val="20"/>
        </w:rPr>
        <w:tab/>
      </w:r>
      <w:r w:rsidR="00274564">
        <w:rPr>
          <w:rFonts w:ascii="Cambria Math" w:hAnsi="Cambria Math"/>
          <w:szCs w:val="20"/>
        </w:rPr>
        <w:tab/>
      </w:r>
      <w:r w:rsidR="0082619E" w:rsidRPr="009E0368">
        <w:rPr>
          <w:rFonts w:ascii="Cambria Math" w:hAnsi="Cambria Math"/>
          <w:szCs w:val="20"/>
        </w:rPr>
        <w:t>Date</w:t>
      </w:r>
    </w:p>
    <w:p w14:paraId="78CD5B57" w14:textId="1AE4C243" w:rsidR="008A34A6" w:rsidRDefault="008A34A6" w:rsidP="008B008D">
      <w:pPr>
        <w:spacing w:after="0" w:line="240" w:lineRule="auto"/>
        <w:jc w:val="both"/>
      </w:pP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Pr="009E0368">
        <w:rPr>
          <w:rFonts w:ascii="Cambria Math" w:hAnsi="Cambria Math"/>
          <w:szCs w:val="20"/>
        </w:rPr>
        <w:tab/>
      </w:r>
      <w:r w:rsidR="00F036F4" w:rsidRPr="009E0368">
        <w:rPr>
          <w:rFonts w:ascii="Cambria Math" w:hAnsi="Cambria Math"/>
          <w:szCs w:val="20"/>
        </w:rPr>
        <w:t>Chief Medical Examiner</w:t>
      </w:r>
      <w:r>
        <w:br w:type="page"/>
      </w:r>
    </w:p>
    <w:sdt>
      <w:sdtPr>
        <w:rPr>
          <w:rFonts w:asciiTheme="minorHAnsi" w:eastAsiaTheme="minorHAnsi" w:hAnsiTheme="minorHAnsi" w:cstheme="minorBidi"/>
          <w:b w:val="0"/>
          <w:bCs w:val="0"/>
          <w:color w:val="auto"/>
          <w:sz w:val="22"/>
          <w:szCs w:val="22"/>
          <w:u w:val="none"/>
          <w:lang w:eastAsia="en-US"/>
        </w:rPr>
        <w:id w:val="-1493258384"/>
        <w:docPartObj>
          <w:docPartGallery w:val="Table of Contents"/>
          <w:docPartUnique/>
        </w:docPartObj>
      </w:sdtPr>
      <w:sdtEndPr>
        <w:rPr>
          <w:noProof/>
        </w:rPr>
      </w:sdtEndPr>
      <w:sdtContent>
        <w:p w14:paraId="57603F36" w14:textId="05ACCFCB" w:rsidR="005D3062" w:rsidRPr="002C109F" w:rsidRDefault="00FB7FD4" w:rsidP="006A1E7E">
          <w:pPr>
            <w:pStyle w:val="TOCHeading"/>
            <w:jc w:val="both"/>
          </w:pPr>
          <w:r>
            <w:t xml:space="preserve">Table of </w:t>
          </w:r>
          <w:r w:rsidR="005D3062" w:rsidRPr="002C109F">
            <w:t>Contents</w:t>
          </w:r>
        </w:p>
        <w:p w14:paraId="4A8D3454" w14:textId="77777777" w:rsidR="00FB7FD4" w:rsidRDefault="00FB7FD4" w:rsidP="006A1E7E">
          <w:pPr>
            <w:pStyle w:val="TOC1"/>
            <w:tabs>
              <w:tab w:val="right" w:leader="dot" w:pos="9350"/>
            </w:tabs>
            <w:jc w:val="both"/>
          </w:pPr>
        </w:p>
        <w:p w14:paraId="58C8B789" w14:textId="77777777" w:rsidR="00213E7A" w:rsidRDefault="005D306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29286550" w:history="1">
            <w:r w:rsidR="00213E7A" w:rsidRPr="00BC5B60">
              <w:rPr>
                <w:rStyle w:val="Hyperlink"/>
                <w:noProof/>
              </w:rPr>
              <w:t>Notes</w:t>
            </w:r>
            <w:r w:rsidR="00213E7A">
              <w:rPr>
                <w:noProof/>
                <w:webHidden/>
              </w:rPr>
              <w:tab/>
            </w:r>
            <w:r w:rsidR="00213E7A">
              <w:rPr>
                <w:noProof/>
                <w:webHidden/>
              </w:rPr>
              <w:fldChar w:fldCharType="begin"/>
            </w:r>
            <w:r w:rsidR="00213E7A">
              <w:rPr>
                <w:noProof/>
                <w:webHidden/>
              </w:rPr>
              <w:instrText xml:space="preserve"> PAGEREF _Toc29286550 \h </w:instrText>
            </w:r>
            <w:r w:rsidR="00213E7A">
              <w:rPr>
                <w:noProof/>
                <w:webHidden/>
              </w:rPr>
            </w:r>
            <w:r w:rsidR="00213E7A">
              <w:rPr>
                <w:noProof/>
                <w:webHidden/>
              </w:rPr>
              <w:fldChar w:fldCharType="separate"/>
            </w:r>
            <w:r w:rsidR="00213E7A">
              <w:rPr>
                <w:noProof/>
                <w:webHidden/>
              </w:rPr>
              <w:t>5</w:t>
            </w:r>
            <w:r w:rsidR="00213E7A">
              <w:rPr>
                <w:noProof/>
                <w:webHidden/>
              </w:rPr>
              <w:fldChar w:fldCharType="end"/>
            </w:r>
          </w:hyperlink>
        </w:p>
        <w:p w14:paraId="2735F855" w14:textId="77777777" w:rsidR="00213E7A" w:rsidRDefault="00213E7A">
          <w:pPr>
            <w:pStyle w:val="TOC1"/>
            <w:tabs>
              <w:tab w:val="right" w:leader="dot" w:pos="9350"/>
            </w:tabs>
            <w:rPr>
              <w:rFonts w:eastAsiaTheme="minorEastAsia"/>
              <w:noProof/>
            </w:rPr>
          </w:pPr>
          <w:hyperlink w:anchor="_Toc29286551" w:history="1">
            <w:r w:rsidRPr="00BC5B60">
              <w:rPr>
                <w:rStyle w:val="Hyperlink"/>
                <w:noProof/>
              </w:rPr>
              <w:t>Chapter One :  District Twelve Data</w:t>
            </w:r>
            <w:r>
              <w:rPr>
                <w:noProof/>
                <w:webHidden/>
              </w:rPr>
              <w:tab/>
            </w:r>
            <w:r>
              <w:rPr>
                <w:noProof/>
                <w:webHidden/>
              </w:rPr>
              <w:fldChar w:fldCharType="begin"/>
            </w:r>
            <w:r>
              <w:rPr>
                <w:noProof/>
                <w:webHidden/>
              </w:rPr>
              <w:instrText xml:space="preserve"> PAGEREF _Toc29286551 \h </w:instrText>
            </w:r>
            <w:r>
              <w:rPr>
                <w:noProof/>
                <w:webHidden/>
              </w:rPr>
            </w:r>
            <w:r>
              <w:rPr>
                <w:noProof/>
                <w:webHidden/>
              </w:rPr>
              <w:fldChar w:fldCharType="separate"/>
            </w:r>
            <w:r>
              <w:rPr>
                <w:noProof/>
                <w:webHidden/>
              </w:rPr>
              <w:t>8</w:t>
            </w:r>
            <w:r>
              <w:rPr>
                <w:noProof/>
                <w:webHidden/>
              </w:rPr>
              <w:fldChar w:fldCharType="end"/>
            </w:r>
          </w:hyperlink>
        </w:p>
        <w:p w14:paraId="5C84AE7E" w14:textId="77777777" w:rsidR="00213E7A" w:rsidRDefault="00213E7A">
          <w:pPr>
            <w:pStyle w:val="TOC2"/>
            <w:tabs>
              <w:tab w:val="right" w:leader="dot" w:pos="9350"/>
            </w:tabs>
            <w:rPr>
              <w:rFonts w:eastAsiaTheme="minorEastAsia"/>
              <w:noProof/>
            </w:rPr>
          </w:pPr>
          <w:hyperlink w:anchor="_Toc29286552" w:history="1">
            <w:r w:rsidRPr="00BC5B60">
              <w:rPr>
                <w:rStyle w:val="Hyperlink"/>
                <w:noProof/>
              </w:rPr>
              <w:t>2003, District 12</w:t>
            </w:r>
            <w:r>
              <w:rPr>
                <w:noProof/>
                <w:webHidden/>
              </w:rPr>
              <w:tab/>
            </w:r>
            <w:r>
              <w:rPr>
                <w:noProof/>
                <w:webHidden/>
              </w:rPr>
              <w:fldChar w:fldCharType="begin"/>
            </w:r>
            <w:r>
              <w:rPr>
                <w:noProof/>
                <w:webHidden/>
              </w:rPr>
              <w:instrText xml:space="preserve"> PAGEREF _Toc29286552 \h </w:instrText>
            </w:r>
            <w:r>
              <w:rPr>
                <w:noProof/>
                <w:webHidden/>
              </w:rPr>
            </w:r>
            <w:r>
              <w:rPr>
                <w:noProof/>
                <w:webHidden/>
              </w:rPr>
              <w:fldChar w:fldCharType="separate"/>
            </w:r>
            <w:r>
              <w:rPr>
                <w:noProof/>
                <w:webHidden/>
              </w:rPr>
              <w:t>8</w:t>
            </w:r>
            <w:r>
              <w:rPr>
                <w:noProof/>
                <w:webHidden/>
              </w:rPr>
              <w:fldChar w:fldCharType="end"/>
            </w:r>
          </w:hyperlink>
        </w:p>
        <w:p w14:paraId="6926FAE7" w14:textId="77777777" w:rsidR="00213E7A" w:rsidRDefault="00213E7A">
          <w:pPr>
            <w:pStyle w:val="TOC2"/>
            <w:tabs>
              <w:tab w:val="right" w:leader="dot" w:pos="9350"/>
            </w:tabs>
            <w:rPr>
              <w:rFonts w:eastAsiaTheme="minorEastAsia"/>
              <w:noProof/>
            </w:rPr>
          </w:pPr>
          <w:hyperlink w:anchor="_Toc29286553" w:history="1">
            <w:r w:rsidRPr="00BC5B60">
              <w:rPr>
                <w:rStyle w:val="Hyperlink"/>
                <w:noProof/>
              </w:rPr>
              <w:t>2004, District 12</w:t>
            </w:r>
            <w:r>
              <w:rPr>
                <w:noProof/>
                <w:webHidden/>
              </w:rPr>
              <w:tab/>
            </w:r>
            <w:r>
              <w:rPr>
                <w:noProof/>
                <w:webHidden/>
              </w:rPr>
              <w:fldChar w:fldCharType="begin"/>
            </w:r>
            <w:r>
              <w:rPr>
                <w:noProof/>
                <w:webHidden/>
              </w:rPr>
              <w:instrText xml:space="preserve"> PAGEREF _Toc29286553 \h </w:instrText>
            </w:r>
            <w:r>
              <w:rPr>
                <w:noProof/>
                <w:webHidden/>
              </w:rPr>
            </w:r>
            <w:r>
              <w:rPr>
                <w:noProof/>
                <w:webHidden/>
              </w:rPr>
              <w:fldChar w:fldCharType="separate"/>
            </w:r>
            <w:r>
              <w:rPr>
                <w:noProof/>
                <w:webHidden/>
              </w:rPr>
              <w:t>9</w:t>
            </w:r>
            <w:r>
              <w:rPr>
                <w:noProof/>
                <w:webHidden/>
              </w:rPr>
              <w:fldChar w:fldCharType="end"/>
            </w:r>
          </w:hyperlink>
        </w:p>
        <w:p w14:paraId="177455AC" w14:textId="77777777" w:rsidR="00213E7A" w:rsidRDefault="00213E7A">
          <w:pPr>
            <w:pStyle w:val="TOC2"/>
            <w:tabs>
              <w:tab w:val="right" w:leader="dot" w:pos="9350"/>
            </w:tabs>
            <w:rPr>
              <w:rFonts w:eastAsiaTheme="minorEastAsia"/>
              <w:noProof/>
            </w:rPr>
          </w:pPr>
          <w:hyperlink w:anchor="_Toc29286554" w:history="1">
            <w:r w:rsidRPr="00BC5B60">
              <w:rPr>
                <w:rStyle w:val="Hyperlink"/>
                <w:noProof/>
              </w:rPr>
              <w:t>2005, District 12</w:t>
            </w:r>
            <w:r>
              <w:rPr>
                <w:noProof/>
                <w:webHidden/>
              </w:rPr>
              <w:tab/>
            </w:r>
            <w:r>
              <w:rPr>
                <w:noProof/>
                <w:webHidden/>
              </w:rPr>
              <w:fldChar w:fldCharType="begin"/>
            </w:r>
            <w:r>
              <w:rPr>
                <w:noProof/>
                <w:webHidden/>
              </w:rPr>
              <w:instrText xml:space="preserve"> PAGEREF _Toc29286554 \h </w:instrText>
            </w:r>
            <w:r>
              <w:rPr>
                <w:noProof/>
                <w:webHidden/>
              </w:rPr>
            </w:r>
            <w:r>
              <w:rPr>
                <w:noProof/>
                <w:webHidden/>
              </w:rPr>
              <w:fldChar w:fldCharType="separate"/>
            </w:r>
            <w:r>
              <w:rPr>
                <w:noProof/>
                <w:webHidden/>
              </w:rPr>
              <w:t>10</w:t>
            </w:r>
            <w:r>
              <w:rPr>
                <w:noProof/>
                <w:webHidden/>
              </w:rPr>
              <w:fldChar w:fldCharType="end"/>
            </w:r>
          </w:hyperlink>
        </w:p>
        <w:p w14:paraId="65077495" w14:textId="77777777" w:rsidR="00213E7A" w:rsidRDefault="00213E7A">
          <w:pPr>
            <w:pStyle w:val="TOC2"/>
            <w:tabs>
              <w:tab w:val="right" w:leader="dot" w:pos="9350"/>
            </w:tabs>
            <w:rPr>
              <w:rFonts w:eastAsiaTheme="minorEastAsia"/>
              <w:noProof/>
            </w:rPr>
          </w:pPr>
          <w:hyperlink w:anchor="_Toc29286555" w:history="1">
            <w:r w:rsidRPr="00BC5B60">
              <w:rPr>
                <w:rStyle w:val="Hyperlink"/>
                <w:noProof/>
              </w:rPr>
              <w:t>2006, District 12</w:t>
            </w:r>
            <w:r>
              <w:rPr>
                <w:noProof/>
                <w:webHidden/>
              </w:rPr>
              <w:tab/>
            </w:r>
            <w:r>
              <w:rPr>
                <w:noProof/>
                <w:webHidden/>
              </w:rPr>
              <w:fldChar w:fldCharType="begin"/>
            </w:r>
            <w:r>
              <w:rPr>
                <w:noProof/>
                <w:webHidden/>
              </w:rPr>
              <w:instrText xml:space="preserve"> PAGEREF _Toc29286555 \h </w:instrText>
            </w:r>
            <w:r>
              <w:rPr>
                <w:noProof/>
                <w:webHidden/>
              </w:rPr>
            </w:r>
            <w:r>
              <w:rPr>
                <w:noProof/>
                <w:webHidden/>
              </w:rPr>
              <w:fldChar w:fldCharType="separate"/>
            </w:r>
            <w:r>
              <w:rPr>
                <w:noProof/>
                <w:webHidden/>
              </w:rPr>
              <w:t>11</w:t>
            </w:r>
            <w:r>
              <w:rPr>
                <w:noProof/>
                <w:webHidden/>
              </w:rPr>
              <w:fldChar w:fldCharType="end"/>
            </w:r>
          </w:hyperlink>
        </w:p>
        <w:p w14:paraId="6A1074CF" w14:textId="77777777" w:rsidR="00213E7A" w:rsidRDefault="00213E7A">
          <w:pPr>
            <w:pStyle w:val="TOC2"/>
            <w:tabs>
              <w:tab w:val="right" w:leader="dot" w:pos="9350"/>
            </w:tabs>
            <w:rPr>
              <w:rFonts w:eastAsiaTheme="minorEastAsia"/>
              <w:noProof/>
            </w:rPr>
          </w:pPr>
          <w:hyperlink w:anchor="_Toc29286556" w:history="1">
            <w:r w:rsidRPr="00BC5B60">
              <w:rPr>
                <w:rStyle w:val="Hyperlink"/>
                <w:noProof/>
              </w:rPr>
              <w:t>2007, District 12</w:t>
            </w:r>
            <w:r>
              <w:rPr>
                <w:noProof/>
                <w:webHidden/>
              </w:rPr>
              <w:tab/>
            </w:r>
            <w:r>
              <w:rPr>
                <w:noProof/>
                <w:webHidden/>
              </w:rPr>
              <w:fldChar w:fldCharType="begin"/>
            </w:r>
            <w:r>
              <w:rPr>
                <w:noProof/>
                <w:webHidden/>
              </w:rPr>
              <w:instrText xml:space="preserve"> PAGEREF _Toc29286556 \h </w:instrText>
            </w:r>
            <w:r>
              <w:rPr>
                <w:noProof/>
                <w:webHidden/>
              </w:rPr>
            </w:r>
            <w:r>
              <w:rPr>
                <w:noProof/>
                <w:webHidden/>
              </w:rPr>
              <w:fldChar w:fldCharType="separate"/>
            </w:r>
            <w:r>
              <w:rPr>
                <w:noProof/>
                <w:webHidden/>
              </w:rPr>
              <w:t>12</w:t>
            </w:r>
            <w:r>
              <w:rPr>
                <w:noProof/>
                <w:webHidden/>
              </w:rPr>
              <w:fldChar w:fldCharType="end"/>
            </w:r>
          </w:hyperlink>
        </w:p>
        <w:p w14:paraId="145E0CA2" w14:textId="77777777" w:rsidR="00213E7A" w:rsidRDefault="00213E7A">
          <w:pPr>
            <w:pStyle w:val="TOC2"/>
            <w:tabs>
              <w:tab w:val="right" w:leader="dot" w:pos="9350"/>
            </w:tabs>
            <w:rPr>
              <w:rFonts w:eastAsiaTheme="minorEastAsia"/>
              <w:noProof/>
            </w:rPr>
          </w:pPr>
          <w:hyperlink w:anchor="_Toc29286557" w:history="1">
            <w:r w:rsidRPr="00BC5B60">
              <w:rPr>
                <w:rStyle w:val="Hyperlink"/>
                <w:noProof/>
              </w:rPr>
              <w:t>2008, District 12</w:t>
            </w:r>
            <w:r>
              <w:rPr>
                <w:noProof/>
                <w:webHidden/>
              </w:rPr>
              <w:tab/>
            </w:r>
            <w:r>
              <w:rPr>
                <w:noProof/>
                <w:webHidden/>
              </w:rPr>
              <w:fldChar w:fldCharType="begin"/>
            </w:r>
            <w:r>
              <w:rPr>
                <w:noProof/>
                <w:webHidden/>
              </w:rPr>
              <w:instrText xml:space="preserve"> PAGEREF _Toc29286557 \h </w:instrText>
            </w:r>
            <w:r>
              <w:rPr>
                <w:noProof/>
                <w:webHidden/>
              </w:rPr>
            </w:r>
            <w:r>
              <w:rPr>
                <w:noProof/>
                <w:webHidden/>
              </w:rPr>
              <w:fldChar w:fldCharType="separate"/>
            </w:r>
            <w:r>
              <w:rPr>
                <w:noProof/>
                <w:webHidden/>
              </w:rPr>
              <w:t>13</w:t>
            </w:r>
            <w:r>
              <w:rPr>
                <w:noProof/>
                <w:webHidden/>
              </w:rPr>
              <w:fldChar w:fldCharType="end"/>
            </w:r>
          </w:hyperlink>
        </w:p>
        <w:p w14:paraId="771757BF" w14:textId="77777777" w:rsidR="00213E7A" w:rsidRDefault="00213E7A">
          <w:pPr>
            <w:pStyle w:val="TOC2"/>
            <w:tabs>
              <w:tab w:val="right" w:leader="dot" w:pos="9350"/>
            </w:tabs>
            <w:rPr>
              <w:rFonts w:eastAsiaTheme="minorEastAsia"/>
              <w:noProof/>
            </w:rPr>
          </w:pPr>
          <w:hyperlink w:anchor="_Toc29286558" w:history="1">
            <w:r w:rsidRPr="00BC5B60">
              <w:rPr>
                <w:rStyle w:val="Hyperlink"/>
                <w:noProof/>
              </w:rPr>
              <w:t>2009, District 12</w:t>
            </w:r>
            <w:r>
              <w:rPr>
                <w:noProof/>
                <w:webHidden/>
              </w:rPr>
              <w:tab/>
            </w:r>
            <w:r>
              <w:rPr>
                <w:noProof/>
                <w:webHidden/>
              </w:rPr>
              <w:fldChar w:fldCharType="begin"/>
            </w:r>
            <w:r>
              <w:rPr>
                <w:noProof/>
                <w:webHidden/>
              </w:rPr>
              <w:instrText xml:space="preserve"> PAGEREF _Toc29286558 \h </w:instrText>
            </w:r>
            <w:r>
              <w:rPr>
                <w:noProof/>
                <w:webHidden/>
              </w:rPr>
            </w:r>
            <w:r>
              <w:rPr>
                <w:noProof/>
                <w:webHidden/>
              </w:rPr>
              <w:fldChar w:fldCharType="separate"/>
            </w:r>
            <w:r>
              <w:rPr>
                <w:noProof/>
                <w:webHidden/>
              </w:rPr>
              <w:t>14</w:t>
            </w:r>
            <w:r>
              <w:rPr>
                <w:noProof/>
                <w:webHidden/>
              </w:rPr>
              <w:fldChar w:fldCharType="end"/>
            </w:r>
          </w:hyperlink>
        </w:p>
        <w:p w14:paraId="558E43BB" w14:textId="77777777" w:rsidR="00213E7A" w:rsidRDefault="00213E7A">
          <w:pPr>
            <w:pStyle w:val="TOC2"/>
            <w:tabs>
              <w:tab w:val="right" w:leader="dot" w:pos="9350"/>
            </w:tabs>
            <w:rPr>
              <w:rFonts w:eastAsiaTheme="minorEastAsia"/>
              <w:noProof/>
            </w:rPr>
          </w:pPr>
          <w:hyperlink w:anchor="_Toc29286559" w:history="1">
            <w:r w:rsidRPr="00BC5B60">
              <w:rPr>
                <w:rStyle w:val="Hyperlink"/>
                <w:noProof/>
              </w:rPr>
              <w:t>2010, District 12</w:t>
            </w:r>
            <w:r>
              <w:rPr>
                <w:noProof/>
                <w:webHidden/>
              </w:rPr>
              <w:tab/>
            </w:r>
            <w:r>
              <w:rPr>
                <w:noProof/>
                <w:webHidden/>
              </w:rPr>
              <w:fldChar w:fldCharType="begin"/>
            </w:r>
            <w:r>
              <w:rPr>
                <w:noProof/>
                <w:webHidden/>
              </w:rPr>
              <w:instrText xml:space="preserve"> PAGEREF _Toc29286559 \h </w:instrText>
            </w:r>
            <w:r>
              <w:rPr>
                <w:noProof/>
                <w:webHidden/>
              </w:rPr>
            </w:r>
            <w:r>
              <w:rPr>
                <w:noProof/>
                <w:webHidden/>
              </w:rPr>
              <w:fldChar w:fldCharType="separate"/>
            </w:r>
            <w:r>
              <w:rPr>
                <w:noProof/>
                <w:webHidden/>
              </w:rPr>
              <w:t>15</w:t>
            </w:r>
            <w:r>
              <w:rPr>
                <w:noProof/>
                <w:webHidden/>
              </w:rPr>
              <w:fldChar w:fldCharType="end"/>
            </w:r>
          </w:hyperlink>
        </w:p>
        <w:p w14:paraId="4DC934D3" w14:textId="77777777" w:rsidR="00213E7A" w:rsidRDefault="00213E7A">
          <w:pPr>
            <w:pStyle w:val="TOC2"/>
            <w:tabs>
              <w:tab w:val="right" w:leader="dot" w:pos="9350"/>
            </w:tabs>
            <w:rPr>
              <w:rFonts w:eastAsiaTheme="minorEastAsia"/>
              <w:noProof/>
            </w:rPr>
          </w:pPr>
          <w:hyperlink w:anchor="_Toc29286560" w:history="1">
            <w:r w:rsidRPr="00BC5B60">
              <w:rPr>
                <w:rStyle w:val="Hyperlink"/>
                <w:noProof/>
              </w:rPr>
              <w:t>2011, District 12</w:t>
            </w:r>
            <w:r>
              <w:rPr>
                <w:noProof/>
                <w:webHidden/>
              </w:rPr>
              <w:tab/>
            </w:r>
            <w:r>
              <w:rPr>
                <w:noProof/>
                <w:webHidden/>
              </w:rPr>
              <w:fldChar w:fldCharType="begin"/>
            </w:r>
            <w:r>
              <w:rPr>
                <w:noProof/>
                <w:webHidden/>
              </w:rPr>
              <w:instrText xml:space="preserve"> PAGEREF _Toc29286560 \h </w:instrText>
            </w:r>
            <w:r>
              <w:rPr>
                <w:noProof/>
                <w:webHidden/>
              </w:rPr>
            </w:r>
            <w:r>
              <w:rPr>
                <w:noProof/>
                <w:webHidden/>
              </w:rPr>
              <w:fldChar w:fldCharType="separate"/>
            </w:r>
            <w:r>
              <w:rPr>
                <w:noProof/>
                <w:webHidden/>
              </w:rPr>
              <w:t>16</w:t>
            </w:r>
            <w:r>
              <w:rPr>
                <w:noProof/>
                <w:webHidden/>
              </w:rPr>
              <w:fldChar w:fldCharType="end"/>
            </w:r>
          </w:hyperlink>
        </w:p>
        <w:p w14:paraId="3AFC5EF7" w14:textId="77777777" w:rsidR="00213E7A" w:rsidRDefault="00213E7A">
          <w:pPr>
            <w:pStyle w:val="TOC2"/>
            <w:tabs>
              <w:tab w:val="right" w:leader="dot" w:pos="9350"/>
            </w:tabs>
            <w:rPr>
              <w:rFonts w:eastAsiaTheme="minorEastAsia"/>
              <w:noProof/>
            </w:rPr>
          </w:pPr>
          <w:hyperlink w:anchor="_Toc29286561" w:history="1">
            <w:r w:rsidRPr="00BC5B60">
              <w:rPr>
                <w:rStyle w:val="Hyperlink"/>
                <w:noProof/>
              </w:rPr>
              <w:t>2012, District 12</w:t>
            </w:r>
            <w:r>
              <w:rPr>
                <w:noProof/>
                <w:webHidden/>
              </w:rPr>
              <w:tab/>
            </w:r>
            <w:r>
              <w:rPr>
                <w:noProof/>
                <w:webHidden/>
              </w:rPr>
              <w:fldChar w:fldCharType="begin"/>
            </w:r>
            <w:r>
              <w:rPr>
                <w:noProof/>
                <w:webHidden/>
              </w:rPr>
              <w:instrText xml:space="preserve"> PAGEREF _Toc29286561 \h </w:instrText>
            </w:r>
            <w:r>
              <w:rPr>
                <w:noProof/>
                <w:webHidden/>
              </w:rPr>
            </w:r>
            <w:r>
              <w:rPr>
                <w:noProof/>
                <w:webHidden/>
              </w:rPr>
              <w:fldChar w:fldCharType="separate"/>
            </w:r>
            <w:r>
              <w:rPr>
                <w:noProof/>
                <w:webHidden/>
              </w:rPr>
              <w:t>17</w:t>
            </w:r>
            <w:r>
              <w:rPr>
                <w:noProof/>
                <w:webHidden/>
              </w:rPr>
              <w:fldChar w:fldCharType="end"/>
            </w:r>
          </w:hyperlink>
        </w:p>
        <w:p w14:paraId="7ED3FB2D" w14:textId="77777777" w:rsidR="00213E7A" w:rsidRDefault="00213E7A">
          <w:pPr>
            <w:pStyle w:val="TOC2"/>
            <w:tabs>
              <w:tab w:val="right" w:leader="dot" w:pos="9350"/>
            </w:tabs>
            <w:rPr>
              <w:rFonts w:eastAsiaTheme="minorEastAsia"/>
              <w:noProof/>
            </w:rPr>
          </w:pPr>
          <w:hyperlink w:anchor="_Toc29286562" w:history="1">
            <w:r w:rsidRPr="00BC5B60">
              <w:rPr>
                <w:rStyle w:val="Hyperlink"/>
                <w:noProof/>
              </w:rPr>
              <w:t>2013, District 12</w:t>
            </w:r>
            <w:r>
              <w:rPr>
                <w:noProof/>
                <w:webHidden/>
              </w:rPr>
              <w:tab/>
            </w:r>
            <w:r>
              <w:rPr>
                <w:noProof/>
                <w:webHidden/>
              </w:rPr>
              <w:fldChar w:fldCharType="begin"/>
            </w:r>
            <w:r>
              <w:rPr>
                <w:noProof/>
                <w:webHidden/>
              </w:rPr>
              <w:instrText xml:space="preserve"> PAGEREF _Toc29286562 \h </w:instrText>
            </w:r>
            <w:r>
              <w:rPr>
                <w:noProof/>
                <w:webHidden/>
              </w:rPr>
            </w:r>
            <w:r>
              <w:rPr>
                <w:noProof/>
                <w:webHidden/>
              </w:rPr>
              <w:fldChar w:fldCharType="separate"/>
            </w:r>
            <w:r>
              <w:rPr>
                <w:noProof/>
                <w:webHidden/>
              </w:rPr>
              <w:t>18</w:t>
            </w:r>
            <w:r>
              <w:rPr>
                <w:noProof/>
                <w:webHidden/>
              </w:rPr>
              <w:fldChar w:fldCharType="end"/>
            </w:r>
          </w:hyperlink>
        </w:p>
        <w:p w14:paraId="2557D833" w14:textId="77777777" w:rsidR="00213E7A" w:rsidRDefault="00213E7A">
          <w:pPr>
            <w:pStyle w:val="TOC2"/>
            <w:tabs>
              <w:tab w:val="right" w:leader="dot" w:pos="9350"/>
            </w:tabs>
            <w:rPr>
              <w:rFonts w:eastAsiaTheme="minorEastAsia"/>
              <w:noProof/>
            </w:rPr>
          </w:pPr>
          <w:hyperlink w:anchor="_Toc29286563" w:history="1">
            <w:r w:rsidRPr="00BC5B60">
              <w:rPr>
                <w:rStyle w:val="Hyperlink"/>
                <w:noProof/>
              </w:rPr>
              <w:t>2014, District 12</w:t>
            </w:r>
            <w:r>
              <w:rPr>
                <w:noProof/>
                <w:webHidden/>
              </w:rPr>
              <w:tab/>
            </w:r>
            <w:r>
              <w:rPr>
                <w:noProof/>
                <w:webHidden/>
              </w:rPr>
              <w:fldChar w:fldCharType="begin"/>
            </w:r>
            <w:r>
              <w:rPr>
                <w:noProof/>
                <w:webHidden/>
              </w:rPr>
              <w:instrText xml:space="preserve"> PAGEREF _Toc29286563 \h </w:instrText>
            </w:r>
            <w:r>
              <w:rPr>
                <w:noProof/>
                <w:webHidden/>
              </w:rPr>
            </w:r>
            <w:r>
              <w:rPr>
                <w:noProof/>
                <w:webHidden/>
              </w:rPr>
              <w:fldChar w:fldCharType="separate"/>
            </w:r>
            <w:r>
              <w:rPr>
                <w:noProof/>
                <w:webHidden/>
              </w:rPr>
              <w:t>19</w:t>
            </w:r>
            <w:r>
              <w:rPr>
                <w:noProof/>
                <w:webHidden/>
              </w:rPr>
              <w:fldChar w:fldCharType="end"/>
            </w:r>
          </w:hyperlink>
        </w:p>
        <w:p w14:paraId="360DD0C1" w14:textId="77777777" w:rsidR="00213E7A" w:rsidRDefault="00213E7A">
          <w:pPr>
            <w:pStyle w:val="TOC2"/>
            <w:tabs>
              <w:tab w:val="right" w:leader="dot" w:pos="9350"/>
            </w:tabs>
            <w:rPr>
              <w:rFonts w:eastAsiaTheme="minorEastAsia"/>
              <w:noProof/>
            </w:rPr>
          </w:pPr>
          <w:hyperlink w:anchor="_Toc29286564" w:history="1">
            <w:r w:rsidRPr="00BC5B60">
              <w:rPr>
                <w:rStyle w:val="Hyperlink"/>
                <w:noProof/>
              </w:rPr>
              <w:t>2015, District 12</w:t>
            </w:r>
            <w:r>
              <w:rPr>
                <w:noProof/>
                <w:webHidden/>
              </w:rPr>
              <w:tab/>
            </w:r>
            <w:r>
              <w:rPr>
                <w:noProof/>
                <w:webHidden/>
              </w:rPr>
              <w:fldChar w:fldCharType="begin"/>
            </w:r>
            <w:r>
              <w:rPr>
                <w:noProof/>
                <w:webHidden/>
              </w:rPr>
              <w:instrText xml:space="preserve"> PAGEREF _Toc29286564 \h </w:instrText>
            </w:r>
            <w:r>
              <w:rPr>
                <w:noProof/>
                <w:webHidden/>
              </w:rPr>
            </w:r>
            <w:r>
              <w:rPr>
                <w:noProof/>
                <w:webHidden/>
              </w:rPr>
              <w:fldChar w:fldCharType="separate"/>
            </w:r>
            <w:r>
              <w:rPr>
                <w:noProof/>
                <w:webHidden/>
              </w:rPr>
              <w:t>20</w:t>
            </w:r>
            <w:r>
              <w:rPr>
                <w:noProof/>
                <w:webHidden/>
              </w:rPr>
              <w:fldChar w:fldCharType="end"/>
            </w:r>
          </w:hyperlink>
        </w:p>
        <w:p w14:paraId="4B0E46BE" w14:textId="77777777" w:rsidR="00213E7A" w:rsidRDefault="00213E7A">
          <w:pPr>
            <w:pStyle w:val="TOC2"/>
            <w:tabs>
              <w:tab w:val="right" w:leader="dot" w:pos="9350"/>
            </w:tabs>
            <w:rPr>
              <w:rFonts w:eastAsiaTheme="minorEastAsia"/>
              <w:noProof/>
            </w:rPr>
          </w:pPr>
          <w:hyperlink w:anchor="_Toc29286565" w:history="1">
            <w:r w:rsidRPr="00BC5B60">
              <w:rPr>
                <w:rStyle w:val="Hyperlink"/>
                <w:noProof/>
              </w:rPr>
              <w:t>2016, District 12</w:t>
            </w:r>
            <w:r>
              <w:rPr>
                <w:noProof/>
                <w:webHidden/>
              </w:rPr>
              <w:tab/>
            </w:r>
            <w:r>
              <w:rPr>
                <w:noProof/>
                <w:webHidden/>
              </w:rPr>
              <w:fldChar w:fldCharType="begin"/>
            </w:r>
            <w:r>
              <w:rPr>
                <w:noProof/>
                <w:webHidden/>
              </w:rPr>
              <w:instrText xml:space="preserve"> PAGEREF _Toc29286565 \h </w:instrText>
            </w:r>
            <w:r>
              <w:rPr>
                <w:noProof/>
                <w:webHidden/>
              </w:rPr>
            </w:r>
            <w:r>
              <w:rPr>
                <w:noProof/>
                <w:webHidden/>
              </w:rPr>
              <w:fldChar w:fldCharType="separate"/>
            </w:r>
            <w:r>
              <w:rPr>
                <w:noProof/>
                <w:webHidden/>
              </w:rPr>
              <w:t>21</w:t>
            </w:r>
            <w:r>
              <w:rPr>
                <w:noProof/>
                <w:webHidden/>
              </w:rPr>
              <w:fldChar w:fldCharType="end"/>
            </w:r>
          </w:hyperlink>
        </w:p>
        <w:p w14:paraId="7DBCBD90" w14:textId="77777777" w:rsidR="00213E7A" w:rsidRDefault="00213E7A">
          <w:pPr>
            <w:pStyle w:val="TOC2"/>
            <w:tabs>
              <w:tab w:val="right" w:leader="dot" w:pos="9350"/>
            </w:tabs>
            <w:rPr>
              <w:rFonts w:eastAsiaTheme="minorEastAsia"/>
              <w:noProof/>
            </w:rPr>
          </w:pPr>
          <w:hyperlink w:anchor="_Toc29286566" w:history="1">
            <w:r w:rsidRPr="00BC5B60">
              <w:rPr>
                <w:rStyle w:val="Hyperlink"/>
                <w:noProof/>
              </w:rPr>
              <w:t>2017, District 12</w:t>
            </w:r>
            <w:r>
              <w:rPr>
                <w:noProof/>
                <w:webHidden/>
              </w:rPr>
              <w:tab/>
            </w:r>
            <w:r>
              <w:rPr>
                <w:noProof/>
                <w:webHidden/>
              </w:rPr>
              <w:fldChar w:fldCharType="begin"/>
            </w:r>
            <w:r>
              <w:rPr>
                <w:noProof/>
                <w:webHidden/>
              </w:rPr>
              <w:instrText xml:space="preserve"> PAGEREF _Toc29286566 \h </w:instrText>
            </w:r>
            <w:r>
              <w:rPr>
                <w:noProof/>
                <w:webHidden/>
              </w:rPr>
            </w:r>
            <w:r>
              <w:rPr>
                <w:noProof/>
                <w:webHidden/>
              </w:rPr>
              <w:fldChar w:fldCharType="separate"/>
            </w:r>
            <w:r>
              <w:rPr>
                <w:noProof/>
                <w:webHidden/>
              </w:rPr>
              <w:t>22</w:t>
            </w:r>
            <w:r>
              <w:rPr>
                <w:noProof/>
                <w:webHidden/>
              </w:rPr>
              <w:fldChar w:fldCharType="end"/>
            </w:r>
          </w:hyperlink>
        </w:p>
        <w:p w14:paraId="4CC135A6" w14:textId="77777777" w:rsidR="00213E7A" w:rsidRDefault="00213E7A">
          <w:pPr>
            <w:pStyle w:val="TOC2"/>
            <w:tabs>
              <w:tab w:val="right" w:leader="dot" w:pos="9350"/>
            </w:tabs>
            <w:rPr>
              <w:rFonts w:eastAsiaTheme="minorEastAsia"/>
              <w:noProof/>
            </w:rPr>
          </w:pPr>
          <w:hyperlink w:anchor="_Toc29286567" w:history="1">
            <w:r w:rsidRPr="00BC5B60">
              <w:rPr>
                <w:rStyle w:val="Hyperlink"/>
                <w:noProof/>
              </w:rPr>
              <w:t>2018, District 12</w:t>
            </w:r>
            <w:r>
              <w:rPr>
                <w:noProof/>
                <w:webHidden/>
              </w:rPr>
              <w:tab/>
            </w:r>
            <w:r>
              <w:rPr>
                <w:noProof/>
                <w:webHidden/>
              </w:rPr>
              <w:fldChar w:fldCharType="begin"/>
            </w:r>
            <w:r>
              <w:rPr>
                <w:noProof/>
                <w:webHidden/>
              </w:rPr>
              <w:instrText xml:space="preserve"> PAGEREF _Toc29286567 \h </w:instrText>
            </w:r>
            <w:r>
              <w:rPr>
                <w:noProof/>
                <w:webHidden/>
              </w:rPr>
            </w:r>
            <w:r>
              <w:rPr>
                <w:noProof/>
                <w:webHidden/>
              </w:rPr>
              <w:fldChar w:fldCharType="separate"/>
            </w:r>
            <w:r>
              <w:rPr>
                <w:noProof/>
                <w:webHidden/>
              </w:rPr>
              <w:t>23</w:t>
            </w:r>
            <w:r>
              <w:rPr>
                <w:noProof/>
                <w:webHidden/>
              </w:rPr>
              <w:fldChar w:fldCharType="end"/>
            </w:r>
          </w:hyperlink>
        </w:p>
        <w:p w14:paraId="2B33F035" w14:textId="77777777" w:rsidR="00213E7A" w:rsidRDefault="00213E7A">
          <w:pPr>
            <w:pStyle w:val="TOC1"/>
            <w:tabs>
              <w:tab w:val="right" w:leader="dot" w:pos="9350"/>
            </w:tabs>
            <w:rPr>
              <w:rFonts w:eastAsiaTheme="minorEastAsia"/>
              <w:noProof/>
            </w:rPr>
          </w:pPr>
          <w:hyperlink w:anchor="_Toc29286568" w:history="1">
            <w:r w:rsidRPr="00BC5B60">
              <w:rPr>
                <w:rStyle w:val="Hyperlink"/>
                <w:noProof/>
              </w:rPr>
              <w:t>Chapter Two:  Sarasota County Data</w:t>
            </w:r>
            <w:r>
              <w:rPr>
                <w:noProof/>
                <w:webHidden/>
              </w:rPr>
              <w:tab/>
            </w:r>
            <w:r>
              <w:rPr>
                <w:noProof/>
                <w:webHidden/>
              </w:rPr>
              <w:fldChar w:fldCharType="begin"/>
            </w:r>
            <w:r>
              <w:rPr>
                <w:noProof/>
                <w:webHidden/>
              </w:rPr>
              <w:instrText xml:space="preserve"> PAGEREF _Toc29286568 \h </w:instrText>
            </w:r>
            <w:r>
              <w:rPr>
                <w:noProof/>
                <w:webHidden/>
              </w:rPr>
            </w:r>
            <w:r>
              <w:rPr>
                <w:noProof/>
                <w:webHidden/>
              </w:rPr>
              <w:fldChar w:fldCharType="separate"/>
            </w:r>
            <w:r>
              <w:rPr>
                <w:noProof/>
                <w:webHidden/>
              </w:rPr>
              <w:t>24</w:t>
            </w:r>
            <w:r>
              <w:rPr>
                <w:noProof/>
                <w:webHidden/>
              </w:rPr>
              <w:fldChar w:fldCharType="end"/>
            </w:r>
          </w:hyperlink>
        </w:p>
        <w:p w14:paraId="0292DF00" w14:textId="77777777" w:rsidR="00213E7A" w:rsidRDefault="00213E7A">
          <w:pPr>
            <w:pStyle w:val="TOC2"/>
            <w:tabs>
              <w:tab w:val="right" w:leader="dot" w:pos="9350"/>
            </w:tabs>
            <w:rPr>
              <w:rFonts w:eastAsiaTheme="minorEastAsia"/>
              <w:noProof/>
            </w:rPr>
          </w:pPr>
          <w:hyperlink w:anchor="_Toc29286569" w:history="1">
            <w:r w:rsidRPr="00BC5B60">
              <w:rPr>
                <w:rStyle w:val="Hyperlink"/>
                <w:noProof/>
              </w:rPr>
              <w:t>(Charts only, 2003-2018)</w:t>
            </w:r>
            <w:r>
              <w:rPr>
                <w:noProof/>
                <w:webHidden/>
              </w:rPr>
              <w:tab/>
            </w:r>
            <w:r>
              <w:rPr>
                <w:noProof/>
                <w:webHidden/>
              </w:rPr>
              <w:fldChar w:fldCharType="begin"/>
            </w:r>
            <w:r>
              <w:rPr>
                <w:noProof/>
                <w:webHidden/>
              </w:rPr>
              <w:instrText xml:space="preserve"> PAGEREF _Toc29286569 \h </w:instrText>
            </w:r>
            <w:r>
              <w:rPr>
                <w:noProof/>
                <w:webHidden/>
              </w:rPr>
            </w:r>
            <w:r>
              <w:rPr>
                <w:noProof/>
                <w:webHidden/>
              </w:rPr>
              <w:fldChar w:fldCharType="separate"/>
            </w:r>
            <w:r>
              <w:rPr>
                <w:noProof/>
                <w:webHidden/>
              </w:rPr>
              <w:t>24</w:t>
            </w:r>
            <w:r>
              <w:rPr>
                <w:noProof/>
                <w:webHidden/>
              </w:rPr>
              <w:fldChar w:fldCharType="end"/>
            </w:r>
          </w:hyperlink>
        </w:p>
        <w:p w14:paraId="5781A9E3" w14:textId="77777777" w:rsidR="00213E7A" w:rsidRDefault="00213E7A">
          <w:pPr>
            <w:pStyle w:val="TOC1"/>
            <w:tabs>
              <w:tab w:val="right" w:leader="dot" w:pos="9350"/>
            </w:tabs>
            <w:rPr>
              <w:rFonts w:eastAsiaTheme="minorEastAsia"/>
              <w:noProof/>
            </w:rPr>
          </w:pPr>
          <w:hyperlink w:anchor="_Toc29286570" w:history="1">
            <w:r w:rsidRPr="00BC5B60">
              <w:rPr>
                <w:rStyle w:val="Hyperlink"/>
                <w:noProof/>
              </w:rPr>
              <w:t>Chapter Three, Manatee County Data</w:t>
            </w:r>
            <w:r>
              <w:rPr>
                <w:noProof/>
                <w:webHidden/>
              </w:rPr>
              <w:tab/>
            </w:r>
            <w:r>
              <w:rPr>
                <w:noProof/>
                <w:webHidden/>
              </w:rPr>
              <w:fldChar w:fldCharType="begin"/>
            </w:r>
            <w:r>
              <w:rPr>
                <w:noProof/>
                <w:webHidden/>
              </w:rPr>
              <w:instrText xml:space="preserve"> PAGEREF _Toc29286570 \h </w:instrText>
            </w:r>
            <w:r>
              <w:rPr>
                <w:noProof/>
                <w:webHidden/>
              </w:rPr>
            </w:r>
            <w:r>
              <w:rPr>
                <w:noProof/>
                <w:webHidden/>
              </w:rPr>
              <w:fldChar w:fldCharType="separate"/>
            </w:r>
            <w:r>
              <w:rPr>
                <w:noProof/>
                <w:webHidden/>
              </w:rPr>
              <w:t>40</w:t>
            </w:r>
            <w:r>
              <w:rPr>
                <w:noProof/>
                <w:webHidden/>
              </w:rPr>
              <w:fldChar w:fldCharType="end"/>
            </w:r>
          </w:hyperlink>
        </w:p>
        <w:p w14:paraId="245F4DB9" w14:textId="77777777" w:rsidR="00213E7A" w:rsidRDefault="00213E7A">
          <w:pPr>
            <w:pStyle w:val="TOC2"/>
            <w:tabs>
              <w:tab w:val="right" w:leader="dot" w:pos="9350"/>
            </w:tabs>
            <w:rPr>
              <w:rFonts w:eastAsiaTheme="minorEastAsia"/>
              <w:noProof/>
            </w:rPr>
          </w:pPr>
          <w:hyperlink w:anchor="_Toc29286571" w:history="1">
            <w:r w:rsidRPr="00BC5B60">
              <w:rPr>
                <w:rStyle w:val="Hyperlink"/>
                <w:noProof/>
              </w:rPr>
              <w:t>(Charts Only, 2003-2018)</w:t>
            </w:r>
            <w:r>
              <w:rPr>
                <w:noProof/>
                <w:webHidden/>
              </w:rPr>
              <w:tab/>
            </w:r>
            <w:r>
              <w:rPr>
                <w:noProof/>
                <w:webHidden/>
              </w:rPr>
              <w:fldChar w:fldCharType="begin"/>
            </w:r>
            <w:r>
              <w:rPr>
                <w:noProof/>
                <w:webHidden/>
              </w:rPr>
              <w:instrText xml:space="preserve"> PAGEREF _Toc29286571 \h </w:instrText>
            </w:r>
            <w:r>
              <w:rPr>
                <w:noProof/>
                <w:webHidden/>
              </w:rPr>
            </w:r>
            <w:r>
              <w:rPr>
                <w:noProof/>
                <w:webHidden/>
              </w:rPr>
              <w:fldChar w:fldCharType="separate"/>
            </w:r>
            <w:r>
              <w:rPr>
                <w:noProof/>
                <w:webHidden/>
              </w:rPr>
              <w:t>40</w:t>
            </w:r>
            <w:r>
              <w:rPr>
                <w:noProof/>
                <w:webHidden/>
              </w:rPr>
              <w:fldChar w:fldCharType="end"/>
            </w:r>
          </w:hyperlink>
        </w:p>
        <w:p w14:paraId="77357E08" w14:textId="77777777" w:rsidR="00213E7A" w:rsidRDefault="00213E7A">
          <w:pPr>
            <w:pStyle w:val="TOC1"/>
            <w:tabs>
              <w:tab w:val="right" w:leader="dot" w:pos="9350"/>
            </w:tabs>
            <w:rPr>
              <w:rFonts w:eastAsiaTheme="minorEastAsia"/>
              <w:noProof/>
            </w:rPr>
          </w:pPr>
          <w:hyperlink w:anchor="_Toc29286572" w:history="1">
            <w:r w:rsidRPr="00BC5B60">
              <w:rPr>
                <w:rStyle w:val="Hyperlink"/>
                <w:noProof/>
              </w:rPr>
              <w:t>Chapter Four, DeSoto County Data</w:t>
            </w:r>
            <w:r>
              <w:rPr>
                <w:noProof/>
                <w:webHidden/>
              </w:rPr>
              <w:tab/>
            </w:r>
            <w:r>
              <w:rPr>
                <w:noProof/>
                <w:webHidden/>
              </w:rPr>
              <w:fldChar w:fldCharType="begin"/>
            </w:r>
            <w:r>
              <w:rPr>
                <w:noProof/>
                <w:webHidden/>
              </w:rPr>
              <w:instrText xml:space="preserve"> PAGEREF _Toc29286572 \h </w:instrText>
            </w:r>
            <w:r>
              <w:rPr>
                <w:noProof/>
                <w:webHidden/>
              </w:rPr>
            </w:r>
            <w:r>
              <w:rPr>
                <w:noProof/>
                <w:webHidden/>
              </w:rPr>
              <w:fldChar w:fldCharType="separate"/>
            </w:r>
            <w:r>
              <w:rPr>
                <w:noProof/>
                <w:webHidden/>
              </w:rPr>
              <w:t>56</w:t>
            </w:r>
            <w:r>
              <w:rPr>
                <w:noProof/>
                <w:webHidden/>
              </w:rPr>
              <w:fldChar w:fldCharType="end"/>
            </w:r>
          </w:hyperlink>
        </w:p>
        <w:p w14:paraId="5A30F237" w14:textId="77777777" w:rsidR="00213E7A" w:rsidRDefault="00213E7A">
          <w:pPr>
            <w:pStyle w:val="TOC2"/>
            <w:tabs>
              <w:tab w:val="right" w:leader="dot" w:pos="9350"/>
            </w:tabs>
            <w:rPr>
              <w:rFonts w:eastAsiaTheme="minorEastAsia"/>
              <w:noProof/>
            </w:rPr>
          </w:pPr>
          <w:hyperlink w:anchor="_Toc29286573" w:history="1">
            <w:r w:rsidRPr="00BC5B60">
              <w:rPr>
                <w:rStyle w:val="Hyperlink"/>
                <w:noProof/>
              </w:rPr>
              <w:t>DeSoto County, 2003-2018</w:t>
            </w:r>
            <w:r>
              <w:rPr>
                <w:noProof/>
                <w:webHidden/>
              </w:rPr>
              <w:tab/>
            </w:r>
            <w:r>
              <w:rPr>
                <w:noProof/>
                <w:webHidden/>
              </w:rPr>
              <w:fldChar w:fldCharType="begin"/>
            </w:r>
            <w:r>
              <w:rPr>
                <w:noProof/>
                <w:webHidden/>
              </w:rPr>
              <w:instrText xml:space="preserve"> PAGEREF _Toc29286573 \h </w:instrText>
            </w:r>
            <w:r>
              <w:rPr>
                <w:noProof/>
                <w:webHidden/>
              </w:rPr>
            </w:r>
            <w:r>
              <w:rPr>
                <w:noProof/>
                <w:webHidden/>
              </w:rPr>
              <w:fldChar w:fldCharType="separate"/>
            </w:r>
            <w:r>
              <w:rPr>
                <w:noProof/>
                <w:webHidden/>
              </w:rPr>
              <w:t>56</w:t>
            </w:r>
            <w:r>
              <w:rPr>
                <w:noProof/>
                <w:webHidden/>
              </w:rPr>
              <w:fldChar w:fldCharType="end"/>
            </w:r>
          </w:hyperlink>
        </w:p>
        <w:p w14:paraId="22C904D2" w14:textId="77777777" w:rsidR="00213E7A" w:rsidRDefault="00213E7A">
          <w:pPr>
            <w:pStyle w:val="TOC2"/>
            <w:tabs>
              <w:tab w:val="right" w:leader="dot" w:pos="9350"/>
            </w:tabs>
            <w:rPr>
              <w:rFonts w:eastAsiaTheme="minorEastAsia"/>
              <w:noProof/>
            </w:rPr>
          </w:pPr>
          <w:hyperlink w:anchor="_Toc29286574" w:history="1">
            <w:r w:rsidRPr="00BC5B60">
              <w:rPr>
                <w:rStyle w:val="Hyperlink"/>
                <w:noProof/>
              </w:rPr>
              <w:t>DeSoto County, Longitudinal Summary, 2003-2018</w:t>
            </w:r>
            <w:r>
              <w:rPr>
                <w:noProof/>
                <w:webHidden/>
              </w:rPr>
              <w:tab/>
            </w:r>
            <w:r>
              <w:rPr>
                <w:noProof/>
                <w:webHidden/>
              </w:rPr>
              <w:fldChar w:fldCharType="begin"/>
            </w:r>
            <w:r>
              <w:rPr>
                <w:noProof/>
                <w:webHidden/>
              </w:rPr>
              <w:instrText xml:space="preserve"> PAGEREF _Toc29286574 \h </w:instrText>
            </w:r>
            <w:r>
              <w:rPr>
                <w:noProof/>
                <w:webHidden/>
              </w:rPr>
            </w:r>
            <w:r>
              <w:rPr>
                <w:noProof/>
                <w:webHidden/>
              </w:rPr>
              <w:fldChar w:fldCharType="separate"/>
            </w:r>
            <w:r>
              <w:rPr>
                <w:noProof/>
                <w:webHidden/>
              </w:rPr>
              <w:t>58</w:t>
            </w:r>
            <w:r>
              <w:rPr>
                <w:noProof/>
                <w:webHidden/>
              </w:rPr>
              <w:fldChar w:fldCharType="end"/>
            </w:r>
          </w:hyperlink>
        </w:p>
        <w:p w14:paraId="14CAA1CA" w14:textId="77777777" w:rsidR="00213E7A" w:rsidRDefault="00213E7A">
          <w:pPr>
            <w:pStyle w:val="TOC1"/>
            <w:tabs>
              <w:tab w:val="right" w:leader="dot" w:pos="9350"/>
            </w:tabs>
            <w:rPr>
              <w:rFonts w:eastAsiaTheme="minorEastAsia"/>
              <w:noProof/>
            </w:rPr>
          </w:pPr>
          <w:hyperlink w:anchor="_Toc29286575" w:history="1">
            <w:r w:rsidRPr="00BC5B60">
              <w:rPr>
                <w:rStyle w:val="Hyperlink"/>
                <w:noProof/>
              </w:rPr>
              <w:t>Chapter Five, Longitudinal Data</w:t>
            </w:r>
            <w:r>
              <w:rPr>
                <w:noProof/>
                <w:webHidden/>
              </w:rPr>
              <w:tab/>
            </w:r>
            <w:r>
              <w:rPr>
                <w:noProof/>
                <w:webHidden/>
              </w:rPr>
              <w:fldChar w:fldCharType="begin"/>
            </w:r>
            <w:r>
              <w:rPr>
                <w:noProof/>
                <w:webHidden/>
              </w:rPr>
              <w:instrText xml:space="preserve"> PAGEREF _Toc29286575 \h </w:instrText>
            </w:r>
            <w:r>
              <w:rPr>
                <w:noProof/>
                <w:webHidden/>
              </w:rPr>
            </w:r>
            <w:r>
              <w:rPr>
                <w:noProof/>
                <w:webHidden/>
              </w:rPr>
              <w:fldChar w:fldCharType="separate"/>
            </w:r>
            <w:r>
              <w:rPr>
                <w:noProof/>
                <w:webHidden/>
              </w:rPr>
              <w:t>59</w:t>
            </w:r>
            <w:r>
              <w:rPr>
                <w:noProof/>
                <w:webHidden/>
              </w:rPr>
              <w:fldChar w:fldCharType="end"/>
            </w:r>
          </w:hyperlink>
        </w:p>
        <w:p w14:paraId="3CAD9062" w14:textId="77777777" w:rsidR="00213E7A" w:rsidRDefault="00213E7A">
          <w:pPr>
            <w:pStyle w:val="TOC2"/>
            <w:tabs>
              <w:tab w:val="right" w:leader="dot" w:pos="9350"/>
            </w:tabs>
            <w:rPr>
              <w:rFonts w:eastAsiaTheme="minorEastAsia"/>
              <w:noProof/>
            </w:rPr>
          </w:pPr>
          <w:hyperlink w:anchor="_Toc29286576" w:history="1">
            <w:r w:rsidRPr="00BC5B60">
              <w:rPr>
                <w:rStyle w:val="Hyperlink"/>
                <w:noProof/>
              </w:rPr>
              <w:t>Overall Drug-Caused Deaths</w:t>
            </w:r>
            <w:r>
              <w:rPr>
                <w:noProof/>
                <w:webHidden/>
              </w:rPr>
              <w:tab/>
            </w:r>
            <w:r>
              <w:rPr>
                <w:noProof/>
                <w:webHidden/>
              </w:rPr>
              <w:fldChar w:fldCharType="begin"/>
            </w:r>
            <w:r>
              <w:rPr>
                <w:noProof/>
                <w:webHidden/>
              </w:rPr>
              <w:instrText xml:space="preserve"> PAGEREF _Toc29286576 \h </w:instrText>
            </w:r>
            <w:r>
              <w:rPr>
                <w:noProof/>
                <w:webHidden/>
              </w:rPr>
            </w:r>
            <w:r>
              <w:rPr>
                <w:noProof/>
                <w:webHidden/>
              </w:rPr>
              <w:fldChar w:fldCharType="separate"/>
            </w:r>
            <w:r>
              <w:rPr>
                <w:noProof/>
                <w:webHidden/>
              </w:rPr>
              <w:t>59</w:t>
            </w:r>
            <w:r>
              <w:rPr>
                <w:noProof/>
                <w:webHidden/>
              </w:rPr>
              <w:fldChar w:fldCharType="end"/>
            </w:r>
          </w:hyperlink>
        </w:p>
        <w:p w14:paraId="6988DCCF" w14:textId="77777777" w:rsidR="00213E7A" w:rsidRDefault="00213E7A">
          <w:pPr>
            <w:pStyle w:val="TOC2"/>
            <w:tabs>
              <w:tab w:val="right" w:leader="dot" w:pos="9350"/>
            </w:tabs>
            <w:rPr>
              <w:rFonts w:eastAsiaTheme="minorEastAsia"/>
              <w:noProof/>
            </w:rPr>
          </w:pPr>
          <w:hyperlink w:anchor="_Toc29286577" w:history="1">
            <w:r w:rsidRPr="00BC5B60">
              <w:rPr>
                <w:rStyle w:val="Hyperlink"/>
                <w:noProof/>
              </w:rPr>
              <w:t>Age Distribution</w:t>
            </w:r>
            <w:r>
              <w:rPr>
                <w:noProof/>
                <w:webHidden/>
              </w:rPr>
              <w:tab/>
            </w:r>
            <w:r>
              <w:rPr>
                <w:noProof/>
                <w:webHidden/>
              </w:rPr>
              <w:fldChar w:fldCharType="begin"/>
            </w:r>
            <w:r>
              <w:rPr>
                <w:noProof/>
                <w:webHidden/>
              </w:rPr>
              <w:instrText xml:space="preserve"> PAGEREF _Toc29286577 \h </w:instrText>
            </w:r>
            <w:r>
              <w:rPr>
                <w:noProof/>
                <w:webHidden/>
              </w:rPr>
            </w:r>
            <w:r>
              <w:rPr>
                <w:noProof/>
                <w:webHidden/>
              </w:rPr>
              <w:fldChar w:fldCharType="separate"/>
            </w:r>
            <w:r>
              <w:rPr>
                <w:noProof/>
                <w:webHidden/>
              </w:rPr>
              <w:t>60</w:t>
            </w:r>
            <w:r>
              <w:rPr>
                <w:noProof/>
                <w:webHidden/>
              </w:rPr>
              <w:fldChar w:fldCharType="end"/>
            </w:r>
          </w:hyperlink>
        </w:p>
        <w:p w14:paraId="428BEFE7" w14:textId="77777777" w:rsidR="00213E7A" w:rsidRDefault="00213E7A">
          <w:pPr>
            <w:pStyle w:val="TOC2"/>
            <w:tabs>
              <w:tab w:val="right" w:leader="dot" w:pos="9350"/>
            </w:tabs>
            <w:rPr>
              <w:rFonts w:eastAsiaTheme="minorEastAsia"/>
              <w:noProof/>
            </w:rPr>
          </w:pPr>
          <w:hyperlink w:anchor="_Toc29286578" w:history="1">
            <w:r w:rsidRPr="00BC5B60">
              <w:rPr>
                <w:rStyle w:val="Hyperlink"/>
                <w:noProof/>
              </w:rPr>
              <w:t>Specific Drugs</w:t>
            </w:r>
            <w:r>
              <w:rPr>
                <w:noProof/>
                <w:webHidden/>
              </w:rPr>
              <w:tab/>
            </w:r>
            <w:r>
              <w:rPr>
                <w:noProof/>
                <w:webHidden/>
              </w:rPr>
              <w:fldChar w:fldCharType="begin"/>
            </w:r>
            <w:r>
              <w:rPr>
                <w:noProof/>
                <w:webHidden/>
              </w:rPr>
              <w:instrText xml:space="preserve"> PAGEREF _Toc29286578 \h </w:instrText>
            </w:r>
            <w:r>
              <w:rPr>
                <w:noProof/>
                <w:webHidden/>
              </w:rPr>
            </w:r>
            <w:r>
              <w:rPr>
                <w:noProof/>
                <w:webHidden/>
              </w:rPr>
              <w:fldChar w:fldCharType="separate"/>
            </w:r>
            <w:r>
              <w:rPr>
                <w:noProof/>
                <w:webHidden/>
              </w:rPr>
              <w:t>63</w:t>
            </w:r>
            <w:r>
              <w:rPr>
                <w:noProof/>
                <w:webHidden/>
              </w:rPr>
              <w:fldChar w:fldCharType="end"/>
            </w:r>
          </w:hyperlink>
        </w:p>
        <w:p w14:paraId="0D7F50AE" w14:textId="77777777" w:rsidR="00213E7A" w:rsidRDefault="00213E7A">
          <w:pPr>
            <w:pStyle w:val="TOC2"/>
            <w:tabs>
              <w:tab w:val="right" w:leader="dot" w:pos="9350"/>
            </w:tabs>
            <w:rPr>
              <w:rFonts w:eastAsiaTheme="minorEastAsia"/>
              <w:noProof/>
            </w:rPr>
          </w:pPr>
          <w:hyperlink w:anchor="_Toc29286579" w:history="1">
            <w:r w:rsidRPr="00BC5B60">
              <w:rPr>
                <w:rStyle w:val="Hyperlink"/>
                <w:noProof/>
              </w:rPr>
              <w:t>Drug Combinations</w:t>
            </w:r>
            <w:r>
              <w:rPr>
                <w:noProof/>
                <w:webHidden/>
              </w:rPr>
              <w:tab/>
            </w:r>
            <w:r>
              <w:rPr>
                <w:noProof/>
                <w:webHidden/>
              </w:rPr>
              <w:fldChar w:fldCharType="begin"/>
            </w:r>
            <w:r>
              <w:rPr>
                <w:noProof/>
                <w:webHidden/>
              </w:rPr>
              <w:instrText xml:space="preserve"> PAGEREF _Toc29286579 \h </w:instrText>
            </w:r>
            <w:r>
              <w:rPr>
                <w:noProof/>
                <w:webHidden/>
              </w:rPr>
            </w:r>
            <w:r>
              <w:rPr>
                <w:noProof/>
                <w:webHidden/>
              </w:rPr>
              <w:fldChar w:fldCharType="separate"/>
            </w:r>
            <w:r>
              <w:rPr>
                <w:noProof/>
                <w:webHidden/>
              </w:rPr>
              <w:t>71</w:t>
            </w:r>
            <w:r>
              <w:rPr>
                <w:noProof/>
                <w:webHidden/>
              </w:rPr>
              <w:fldChar w:fldCharType="end"/>
            </w:r>
          </w:hyperlink>
        </w:p>
        <w:p w14:paraId="6846DBEE" w14:textId="77777777" w:rsidR="00213E7A" w:rsidRDefault="00213E7A">
          <w:pPr>
            <w:pStyle w:val="TOC2"/>
            <w:tabs>
              <w:tab w:val="right" w:leader="dot" w:pos="9350"/>
            </w:tabs>
            <w:rPr>
              <w:rFonts w:eastAsiaTheme="minorEastAsia"/>
              <w:noProof/>
            </w:rPr>
          </w:pPr>
          <w:hyperlink w:anchor="_Toc29286580" w:history="1">
            <w:r w:rsidRPr="00BC5B60">
              <w:rPr>
                <w:rStyle w:val="Hyperlink"/>
                <w:noProof/>
              </w:rPr>
              <w:t>Drug-Caused Deaths by Manner</w:t>
            </w:r>
            <w:r>
              <w:rPr>
                <w:noProof/>
                <w:webHidden/>
              </w:rPr>
              <w:tab/>
            </w:r>
            <w:r>
              <w:rPr>
                <w:noProof/>
                <w:webHidden/>
              </w:rPr>
              <w:fldChar w:fldCharType="begin"/>
            </w:r>
            <w:r>
              <w:rPr>
                <w:noProof/>
                <w:webHidden/>
              </w:rPr>
              <w:instrText xml:space="preserve"> PAGEREF _Toc29286580 \h </w:instrText>
            </w:r>
            <w:r>
              <w:rPr>
                <w:noProof/>
                <w:webHidden/>
              </w:rPr>
            </w:r>
            <w:r>
              <w:rPr>
                <w:noProof/>
                <w:webHidden/>
              </w:rPr>
              <w:fldChar w:fldCharType="separate"/>
            </w:r>
            <w:r>
              <w:rPr>
                <w:noProof/>
                <w:webHidden/>
              </w:rPr>
              <w:t>73</w:t>
            </w:r>
            <w:r>
              <w:rPr>
                <w:noProof/>
                <w:webHidden/>
              </w:rPr>
              <w:fldChar w:fldCharType="end"/>
            </w:r>
          </w:hyperlink>
        </w:p>
        <w:p w14:paraId="2265D715" w14:textId="0028B70D" w:rsidR="005D3062" w:rsidRDefault="005D3062" w:rsidP="006A1E7E">
          <w:pPr>
            <w:jc w:val="both"/>
          </w:pPr>
          <w:r>
            <w:rPr>
              <w:b/>
              <w:bCs/>
              <w:noProof/>
            </w:rPr>
            <w:fldChar w:fldCharType="end"/>
          </w:r>
        </w:p>
      </w:sdtContent>
    </w:sdt>
    <w:p w14:paraId="27824587" w14:textId="77777777" w:rsidR="005D3062" w:rsidRDefault="005D3062" w:rsidP="006A1E7E">
      <w:pPr>
        <w:jc w:val="both"/>
        <w:rPr>
          <w:rFonts w:asciiTheme="majorHAnsi" w:eastAsiaTheme="majorEastAsia" w:hAnsiTheme="majorHAnsi" w:cstheme="majorBidi"/>
          <w:b/>
          <w:bCs/>
          <w:color w:val="365F91" w:themeColor="accent1" w:themeShade="BF"/>
          <w:sz w:val="28"/>
          <w:szCs w:val="28"/>
        </w:rPr>
      </w:pPr>
      <w:bookmarkStart w:id="0" w:name="_GoBack"/>
      <w:bookmarkEnd w:id="0"/>
      <w:r>
        <w:br w:type="page"/>
      </w:r>
    </w:p>
    <w:p w14:paraId="11C73AB1" w14:textId="4232876D" w:rsidR="005D3062" w:rsidRPr="002C109F" w:rsidRDefault="00A23D7F" w:rsidP="006A1E7E">
      <w:pPr>
        <w:pStyle w:val="Heading1"/>
        <w:jc w:val="both"/>
      </w:pPr>
      <w:bookmarkStart w:id="1" w:name="_Toc29286550"/>
      <w:r w:rsidRPr="002C109F">
        <w:lastRenderedPageBreak/>
        <w:t>Notes</w:t>
      </w:r>
      <w:bookmarkEnd w:id="1"/>
      <w:r w:rsidRPr="002C109F">
        <w:t xml:space="preserve"> </w:t>
      </w:r>
    </w:p>
    <w:p w14:paraId="1C10839D" w14:textId="77777777" w:rsidR="005D3062" w:rsidRPr="005D3062" w:rsidRDefault="005D3062" w:rsidP="006A1E7E">
      <w:pPr>
        <w:jc w:val="both"/>
      </w:pPr>
    </w:p>
    <w:p w14:paraId="34E1C0DB" w14:textId="106C3ABF" w:rsidR="006965FE" w:rsidRDefault="008A34A6" w:rsidP="006A1E7E">
      <w:pPr>
        <w:spacing w:after="120"/>
        <w:jc w:val="both"/>
        <w:rPr>
          <w:rFonts w:ascii="Cambria Math" w:hAnsi="Cambria Math"/>
          <w:szCs w:val="20"/>
        </w:rPr>
      </w:pPr>
      <w:r w:rsidRPr="008A34A6">
        <w:rPr>
          <w:rFonts w:ascii="Cambria Math" w:hAnsi="Cambria Math"/>
          <w:szCs w:val="20"/>
        </w:rPr>
        <w:t>The interpret</w:t>
      </w:r>
      <w:r>
        <w:rPr>
          <w:rFonts w:ascii="Cambria Math" w:hAnsi="Cambria Math"/>
          <w:szCs w:val="20"/>
        </w:rPr>
        <w:t>ation of toxicology data in any context is challenging and fraught with pitfalls; the data from which this report was generated is no exception.  Attention to</w:t>
      </w:r>
      <w:r w:rsidR="006965FE">
        <w:rPr>
          <w:rFonts w:ascii="Cambria Math" w:hAnsi="Cambria Math"/>
          <w:szCs w:val="20"/>
        </w:rPr>
        <w:t xml:space="preserve"> the following</w:t>
      </w:r>
      <w:r>
        <w:rPr>
          <w:rFonts w:ascii="Cambria Math" w:hAnsi="Cambria Math"/>
          <w:szCs w:val="20"/>
        </w:rPr>
        <w:t xml:space="preserve"> important points </w:t>
      </w:r>
      <w:r w:rsidR="006965FE">
        <w:rPr>
          <w:rFonts w:ascii="Cambria Math" w:hAnsi="Cambria Math"/>
          <w:szCs w:val="20"/>
        </w:rPr>
        <w:t>will help in understanding and appropriately utilizing the information in this report.</w:t>
      </w:r>
    </w:p>
    <w:p w14:paraId="1B1C3685" w14:textId="3FC88DD2" w:rsidR="009E0368" w:rsidRPr="009F4F31" w:rsidRDefault="009E0368" w:rsidP="006A1E7E">
      <w:pPr>
        <w:pStyle w:val="ListParagraph"/>
        <w:numPr>
          <w:ilvl w:val="0"/>
          <w:numId w:val="2"/>
        </w:numPr>
        <w:ind w:left="360"/>
        <w:jc w:val="both"/>
        <w:rPr>
          <w:rFonts w:ascii="Cambria Math" w:hAnsi="Cambria Math"/>
          <w:szCs w:val="20"/>
        </w:rPr>
      </w:pPr>
      <w:r>
        <w:rPr>
          <w:rFonts w:ascii="Cambria Math" w:hAnsi="Cambria Math"/>
          <w:b/>
          <w:szCs w:val="20"/>
          <w:u w:val="single"/>
        </w:rPr>
        <w:t>Terminology:</w:t>
      </w:r>
      <w:r>
        <w:rPr>
          <w:rFonts w:ascii="Cambria Math" w:hAnsi="Cambria Math"/>
          <w:szCs w:val="20"/>
        </w:rPr>
        <w:t xml:space="preserve">   In reading through this report, it becomes clear that one term is conspicuously absent – the word “overdose.”</w:t>
      </w:r>
      <w:r w:rsidR="009F4F31">
        <w:rPr>
          <w:rFonts w:ascii="Cambria Math" w:hAnsi="Cambria Math"/>
          <w:szCs w:val="20"/>
        </w:rPr>
        <w:t xml:space="preserve">  </w:t>
      </w:r>
      <w:r w:rsidR="009F4F31" w:rsidRPr="009F4F31">
        <w:rPr>
          <w:rFonts w:ascii="Cambria Math" w:hAnsi="Cambria Math"/>
          <w:szCs w:val="20"/>
        </w:rPr>
        <w:t xml:space="preserve">It is absent for a reason </w:t>
      </w:r>
      <w:r w:rsidR="009F4F31">
        <w:rPr>
          <w:rFonts w:ascii="Cambria Math" w:hAnsi="Cambria Math"/>
          <w:szCs w:val="20"/>
        </w:rPr>
        <w:t xml:space="preserve">– the word overdose suggests that there is </w:t>
      </w:r>
      <w:r w:rsidR="009F4F31" w:rsidRPr="009F4F31">
        <w:rPr>
          <w:rFonts w:ascii="Cambria Math" w:hAnsi="Cambria Math"/>
          <w:szCs w:val="20"/>
        </w:rPr>
        <w:t>also</w:t>
      </w:r>
      <w:r w:rsidR="009F4F31">
        <w:rPr>
          <w:rFonts w:ascii="Cambria Math" w:hAnsi="Cambria Math"/>
          <w:szCs w:val="20"/>
        </w:rPr>
        <w:t xml:space="preserve"> a </w:t>
      </w:r>
      <w:r w:rsidR="009F4F31" w:rsidRPr="009F4F31">
        <w:rPr>
          <w:rFonts w:ascii="Cambria Math" w:hAnsi="Cambria Math"/>
          <w:i/>
          <w:szCs w:val="20"/>
        </w:rPr>
        <w:t>correct</w:t>
      </w:r>
      <w:r w:rsidR="009F4F31">
        <w:rPr>
          <w:rFonts w:ascii="Cambria Math" w:hAnsi="Cambria Math"/>
          <w:szCs w:val="20"/>
        </w:rPr>
        <w:t xml:space="preserve"> dose, however many of the drugs causing death are illicit drugs that have no healthy or therapeutic dose at all.  So, even though some of the drugs we see </w:t>
      </w:r>
      <w:r w:rsidR="009F4F31" w:rsidRPr="009F4F31">
        <w:rPr>
          <w:rFonts w:ascii="Cambria Math" w:hAnsi="Cambria Math"/>
          <w:i/>
          <w:szCs w:val="20"/>
        </w:rPr>
        <w:t>do</w:t>
      </w:r>
      <w:r w:rsidR="009F4F31">
        <w:rPr>
          <w:rFonts w:ascii="Cambria Math" w:hAnsi="Cambria Math"/>
          <w:szCs w:val="20"/>
        </w:rPr>
        <w:t xml:space="preserve"> have therapeutic doses (and thus could result in an </w:t>
      </w:r>
      <w:r w:rsidR="009F4F31" w:rsidRPr="009F4F31">
        <w:rPr>
          <w:rFonts w:ascii="Cambria Math" w:hAnsi="Cambria Math"/>
          <w:i/>
          <w:szCs w:val="20"/>
        </w:rPr>
        <w:t>over</w:t>
      </w:r>
      <w:r w:rsidR="009F4F31">
        <w:rPr>
          <w:rFonts w:ascii="Cambria Math" w:hAnsi="Cambria Math"/>
          <w:szCs w:val="20"/>
        </w:rPr>
        <w:t xml:space="preserve">dose), to keep it simple, all deaths in this report will be referred to as drug-caused deaths.   </w:t>
      </w:r>
    </w:p>
    <w:p w14:paraId="231676B3" w14:textId="0D190D92" w:rsidR="006965FE" w:rsidRDefault="006965FE" w:rsidP="006A1E7E">
      <w:pPr>
        <w:pStyle w:val="ListParagraph"/>
        <w:numPr>
          <w:ilvl w:val="0"/>
          <w:numId w:val="2"/>
        </w:numPr>
        <w:ind w:left="360"/>
        <w:jc w:val="both"/>
        <w:rPr>
          <w:rFonts w:ascii="Cambria Math" w:hAnsi="Cambria Math"/>
          <w:szCs w:val="20"/>
        </w:rPr>
      </w:pPr>
      <w:r w:rsidRPr="000E1B4A">
        <w:rPr>
          <w:rFonts w:ascii="Cambria Math" w:hAnsi="Cambria Math"/>
          <w:b/>
          <w:szCs w:val="20"/>
          <w:u w:val="single"/>
        </w:rPr>
        <w:t>Cause v</w:t>
      </w:r>
      <w:r w:rsidR="003139BC">
        <w:rPr>
          <w:rFonts w:ascii="Cambria Math" w:hAnsi="Cambria Math"/>
          <w:b/>
          <w:szCs w:val="20"/>
          <w:u w:val="single"/>
        </w:rPr>
        <w:t>s.</w:t>
      </w:r>
      <w:r w:rsidRPr="000E1B4A">
        <w:rPr>
          <w:rFonts w:ascii="Cambria Math" w:hAnsi="Cambria Math"/>
          <w:b/>
          <w:szCs w:val="20"/>
          <w:u w:val="single"/>
        </w:rPr>
        <w:t xml:space="preserve"> </w:t>
      </w:r>
      <w:r w:rsidR="003139BC">
        <w:rPr>
          <w:rFonts w:ascii="Cambria Math" w:hAnsi="Cambria Math"/>
          <w:b/>
          <w:szCs w:val="20"/>
          <w:u w:val="single"/>
        </w:rPr>
        <w:t>P</w:t>
      </w:r>
      <w:r w:rsidRPr="000E1B4A">
        <w:rPr>
          <w:rFonts w:ascii="Cambria Math" w:hAnsi="Cambria Math"/>
          <w:b/>
          <w:szCs w:val="20"/>
          <w:u w:val="single"/>
        </w:rPr>
        <w:t>resent</w:t>
      </w:r>
      <w:r>
        <w:rPr>
          <w:rFonts w:ascii="Cambria Math" w:hAnsi="Cambria Math"/>
          <w:szCs w:val="20"/>
        </w:rPr>
        <w:t>:  Just because a drug is identified in a toxicology specimen such as blood or urine does not mean it should or will be listed as causing death.  It is the responsibility of the case medical examiner to review all of the associated information, including autopsy findings, circumstances, etc., not just the toxicology results, to make that determination.  The Florida Department of Law Enforcement</w:t>
      </w:r>
      <w:r w:rsidR="00BF5033">
        <w:rPr>
          <w:rFonts w:ascii="Cambria Math" w:hAnsi="Cambria Math"/>
          <w:szCs w:val="20"/>
        </w:rPr>
        <w:t xml:space="preserve"> (FDLE)</w:t>
      </w:r>
      <w:r>
        <w:rPr>
          <w:rFonts w:ascii="Cambria Math" w:hAnsi="Cambria Math"/>
          <w:szCs w:val="20"/>
        </w:rPr>
        <w:t xml:space="preserve">, at the request of the governor, tracks certain drugs of concern, largely but not exclusively drugs of abuse.  For each of these tracked drugs, each medical examiner district is charged with providing </w:t>
      </w:r>
      <w:r w:rsidR="00296D13">
        <w:rPr>
          <w:rFonts w:ascii="Cambria Math" w:hAnsi="Cambria Math"/>
          <w:szCs w:val="20"/>
        </w:rPr>
        <w:t>data to FDLE.  This data includes: basic demographic information; which</w:t>
      </w:r>
      <w:r>
        <w:rPr>
          <w:rFonts w:ascii="Cambria Math" w:hAnsi="Cambria Math"/>
          <w:szCs w:val="20"/>
        </w:rPr>
        <w:t>,</w:t>
      </w:r>
      <w:r w:rsidR="00296D13">
        <w:rPr>
          <w:rFonts w:ascii="Cambria Math" w:hAnsi="Cambria Math"/>
          <w:szCs w:val="20"/>
        </w:rPr>
        <w:t xml:space="preserve"> if any, of a tracked drug or drugs is identified; the manner of the death (homicide, suicide, accident, or natural) and, for each identified drug, whether the drug caused the death or was simply present in the body and death was caused by an entirely different process.  Even though this report is created using</w:t>
      </w:r>
      <w:r>
        <w:rPr>
          <w:rFonts w:ascii="Cambria Math" w:hAnsi="Cambria Math"/>
          <w:szCs w:val="20"/>
        </w:rPr>
        <w:t xml:space="preserve"> </w:t>
      </w:r>
      <w:r w:rsidR="00296D13">
        <w:rPr>
          <w:rFonts w:ascii="Cambria Math" w:hAnsi="Cambria Math"/>
          <w:szCs w:val="20"/>
        </w:rPr>
        <w:t xml:space="preserve">similar data to that submitted to FDLE, this report </w:t>
      </w:r>
      <w:r w:rsidR="00296D13" w:rsidRPr="00296D13">
        <w:rPr>
          <w:rFonts w:ascii="Cambria Math" w:hAnsi="Cambria Math"/>
          <w:b/>
          <w:i/>
          <w:szCs w:val="20"/>
        </w:rPr>
        <w:t>does not</w:t>
      </w:r>
      <w:r w:rsidR="00296D13">
        <w:rPr>
          <w:rFonts w:ascii="Cambria Math" w:hAnsi="Cambria Math"/>
          <w:b/>
          <w:i/>
          <w:szCs w:val="20"/>
        </w:rPr>
        <w:t xml:space="preserve"> </w:t>
      </w:r>
      <w:r w:rsidR="00296D13">
        <w:rPr>
          <w:rFonts w:ascii="Cambria Math" w:hAnsi="Cambria Math"/>
          <w:szCs w:val="20"/>
        </w:rPr>
        <w:t xml:space="preserve">include data on drugs that were simply present.  All data and statistics in this report involve drugs that were determined to be a cause of death.  </w:t>
      </w:r>
    </w:p>
    <w:p w14:paraId="111E4776" w14:textId="42C84357" w:rsidR="008D3BF6" w:rsidRPr="008D3BF6" w:rsidRDefault="008D3BF6" w:rsidP="006A1E7E">
      <w:pPr>
        <w:pStyle w:val="ListParagraph"/>
        <w:numPr>
          <w:ilvl w:val="0"/>
          <w:numId w:val="2"/>
        </w:numPr>
        <w:ind w:left="360"/>
        <w:jc w:val="both"/>
        <w:rPr>
          <w:rFonts w:ascii="Cambria Math" w:hAnsi="Cambria Math"/>
          <w:szCs w:val="20"/>
        </w:rPr>
      </w:pPr>
      <w:r w:rsidRPr="008D3BF6">
        <w:rPr>
          <w:rFonts w:ascii="Cambria Math" w:hAnsi="Cambria Math"/>
          <w:b/>
          <w:szCs w:val="20"/>
          <w:u w:val="single"/>
        </w:rPr>
        <w:t>Co-Occurrence of Drugs</w:t>
      </w:r>
      <w:r w:rsidR="009E0368">
        <w:rPr>
          <w:rFonts w:ascii="Cambria Math" w:hAnsi="Cambria Math"/>
          <w:b/>
          <w:szCs w:val="20"/>
          <w:u w:val="single"/>
        </w:rPr>
        <w:t>:</w:t>
      </w:r>
      <w:r w:rsidR="00A51E2A">
        <w:rPr>
          <w:rFonts w:ascii="Cambria Math" w:hAnsi="Cambria Math"/>
          <w:szCs w:val="20"/>
        </w:rPr>
        <w:t xml:space="preserve">  </w:t>
      </w:r>
      <w:r w:rsidR="009E0368">
        <w:rPr>
          <w:rFonts w:ascii="Cambria Math" w:hAnsi="Cambria Math"/>
          <w:szCs w:val="20"/>
        </w:rPr>
        <w:t xml:space="preserve"> </w:t>
      </w:r>
      <w:r w:rsidR="003E3D88">
        <w:rPr>
          <w:rFonts w:ascii="Cambria Math" w:hAnsi="Cambria Math"/>
          <w:szCs w:val="20"/>
        </w:rPr>
        <w:t>In most drug-caused deaths, more than one drug is identified in the body, and in most of those cases, of the multiple drugs identified, more than one is determined to be a cause of death.  In other words, most drug-caused deaths are caused by multiple drugs acting together rather than only a single drug</w:t>
      </w:r>
      <w:r w:rsidR="0004202D">
        <w:rPr>
          <w:rFonts w:ascii="Cambria Math" w:hAnsi="Cambria Math"/>
          <w:szCs w:val="20"/>
        </w:rPr>
        <w:t xml:space="preserve">.  Not uncommonly, </w:t>
      </w:r>
      <w:r w:rsidR="0004202D" w:rsidRPr="0004202D">
        <w:rPr>
          <w:rFonts w:ascii="Cambria Math" w:hAnsi="Cambria Math"/>
          <w:i/>
          <w:szCs w:val="20"/>
        </w:rPr>
        <w:t>several</w:t>
      </w:r>
      <w:r w:rsidR="0004202D">
        <w:rPr>
          <w:rFonts w:ascii="Cambria Math" w:hAnsi="Cambria Math"/>
          <w:szCs w:val="20"/>
        </w:rPr>
        <w:t xml:space="preserve"> drugs can be implicated in a single death.  This makes statistical analysis complicated, especially when we want to call out each of those drugs responsible.  Throughout this report, death statistics are reported for individual drugs and some categories of drugs (for example, opioids).  However, since most deaths involve multiple drugs, some of the deaths that are counted and then reported for one drug are counted again and reported separately for another different drug.  Accordingly, </w:t>
      </w:r>
      <w:r w:rsidR="0004202D" w:rsidRPr="0004202D">
        <w:rPr>
          <w:rFonts w:ascii="Cambria Math" w:hAnsi="Cambria Math"/>
          <w:i/>
          <w:szCs w:val="20"/>
        </w:rPr>
        <w:t>one cannot simply add the number of deaths from drug A and the numbers of deaths from drug B together to get the total number that died from either A or B</w:t>
      </w:r>
      <w:r w:rsidR="0004202D">
        <w:rPr>
          <w:rFonts w:ascii="Cambria Math" w:hAnsi="Cambria Math"/>
          <w:szCs w:val="20"/>
        </w:rPr>
        <w:t xml:space="preserve">.   As an extension of this, </w:t>
      </w:r>
      <w:r w:rsidR="0004202D" w:rsidRPr="0004202D">
        <w:rPr>
          <w:rFonts w:ascii="Cambria Math" w:hAnsi="Cambria Math"/>
          <w:b/>
          <w:i/>
          <w:szCs w:val="20"/>
        </w:rPr>
        <w:t>one cannot add up all the deaths across the various drugs to end up with the total number of drug caused deaths</w:t>
      </w:r>
      <w:r w:rsidR="0004202D">
        <w:rPr>
          <w:rFonts w:ascii="Cambria Math" w:hAnsi="Cambria Math"/>
          <w:szCs w:val="20"/>
        </w:rPr>
        <w:t xml:space="preserve">.   </w:t>
      </w:r>
      <w:r w:rsidR="009E0368">
        <w:rPr>
          <w:rFonts w:ascii="Cambria Math" w:hAnsi="Cambria Math"/>
          <w:szCs w:val="20"/>
        </w:rPr>
        <w:t>Accordingly, it is important to read the data and to view the charts and graphs with caution.  When the number of deaths reported refers to a total other than for a single drug, it should be explicitly stated.</w:t>
      </w:r>
      <w:r w:rsidR="003E3D88">
        <w:rPr>
          <w:rFonts w:ascii="Cambria Math" w:hAnsi="Cambria Math"/>
          <w:szCs w:val="20"/>
        </w:rPr>
        <w:t xml:space="preserve">  </w:t>
      </w:r>
      <w:r>
        <w:rPr>
          <w:rFonts w:ascii="Cambria Math" w:hAnsi="Cambria Math"/>
          <w:szCs w:val="20"/>
        </w:rPr>
        <w:t xml:space="preserve"> </w:t>
      </w:r>
    </w:p>
    <w:p w14:paraId="19917779" w14:textId="6A93D32B" w:rsidR="000E1B4A" w:rsidRDefault="00296D13" w:rsidP="006A1E7E">
      <w:pPr>
        <w:pStyle w:val="ListParagraph"/>
        <w:numPr>
          <w:ilvl w:val="0"/>
          <w:numId w:val="2"/>
        </w:numPr>
        <w:ind w:left="360"/>
        <w:jc w:val="both"/>
        <w:rPr>
          <w:rFonts w:ascii="Cambria Math" w:hAnsi="Cambria Math"/>
          <w:szCs w:val="20"/>
        </w:rPr>
      </w:pPr>
      <w:r w:rsidRPr="000E1B4A">
        <w:rPr>
          <w:rFonts w:ascii="Cambria Math" w:hAnsi="Cambria Math"/>
          <w:b/>
          <w:szCs w:val="20"/>
          <w:u w:val="single"/>
        </w:rPr>
        <w:t>Drug Metabolism</w:t>
      </w:r>
      <w:r>
        <w:rPr>
          <w:rFonts w:ascii="Cambria Math" w:hAnsi="Cambria Math"/>
          <w:szCs w:val="20"/>
        </w:rPr>
        <w:t xml:space="preserve">:  Many drugs are broken down in the body </w:t>
      </w:r>
      <w:r w:rsidR="000E1B4A">
        <w:rPr>
          <w:rFonts w:ascii="Cambria Math" w:hAnsi="Cambria Math"/>
          <w:szCs w:val="20"/>
        </w:rPr>
        <w:t xml:space="preserve">(or </w:t>
      </w:r>
      <w:r w:rsidR="000E1B4A" w:rsidRPr="000E1B4A">
        <w:rPr>
          <w:rFonts w:ascii="Cambria Math" w:hAnsi="Cambria Math"/>
          <w:b/>
          <w:i/>
          <w:szCs w:val="20"/>
        </w:rPr>
        <w:t>metabolized</w:t>
      </w:r>
      <w:r w:rsidR="000E1B4A">
        <w:rPr>
          <w:rFonts w:ascii="Cambria Math" w:hAnsi="Cambria Math"/>
          <w:b/>
          <w:i/>
          <w:szCs w:val="20"/>
        </w:rPr>
        <w:t>)</w:t>
      </w:r>
      <w:r w:rsidR="000E1B4A">
        <w:rPr>
          <w:rFonts w:ascii="Cambria Math" w:hAnsi="Cambria Math"/>
          <w:szCs w:val="20"/>
        </w:rPr>
        <w:t xml:space="preserve"> </w:t>
      </w:r>
      <w:r>
        <w:rPr>
          <w:rFonts w:ascii="Cambria Math" w:hAnsi="Cambria Math"/>
          <w:szCs w:val="20"/>
        </w:rPr>
        <w:t>into other dru</w:t>
      </w:r>
      <w:r w:rsidR="000E1B4A">
        <w:rPr>
          <w:rFonts w:ascii="Cambria Math" w:hAnsi="Cambria Math"/>
          <w:szCs w:val="20"/>
        </w:rPr>
        <w:t xml:space="preserve">gs or </w:t>
      </w:r>
      <w:r>
        <w:rPr>
          <w:rFonts w:ascii="Cambria Math" w:hAnsi="Cambria Math"/>
          <w:szCs w:val="20"/>
        </w:rPr>
        <w:t>chemicals</w:t>
      </w:r>
      <w:r w:rsidR="00850E0C">
        <w:rPr>
          <w:rFonts w:ascii="Cambria Math" w:hAnsi="Cambria Math"/>
          <w:szCs w:val="20"/>
        </w:rPr>
        <w:t xml:space="preserve"> </w:t>
      </w:r>
      <w:r w:rsidR="00425CBC">
        <w:rPr>
          <w:rFonts w:ascii="Cambria Math" w:hAnsi="Cambria Math"/>
          <w:szCs w:val="20"/>
        </w:rPr>
        <w:t xml:space="preserve">(these breakdown products are called </w:t>
      </w:r>
      <w:r w:rsidR="00425CBC" w:rsidRPr="00425CBC">
        <w:rPr>
          <w:rFonts w:ascii="Cambria Math" w:hAnsi="Cambria Math"/>
          <w:b/>
          <w:i/>
          <w:szCs w:val="20"/>
        </w:rPr>
        <w:t>metabolites</w:t>
      </w:r>
      <w:r w:rsidR="00425CBC">
        <w:rPr>
          <w:rFonts w:ascii="Cambria Math" w:hAnsi="Cambria Math"/>
          <w:szCs w:val="20"/>
        </w:rPr>
        <w:t>)</w:t>
      </w:r>
      <w:r w:rsidR="000E1B4A">
        <w:rPr>
          <w:rFonts w:ascii="Cambria Math" w:hAnsi="Cambria Math"/>
          <w:szCs w:val="20"/>
        </w:rPr>
        <w:t xml:space="preserve">.  In some instances, the metabolite itself may be the only indication that a drug was taken– the original (or </w:t>
      </w:r>
      <w:r w:rsidR="000E1B4A" w:rsidRPr="000E1B4A">
        <w:rPr>
          <w:rFonts w:ascii="Cambria Math" w:hAnsi="Cambria Math"/>
          <w:b/>
          <w:i/>
          <w:szCs w:val="20"/>
        </w:rPr>
        <w:t>parent</w:t>
      </w:r>
      <w:r w:rsidR="000E1B4A">
        <w:rPr>
          <w:rFonts w:ascii="Cambria Math" w:hAnsi="Cambria Math"/>
          <w:szCs w:val="20"/>
        </w:rPr>
        <w:t xml:space="preserve">) drug </w:t>
      </w:r>
      <w:r w:rsidR="000E1B4A">
        <w:rPr>
          <w:rFonts w:ascii="Cambria Math" w:hAnsi="Cambria Math"/>
          <w:szCs w:val="20"/>
        </w:rPr>
        <w:lastRenderedPageBreak/>
        <w:t>may have been entirely metabolized and no longer present.  Additionally, some drugs are metabolized into other active drugs, and, in some of these cases, we are tracking and reporting on both the parent drug and its metabolite because both are potentially harmful and both are drugs of abuse.  These special cases require some care:</w:t>
      </w:r>
    </w:p>
    <w:p w14:paraId="476AF5C1" w14:textId="2DCF30C5" w:rsidR="000E1B4A" w:rsidRDefault="000E1B4A" w:rsidP="006A1E7E">
      <w:pPr>
        <w:pStyle w:val="ListParagraph"/>
        <w:numPr>
          <w:ilvl w:val="1"/>
          <w:numId w:val="2"/>
        </w:numPr>
        <w:ind w:left="720"/>
        <w:jc w:val="both"/>
        <w:rPr>
          <w:rFonts w:ascii="Cambria Math" w:hAnsi="Cambria Math"/>
          <w:szCs w:val="20"/>
        </w:rPr>
      </w:pPr>
      <w:r w:rsidRPr="00EF39C0">
        <w:rPr>
          <w:rFonts w:ascii="Cambria Math" w:hAnsi="Cambria Math"/>
          <w:i/>
          <w:szCs w:val="20"/>
        </w:rPr>
        <w:t>Benzodiazepines</w:t>
      </w:r>
      <w:r w:rsidR="00F564F7">
        <w:rPr>
          <w:rFonts w:ascii="Cambria Math" w:hAnsi="Cambria Math"/>
          <w:szCs w:val="20"/>
        </w:rPr>
        <w:t xml:space="preserve"> – T</w:t>
      </w:r>
      <w:r>
        <w:rPr>
          <w:rFonts w:ascii="Cambria Math" w:hAnsi="Cambria Math"/>
          <w:szCs w:val="20"/>
        </w:rPr>
        <w:t xml:space="preserve">his class of sedative drugs is notorious for metabolic confusion.  Since so many of these drugs are metabolized into other active benzodiazepines, only </w:t>
      </w:r>
      <w:r w:rsidR="00F564F7">
        <w:rPr>
          <w:rFonts w:ascii="Cambria Math" w:hAnsi="Cambria Math"/>
          <w:szCs w:val="20"/>
        </w:rPr>
        <w:t>the m</w:t>
      </w:r>
      <w:r w:rsidR="00726528">
        <w:rPr>
          <w:rFonts w:ascii="Cambria Math" w:hAnsi="Cambria Math"/>
          <w:szCs w:val="20"/>
        </w:rPr>
        <w:t xml:space="preserve">ost commonly prescribed benzodiazepines, </w:t>
      </w:r>
      <w:r>
        <w:rPr>
          <w:rFonts w:ascii="Cambria Math" w:hAnsi="Cambria Math"/>
          <w:szCs w:val="20"/>
        </w:rPr>
        <w:t>alprazolam and diazepam</w:t>
      </w:r>
      <w:r w:rsidR="00726528">
        <w:rPr>
          <w:rFonts w:ascii="Cambria Math" w:hAnsi="Cambria Math"/>
          <w:szCs w:val="20"/>
        </w:rPr>
        <w:t>,</w:t>
      </w:r>
      <w:r>
        <w:rPr>
          <w:rFonts w:ascii="Cambria Math" w:hAnsi="Cambria Math"/>
          <w:szCs w:val="20"/>
        </w:rPr>
        <w:t xml:space="preserve"> are included here.  A</w:t>
      </w:r>
      <w:r w:rsidR="00726528">
        <w:rPr>
          <w:rFonts w:ascii="Cambria Math" w:hAnsi="Cambria Math"/>
          <w:szCs w:val="20"/>
        </w:rPr>
        <w:t>l</w:t>
      </w:r>
      <w:r>
        <w:rPr>
          <w:rFonts w:ascii="Cambria Math" w:hAnsi="Cambria Math"/>
          <w:szCs w:val="20"/>
        </w:rPr>
        <w:t>prazolam is relatively straightforward</w:t>
      </w:r>
      <w:r w:rsidR="00F564F7">
        <w:rPr>
          <w:rFonts w:ascii="Cambria Math" w:hAnsi="Cambria Math"/>
          <w:szCs w:val="20"/>
        </w:rPr>
        <w:t xml:space="preserve"> and shares no active metabolites with other benzodiazepines</w:t>
      </w:r>
      <w:r>
        <w:rPr>
          <w:rFonts w:ascii="Cambria Math" w:hAnsi="Cambria Math"/>
          <w:szCs w:val="20"/>
        </w:rPr>
        <w:t xml:space="preserve">, but diazepam itself can be broken down into several different drugs, </w:t>
      </w:r>
      <w:r w:rsidR="00726528">
        <w:rPr>
          <w:rFonts w:ascii="Cambria Math" w:hAnsi="Cambria Math"/>
          <w:szCs w:val="20"/>
        </w:rPr>
        <w:t>all</w:t>
      </w:r>
      <w:r>
        <w:rPr>
          <w:rFonts w:ascii="Cambria Math" w:hAnsi="Cambria Math"/>
          <w:szCs w:val="20"/>
        </w:rPr>
        <w:t xml:space="preserve"> of which are separately tracked as well.   </w:t>
      </w:r>
      <w:r w:rsidR="00726528">
        <w:rPr>
          <w:rFonts w:ascii="Cambria Math" w:hAnsi="Cambria Math"/>
          <w:szCs w:val="20"/>
        </w:rPr>
        <w:t>Accordingly, it is incumbent on the case medical examiner to weed out the extraneous metabolites, if possible, and determine what drugs were actually taken.  The diazepam reported here represent</w:t>
      </w:r>
      <w:r w:rsidR="00F564F7">
        <w:rPr>
          <w:rFonts w:ascii="Cambria Math" w:hAnsi="Cambria Math"/>
          <w:szCs w:val="20"/>
        </w:rPr>
        <w:t>s the end point of that process.  While other benzodiazepines are occasionally found as a cause of death, these are not reported separately but are included in the counts of total benzodiazepine deaths.</w:t>
      </w:r>
      <w:r w:rsidR="00726528">
        <w:rPr>
          <w:rFonts w:ascii="Cambria Math" w:hAnsi="Cambria Math"/>
          <w:szCs w:val="20"/>
        </w:rPr>
        <w:t xml:space="preserve"> </w:t>
      </w:r>
    </w:p>
    <w:p w14:paraId="3BAE296B" w14:textId="4896CDEB" w:rsidR="00EF39C0" w:rsidRDefault="00AC60FE" w:rsidP="006A1E7E">
      <w:pPr>
        <w:pStyle w:val="ListParagraph"/>
        <w:numPr>
          <w:ilvl w:val="1"/>
          <w:numId w:val="2"/>
        </w:numPr>
        <w:ind w:left="720"/>
        <w:jc w:val="both"/>
        <w:rPr>
          <w:rFonts w:ascii="Cambria Math" w:hAnsi="Cambria Math"/>
          <w:szCs w:val="20"/>
        </w:rPr>
      </w:pPr>
      <w:r>
        <w:rPr>
          <w:rFonts w:ascii="Cambria Math" w:hAnsi="Cambria Math"/>
          <w:i/>
          <w:szCs w:val="20"/>
        </w:rPr>
        <w:t>Heroin</w:t>
      </w:r>
      <w:r w:rsidR="00726528">
        <w:rPr>
          <w:rFonts w:ascii="Cambria Math" w:hAnsi="Cambria Math"/>
          <w:szCs w:val="20"/>
        </w:rPr>
        <w:t xml:space="preserve"> – In the body, heroin is rapidly metabolized into morphine and is almost never detected in the body in its parent state.  The presence of intermediate metabolites, like 6-momacetylmorphine (6-MAM), can alert the medical examiner that the presence </w:t>
      </w:r>
      <w:r w:rsidR="00EF39C0">
        <w:rPr>
          <w:rFonts w:ascii="Cambria Math" w:hAnsi="Cambria Math"/>
          <w:szCs w:val="20"/>
        </w:rPr>
        <w:t xml:space="preserve">of </w:t>
      </w:r>
      <w:r w:rsidR="00726528">
        <w:rPr>
          <w:rFonts w:ascii="Cambria Math" w:hAnsi="Cambria Math"/>
          <w:szCs w:val="20"/>
        </w:rPr>
        <w:t>morphine is actually due to heroin abuse.  These cases are straightforward and are generally certified as heroin intoxication deaths; heroin would then be reported as a drug causing death.  However, if no 6-MAM is identified, it may be unclear if morphine is due to heroin abuse or the ingestion of pharmaceutical morphine.</w:t>
      </w:r>
      <w:r w:rsidR="00EF39C0">
        <w:rPr>
          <w:rFonts w:ascii="Cambria Math" w:hAnsi="Cambria Math"/>
          <w:szCs w:val="20"/>
        </w:rPr>
        <w:t xml:space="preserve">  Circumstantial and other information may allow the medical examiner to make a determination that the death was caused by heroin; in the absence of such information, the death will be certified as caused by morphine.  Accordingly, when heroin is reasonably prevalent in the community, statistics undoubtedly overstate the actual number of morphine deaths and understate the number of heroin deaths.</w:t>
      </w:r>
    </w:p>
    <w:p w14:paraId="40F4AFE4" w14:textId="0FDA7F59" w:rsidR="00EF39C0" w:rsidRDefault="00EF39C0" w:rsidP="006A1E7E">
      <w:pPr>
        <w:pStyle w:val="ListParagraph"/>
        <w:numPr>
          <w:ilvl w:val="1"/>
          <w:numId w:val="2"/>
        </w:numPr>
        <w:ind w:left="720"/>
        <w:jc w:val="both"/>
        <w:rPr>
          <w:rFonts w:ascii="Cambria Math" w:hAnsi="Cambria Math"/>
          <w:szCs w:val="20"/>
        </w:rPr>
      </w:pPr>
      <w:r>
        <w:rPr>
          <w:rFonts w:ascii="Cambria Math" w:hAnsi="Cambria Math"/>
          <w:i/>
          <w:szCs w:val="20"/>
        </w:rPr>
        <w:t xml:space="preserve">Cocaine </w:t>
      </w:r>
      <w:r>
        <w:rPr>
          <w:rFonts w:ascii="Cambria Math" w:hAnsi="Cambria Math"/>
          <w:szCs w:val="20"/>
        </w:rPr>
        <w:t>– In the body, cocaine is rapidly broken down i</w:t>
      </w:r>
      <w:r w:rsidR="00850E0C">
        <w:rPr>
          <w:rFonts w:ascii="Cambria Math" w:hAnsi="Cambria Math"/>
          <w:szCs w:val="20"/>
        </w:rPr>
        <w:t xml:space="preserve">nto its principal metabolites, </w:t>
      </w:r>
      <w:r>
        <w:rPr>
          <w:rFonts w:ascii="Cambria Math" w:hAnsi="Cambria Math"/>
          <w:szCs w:val="20"/>
        </w:rPr>
        <w:t>especially benzoylecgonine (BE).  Some cases in which the cause of death is determined to be cocaine may only have BE present, without any parent cocaine.</w:t>
      </w:r>
    </w:p>
    <w:p w14:paraId="7ECAE7AA" w14:textId="6213D495" w:rsidR="00AC60FE" w:rsidRDefault="00AC60FE" w:rsidP="006A1E7E">
      <w:pPr>
        <w:pStyle w:val="ListParagraph"/>
        <w:numPr>
          <w:ilvl w:val="1"/>
          <w:numId w:val="2"/>
        </w:numPr>
        <w:ind w:left="720"/>
        <w:jc w:val="both"/>
        <w:rPr>
          <w:rFonts w:ascii="Cambria Math" w:hAnsi="Cambria Math"/>
          <w:szCs w:val="20"/>
        </w:rPr>
      </w:pPr>
      <w:r>
        <w:rPr>
          <w:rFonts w:ascii="Cambria Math" w:hAnsi="Cambria Math"/>
          <w:i/>
          <w:szCs w:val="20"/>
        </w:rPr>
        <w:t xml:space="preserve">Methamphetamine </w:t>
      </w:r>
      <w:r>
        <w:rPr>
          <w:rFonts w:ascii="Cambria Math" w:hAnsi="Cambria Math"/>
          <w:szCs w:val="20"/>
        </w:rPr>
        <w:t>– Methamphetamine is metabolized in the body to produce amphetamine.  Amphetamine is also a pharmaceutical drug which can be abused.  Finding amphetamine in the body may represent amphetamine use or abuse, or it may represent illicit methamphetamine use.   Fortunately, some parent methamphetamine is usually present, making interpretation of identified amphetamine straightforward.  However, occasionally this becomes problematic, and it is likely that a small number of reported amphetamine</w:t>
      </w:r>
      <w:r w:rsidR="00BF5033">
        <w:rPr>
          <w:rFonts w:ascii="Cambria Math" w:hAnsi="Cambria Math"/>
          <w:szCs w:val="20"/>
        </w:rPr>
        <w:t>-</w:t>
      </w:r>
      <w:r>
        <w:rPr>
          <w:rFonts w:ascii="Cambria Math" w:hAnsi="Cambria Math"/>
          <w:szCs w:val="20"/>
        </w:rPr>
        <w:t xml:space="preserve">caused deaths actually represent methamphetamine abuse. </w:t>
      </w:r>
    </w:p>
    <w:p w14:paraId="46CABD79" w14:textId="59738FBF" w:rsidR="00EF39C0" w:rsidRPr="008D3BF6" w:rsidRDefault="00EF39C0" w:rsidP="006A1E7E">
      <w:pPr>
        <w:pStyle w:val="ListParagraph"/>
        <w:numPr>
          <w:ilvl w:val="0"/>
          <w:numId w:val="2"/>
        </w:numPr>
        <w:ind w:left="360"/>
        <w:jc w:val="both"/>
        <w:rPr>
          <w:rFonts w:ascii="Cambria Math" w:hAnsi="Cambria Math"/>
          <w:b/>
          <w:szCs w:val="20"/>
          <w:u w:val="single"/>
        </w:rPr>
      </w:pPr>
      <w:r w:rsidRPr="00EF39C0">
        <w:rPr>
          <w:rFonts w:ascii="Cambria Math" w:hAnsi="Cambria Math"/>
          <w:b/>
          <w:szCs w:val="20"/>
          <w:u w:val="single"/>
        </w:rPr>
        <w:t>I</w:t>
      </w:r>
      <w:r w:rsidR="009E0368">
        <w:rPr>
          <w:rFonts w:ascii="Cambria Math" w:hAnsi="Cambria Math"/>
          <w:b/>
          <w:szCs w:val="20"/>
          <w:u w:val="single"/>
        </w:rPr>
        <w:t>llicit vs pharmaceutical drugs:</w:t>
      </w:r>
      <w:r w:rsidRPr="00EF39C0">
        <w:rPr>
          <w:rFonts w:ascii="Cambria Math" w:hAnsi="Cambria Math"/>
          <w:b/>
          <w:szCs w:val="20"/>
          <w:u w:val="single"/>
        </w:rPr>
        <w:t xml:space="preserve"> </w:t>
      </w:r>
      <w:r>
        <w:rPr>
          <w:rFonts w:ascii="Cambria Math" w:hAnsi="Cambria Math"/>
          <w:szCs w:val="20"/>
        </w:rPr>
        <w:t xml:space="preserve"> </w:t>
      </w:r>
      <w:r w:rsidR="009E0368">
        <w:rPr>
          <w:rFonts w:ascii="Cambria Math" w:hAnsi="Cambria Math"/>
          <w:szCs w:val="20"/>
        </w:rPr>
        <w:t xml:space="preserve"> </w:t>
      </w:r>
      <w:r>
        <w:rPr>
          <w:rFonts w:ascii="Cambria Math" w:hAnsi="Cambria Math"/>
          <w:szCs w:val="20"/>
        </w:rPr>
        <w:t xml:space="preserve">Some drugs, especially fentanyl, are </w:t>
      </w:r>
      <w:proofErr w:type="gramStart"/>
      <w:r>
        <w:rPr>
          <w:rFonts w:ascii="Cambria Math" w:hAnsi="Cambria Math"/>
          <w:szCs w:val="20"/>
        </w:rPr>
        <w:t>both</w:t>
      </w:r>
      <w:r w:rsidR="00AC60FE">
        <w:rPr>
          <w:rFonts w:ascii="Cambria Math" w:hAnsi="Cambria Math"/>
          <w:szCs w:val="20"/>
        </w:rPr>
        <w:t xml:space="preserve"> 1)</w:t>
      </w:r>
      <w:r>
        <w:rPr>
          <w:rFonts w:ascii="Cambria Math" w:hAnsi="Cambria Math"/>
          <w:szCs w:val="20"/>
        </w:rPr>
        <w:t xml:space="preserve"> produced</w:t>
      </w:r>
      <w:proofErr w:type="gramEnd"/>
      <w:r>
        <w:rPr>
          <w:rFonts w:ascii="Cambria Math" w:hAnsi="Cambria Math"/>
          <w:szCs w:val="20"/>
        </w:rPr>
        <w:t xml:space="preserve"> pharmaceutically and </w:t>
      </w:r>
      <w:r w:rsidR="00AC60FE">
        <w:rPr>
          <w:rFonts w:ascii="Cambria Math" w:hAnsi="Cambria Math"/>
          <w:szCs w:val="20"/>
        </w:rPr>
        <w:t xml:space="preserve">then </w:t>
      </w:r>
      <w:r w:rsidR="008D3BF6">
        <w:rPr>
          <w:rFonts w:ascii="Cambria Math" w:hAnsi="Cambria Math"/>
          <w:szCs w:val="20"/>
        </w:rPr>
        <w:t xml:space="preserve">either accidentally overdosed or </w:t>
      </w:r>
      <w:r>
        <w:rPr>
          <w:rFonts w:ascii="Cambria Math" w:hAnsi="Cambria Math"/>
          <w:szCs w:val="20"/>
        </w:rPr>
        <w:t xml:space="preserve">diverted </w:t>
      </w:r>
      <w:r w:rsidR="00AC60FE">
        <w:rPr>
          <w:rFonts w:ascii="Cambria Math" w:hAnsi="Cambria Math"/>
          <w:szCs w:val="20"/>
        </w:rPr>
        <w:t>to be abused</w:t>
      </w:r>
      <w:r w:rsidR="008D3BF6">
        <w:rPr>
          <w:rFonts w:ascii="Cambria Math" w:hAnsi="Cambria Math"/>
          <w:szCs w:val="20"/>
        </w:rPr>
        <w:t>;</w:t>
      </w:r>
      <w:r w:rsidR="00AC60FE">
        <w:rPr>
          <w:rFonts w:ascii="Cambria Math" w:hAnsi="Cambria Math"/>
          <w:szCs w:val="20"/>
        </w:rPr>
        <w:t xml:space="preserve"> but are also 2) produced illicitly and sold on the street.   Once in the body, the origin of the drug cannot be ascertained through analysis, thus we are only able to tell if fentanyl was illicitly manufactured or not based on circumstances or other investigative information.  Accordingly, </w:t>
      </w:r>
      <w:r w:rsidR="008D3BF6">
        <w:rPr>
          <w:rFonts w:ascii="Cambria Math" w:hAnsi="Cambria Math"/>
          <w:szCs w:val="20"/>
        </w:rPr>
        <w:t xml:space="preserve">the two are not distinguished throughout this report.  </w:t>
      </w:r>
      <w:r w:rsidR="004A3ECF">
        <w:rPr>
          <w:rFonts w:ascii="Cambria Math" w:hAnsi="Cambria Math"/>
          <w:szCs w:val="20"/>
        </w:rPr>
        <w:t xml:space="preserve">Similarly, this report does not distinguish between drugs legitimately prescribed to an individual and those obtained from other sources.  Notably, </w:t>
      </w:r>
      <w:r w:rsidR="008D3BF6">
        <w:rPr>
          <w:rFonts w:ascii="Cambria Math" w:hAnsi="Cambria Math"/>
          <w:szCs w:val="20"/>
        </w:rPr>
        <w:t>the sharp rise of</w:t>
      </w:r>
      <w:r w:rsidR="00BF5033">
        <w:rPr>
          <w:rFonts w:ascii="Cambria Math" w:hAnsi="Cambria Math"/>
          <w:szCs w:val="20"/>
        </w:rPr>
        <w:t xml:space="preserve"> fentanyl-</w:t>
      </w:r>
      <w:r w:rsidR="008D3BF6">
        <w:rPr>
          <w:rFonts w:ascii="Cambria Math" w:hAnsi="Cambria Math"/>
          <w:szCs w:val="20"/>
        </w:rPr>
        <w:t xml:space="preserve">caused deaths in 2013-2014 is clearly due to a massive influx of illicitly </w:t>
      </w:r>
      <w:r w:rsidR="008D3BF6">
        <w:rPr>
          <w:rFonts w:ascii="Cambria Math" w:hAnsi="Cambria Math"/>
          <w:szCs w:val="20"/>
        </w:rPr>
        <w:lastRenderedPageBreak/>
        <w:t>manufactured fentanyl.    However, the</w:t>
      </w:r>
      <w:r w:rsidR="004A3ECF">
        <w:rPr>
          <w:rFonts w:ascii="Cambria Math" w:hAnsi="Cambria Math"/>
          <w:szCs w:val="20"/>
        </w:rPr>
        <w:t>se</w:t>
      </w:r>
      <w:r w:rsidR="008D3BF6">
        <w:rPr>
          <w:rFonts w:ascii="Cambria Math" w:hAnsi="Cambria Math"/>
          <w:szCs w:val="20"/>
        </w:rPr>
        <w:t xml:space="preserve"> statistics undoubtedly include a small baseline of deaths caused by pharmaceutical fentanyl that we cannot distinguish.</w:t>
      </w:r>
    </w:p>
    <w:p w14:paraId="0A2F2315" w14:textId="2FFB1969" w:rsidR="00CF339F" w:rsidRPr="00CF339F" w:rsidRDefault="00CF339F" w:rsidP="006A1E7E">
      <w:pPr>
        <w:pStyle w:val="ListParagraph"/>
        <w:numPr>
          <w:ilvl w:val="0"/>
          <w:numId w:val="2"/>
        </w:numPr>
        <w:ind w:left="360"/>
        <w:jc w:val="both"/>
        <w:rPr>
          <w:rFonts w:ascii="Cambria Math" w:hAnsi="Cambria Math"/>
          <w:szCs w:val="20"/>
        </w:rPr>
      </w:pPr>
      <w:r w:rsidRPr="003139BC">
        <w:rPr>
          <w:rFonts w:ascii="Cambria Math" w:hAnsi="Cambria Math"/>
          <w:b/>
          <w:szCs w:val="20"/>
          <w:u w:val="single"/>
        </w:rPr>
        <w:t>Non-tracked Drugs</w:t>
      </w:r>
      <w:r>
        <w:rPr>
          <w:rFonts w:ascii="Cambria Math" w:hAnsi="Cambria Math"/>
          <w:szCs w:val="20"/>
        </w:rPr>
        <w:t xml:space="preserve">:  This report captures data on the vast majority of District 12 drug-caused deaths.  However, a small number of deaths are caused by drugs that are not tracked by FDLE and thus are not a focus of this report.  The Medical Examiner Commission </w:t>
      </w:r>
      <w:r w:rsidR="003139BC">
        <w:rPr>
          <w:rFonts w:ascii="Cambria Math" w:hAnsi="Cambria Math"/>
          <w:szCs w:val="20"/>
        </w:rPr>
        <w:t>A</w:t>
      </w:r>
      <w:r>
        <w:rPr>
          <w:rFonts w:ascii="Cambria Math" w:hAnsi="Cambria Math"/>
          <w:szCs w:val="20"/>
        </w:rPr>
        <w:t xml:space="preserve">nnual Workload Report includes </w:t>
      </w:r>
      <w:r w:rsidR="003139BC">
        <w:rPr>
          <w:rFonts w:ascii="Cambria Math" w:hAnsi="Cambria Math"/>
          <w:szCs w:val="20"/>
        </w:rPr>
        <w:t xml:space="preserve">the total number of </w:t>
      </w:r>
      <w:r w:rsidR="003139BC" w:rsidRPr="003139BC">
        <w:rPr>
          <w:rFonts w:ascii="Cambria Math" w:hAnsi="Cambria Math"/>
          <w:i/>
          <w:szCs w:val="20"/>
        </w:rPr>
        <w:t xml:space="preserve">accidental </w:t>
      </w:r>
      <w:r w:rsidR="003139BC">
        <w:rPr>
          <w:rFonts w:ascii="Cambria Math" w:hAnsi="Cambria Math"/>
          <w:szCs w:val="20"/>
        </w:rPr>
        <w:t>drug intoxication (drug-caused)</w:t>
      </w:r>
      <w:r w:rsidR="00850E0C">
        <w:rPr>
          <w:rFonts w:ascii="Cambria Math" w:hAnsi="Cambria Math"/>
          <w:szCs w:val="20"/>
        </w:rPr>
        <w:t xml:space="preserve"> </w:t>
      </w:r>
      <w:r w:rsidR="003139BC">
        <w:rPr>
          <w:rFonts w:ascii="Cambria Math" w:hAnsi="Cambria Math"/>
          <w:szCs w:val="20"/>
        </w:rPr>
        <w:t>deaths, which includes the non-tracked drugs but does not include suicides,</w:t>
      </w:r>
      <w:r w:rsidR="00425CBC">
        <w:rPr>
          <w:rFonts w:ascii="Cambria Math" w:hAnsi="Cambria Math"/>
          <w:szCs w:val="20"/>
        </w:rPr>
        <w:t xml:space="preserve"> thus that data cannot</w:t>
      </w:r>
      <w:r w:rsidR="00850E0C">
        <w:rPr>
          <w:rFonts w:ascii="Cambria Math" w:hAnsi="Cambria Math"/>
          <w:szCs w:val="20"/>
        </w:rPr>
        <w:t xml:space="preserve"> be directly compared with the </w:t>
      </w:r>
      <w:r w:rsidR="003139BC">
        <w:rPr>
          <w:rFonts w:ascii="Cambria Math" w:hAnsi="Cambria Math"/>
          <w:szCs w:val="20"/>
        </w:rPr>
        <w:t>data in this report.</w:t>
      </w:r>
    </w:p>
    <w:p w14:paraId="47FAAD30" w14:textId="57EF1EA7" w:rsidR="008D3BF6" w:rsidRDefault="008D3BF6" w:rsidP="006A1E7E">
      <w:pPr>
        <w:pStyle w:val="ListParagraph"/>
        <w:numPr>
          <w:ilvl w:val="0"/>
          <w:numId w:val="2"/>
        </w:numPr>
        <w:ind w:left="360"/>
        <w:jc w:val="both"/>
        <w:rPr>
          <w:rFonts w:ascii="Cambria Math" w:hAnsi="Cambria Math"/>
          <w:szCs w:val="20"/>
        </w:rPr>
      </w:pPr>
      <w:r>
        <w:rPr>
          <w:rFonts w:ascii="Cambria Math" w:hAnsi="Cambria Math"/>
          <w:b/>
          <w:szCs w:val="20"/>
          <w:u w:val="single"/>
        </w:rPr>
        <w:t>Alcohol</w:t>
      </w:r>
      <w:r w:rsidR="009E0368">
        <w:rPr>
          <w:rFonts w:ascii="Cambria Math" w:hAnsi="Cambria Math"/>
          <w:b/>
          <w:szCs w:val="20"/>
          <w:u w:val="single"/>
        </w:rPr>
        <w:t>:</w:t>
      </w:r>
      <w:r w:rsidRPr="008D3BF6">
        <w:rPr>
          <w:rFonts w:ascii="Cambria Math" w:hAnsi="Cambria Math"/>
          <w:szCs w:val="20"/>
        </w:rPr>
        <w:t xml:space="preserve">   </w:t>
      </w:r>
      <w:r w:rsidR="00F564F7">
        <w:rPr>
          <w:rFonts w:ascii="Cambria Math" w:hAnsi="Cambria Math"/>
          <w:szCs w:val="20"/>
        </w:rPr>
        <w:t>Ethyl alcohol (ethanol, common grain alcohol) is fairly prevalent in the cases we examine, and is commonly found in cases of drug-caused deaths. In some of those cases, alcohol is determined to have contributed, along with the other drug(s), in causing the death.   The focus of this report is on illicit and pharmaceutical drugs, thus the alcohol-caused deaths are reported in the annual statistics for each county</w:t>
      </w:r>
      <w:r w:rsidR="004A3ECF">
        <w:rPr>
          <w:rFonts w:ascii="Cambria Math" w:hAnsi="Cambria Math"/>
          <w:szCs w:val="20"/>
        </w:rPr>
        <w:t xml:space="preserve"> for reference</w:t>
      </w:r>
      <w:r w:rsidR="00F564F7">
        <w:rPr>
          <w:rFonts w:ascii="Cambria Math" w:hAnsi="Cambria Math"/>
          <w:szCs w:val="20"/>
        </w:rPr>
        <w:t>, but are not tracked longitudinally.  Deaths caused by alcohol alone are very uncommon; some are described in the DeSoto County data, below</w:t>
      </w:r>
      <w:r w:rsidR="00850E0C">
        <w:rPr>
          <w:rFonts w:ascii="Cambria Math" w:hAnsi="Cambria Math"/>
          <w:szCs w:val="20"/>
        </w:rPr>
        <w:t xml:space="preserve"> (page 55)</w:t>
      </w:r>
      <w:r w:rsidR="00F564F7">
        <w:rPr>
          <w:rFonts w:ascii="Cambria Math" w:hAnsi="Cambria Math"/>
          <w:szCs w:val="20"/>
        </w:rPr>
        <w:t>.</w:t>
      </w:r>
    </w:p>
    <w:p w14:paraId="6669DA8B" w14:textId="012882D0" w:rsidR="00424AA2" w:rsidRPr="00424AA2" w:rsidRDefault="00424AA2" w:rsidP="006A1E7E">
      <w:pPr>
        <w:pStyle w:val="ListParagraph"/>
        <w:numPr>
          <w:ilvl w:val="0"/>
          <w:numId w:val="2"/>
        </w:numPr>
        <w:ind w:left="360"/>
        <w:jc w:val="both"/>
        <w:rPr>
          <w:rFonts w:ascii="Cambria Math" w:hAnsi="Cambria Math"/>
          <w:szCs w:val="20"/>
        </w:rPr>
      </w:pPr>
      <w:r w:rsidRPr="003139BC">
        <w:rPr>
          <w:rFonts w:ascii="Cambria Math" w:hAnsi="Cambria Math"/>
          <w:b/>
          <w:szCs w:val="20"/>
          <w:u w:val="single"/>
        </w:rPr>
        <w:t>Targeted Testing</w:t>
      </w:r>
      <w:r>
        <w:rPr>
          <w:rFonts w:ascii="Cambria Math" w:hAnsi="Cambria Math"/>
          <w:szCs w:val="20"/>
        </w:rPr>
        <w:t>:  Forensic toxicologists are remarkably knowledgeable and skilled, with various complex instruments and analytical techniques at their disposal.  Yet there is not one single process, analysis, or technique that works for all drugs/poisons/intoxicants in all situations.  Accordingly, toxicologists must choose which analysis to perform on a given sample based on what substances are suspected or need to be excluded.  The testing that is preformed is thus targeted to meet the needs of the case.  Not surprisingly, then, if certain drugs are present but not suspected, especially if the drugs are unus</w:t>
      </w:r>
      <w:r w:rsidR="00CF339F">
        <w:rPr>
          <w:rFonts w:ascii="Cambria Math" w:hAnsi="Cambria Math"/>
          <w:szCs w:val="20"/>
        </w:rPr>
        <w:t>u</w:t>
      </w:r>
      <w:r>
        <w:rPr>
          <w:rFonts w:ascii="Cambria Math" w:hAnsi="Cambria Math"/>
          <w:szCs w:val="20"/>
        </w:rPr>
        <w:t xml:space="preserve">al or are emerging drugs (see below), they could be missed in testing.   </w:t>
      </w:r>
      <w:r w:rsidR="00CF339F">
        <w:rPr>
          <w:rFonts w:ascii="Cambria Math" w:hAnsi="Cambria Math"/>
          <w:szCs w:val="20"/>
        </w:rPr>
        <w:t xml:space="preserve">It is thus very likely that our investigations miss certain unusual and unsuspected drugs and undercount (hopefully to a very small degree) the total number of drug-caused deaths.    </w:t>
      </w:r>
      <w:r>
        <w:rPr>
          <w:rFonts w:ascii="Cambria Math" w:hAnsi="Cambria Math"/>
          <w:szCs w:val="20"/>
        </w:rPr>
        <w:t xml:space="preserve">  </w:t>
      </w:r>
    </w:p>
    <w:p w14:paraId="46B14D1D" w14:textId="12FC6DAB" w:rsidR="003E6593" w:rsidRDefault="008D3BF6" w:rsidP="006A1E7E">
      <w:pPr>
        <w:pStyle w:val="ListParagraph"/>
        <w:numPr>
          <w:ilvl w:val="0"/>
          <w:numId w:val="2"/>
        </w:numPr>
        <w:ind w:left="360"/>
        <w:jc w:val="both"/>
        <w:rPr>
          <w:rFonts w:ascii="Cambria Math" w:hAnsi="Cambria Math"/>
          <w:szCs w:val="20"/>
        </w:rPr>
      </w:pPr>
      <w:r>
        <w:rPr>
          <w:rFonts w:ascii="Cambria Math" w:hAnsi="Cambria Math"/>
          <w:b/>
          <w:szCs w:val="20"/>
          <w:u w:val="single"/>
        </w:rPr>
        <w:t>Emerging Drugs</w:t>
      </w:r>
      <w:r w:rsidR="009E0368">
        <w:rPr>
          <w:rFonts w:ascii="Cambria Math" w:hAnsi="Cambria Math"/>
          <w:b/>
          <w:szCs w:val="20"/>
          <w:u w:val="single"/>
        </w:rPr>
        <w:t>:</w:t>
      </w:r>
      <w:r>
        <w:rPr>
          <w:rFonts w:ascii="Cambria Math" w:hAnsi="Cambria Math"/>
          <w:szCs w:val="20"/>
        </w:rPr>
        <w:t xml:space="preserve"> </w:t>
      </w:r>
      <w:r w:rsidR="00F564F7">
        <w:rPr>
          <w:rFonts w:ascii="Cambria Math" w:hAnsi="Cambria Math"/>
          <w:szCs w:val="20"/>
        </w:rPr>
        <w:t xml:space="preserve">  </w:t>
      </w:r>
      <w:r w:rsidR="004A3ECF">
        <w:rPr>
          <w:rFonts w:ascii="Cambria Math" w:hAnsi="Cambria Math"/>
          <w:szCs w:val="20"/>
        </w:rPr>
        <w:t xml:space="preserve"> </w:t>
      </w:r>
      <w:r w:rsidR="003E6593">
        <w:rPr>
          <w:rFonts w:ascii="Cambria Math" w:hAnsi="Cambria Math"/>
          <w:szCs w:val="20"/>
        </w:rPr>
        <w:t xml:space="preserve">Perhaps the most challenging and frustrating part of investigating drug-caused deaths is the regular emergence of new drugs.  </w:t>
      </w:r>
      <w:r w:rsidR="001E554F">
        <w:rPr>
          <w:rFonts w:ascii="Cambria Math" w:hAnsi="Cambria Math"/>
          <w:szCs w:val="20"/>
        </w:rPr>
        <w:t xml:space="preserve">Many of these fall into the category of “designer drugs,” which are synthetic chemical variations of already known </w:t>
      </w:r>
      <w:proofErr w:type="gramStart"/>
      <w:r w:rsidR="001E554F">
        <w:rPr>
          <w:rFonts w:ascii="Cambria Math" w:hAnsi="Cambria Math"/>
          <w:szCs w:val="20"/>
        </w:rPr>
        <w:t>drugs.</w:t>
      </w:r>
      <w:proofErr w:type="gramEnd"/>
      <w:r w:rsidR="001E554F">
        <w:rPr>
          <w:rFonts w:ascii="Cambria Math" w:hAnsi="Cambria Math"/>
          <w:szCs w:val="20"/>
        </w:rPr>
        <w:t xml:space="preserve">  </w:t>
      </w:r>
      <w:r w:rsidR="003E6593">
        <w:rPr>
          <w:rFonts w:ascii="Cambria Math" w:hAnsi="Cambria Math"/>
          <w:szCs w:val="20"/>
        </w:rPr>
        <w:t xml:space="preserve">The problems evaluating these </w:t>
      </w:r>
      <w:r w:rsidR="001E554F">
        <w:rPr>
          <w:rFonts w:ascii="Cambria Math" w:hAnsi="Cambria Math"/>
          <w:szCs w:val="20"/>
        </w:rPr>
        <w:t xml:space="preserve">emerging drug </w:t>
      </w:r>
      <w:r w:rsidR="003E6593">
        <w:rPr>
          <w:rFonts w:ascii="Cambria Math" w:hAnsi="Cambria Math"/>
          <w:szCs w:val="20"/>
        </w:rPr>
        <w:t xml:space="preserve">deaths are largely threefold: </w:t>
      </w:r>
    </w:p>
    <w:p w14:paraId="729D4EDF" w14:textId="253C1012" w:rsidR="001E554F" w:rsidRDefault="001E554F" w:rsidP="006A1E7E">
      <w:pPr>
        <w:pStyle w:val="ListParagraph"/>
        <w:numPr>
          <w:ilvl w:val="1"/>
          <w:numId w:val="2"/>
        </w:numPr>
        <w:ind w:left="720"/>
        <w:jc w:val="both"/>
        <w:rPr>
          <w:rFonts w:ascii="Cambria Math" w:hAnsi="Cambria Math"/>
          <w:szCs w:val="20"/>
        </w:rPr>
      </w:pPr>
      <w:r>
        <w:rPr>
          <w:rFonts w:ascii="Cambria Math" w:hAnsi="Cambria Math"/>
          <w:szCs w:val="20"/>
        </w:rPr>
        <w:t>T</w:t>
      </w:r>
      <w:r w:rsidR="003E6593">
        <w:rPr>
          <w:rFonts w:ascii="Cambria Math" w:hAnsi="Cambria Math"/>
          <w:szCs w:val="20"/>
        </w:rPr>
        <w:t xml:space="preserve">he understanding of the effects </w:t>
      </w:r>
      <w:r>
        <w:rPr>
          <w:rFonts w:ascii="Cambria Math" w:hAnsi="Cambria Math"/>
          <w:szCs w:val="20"/>
        </w:rPr>
        <w:t xml:space="preserve">of these drugs </w:t>
      </w:r>
      <w:r w:rsidR="003E6593">
        <w:rPr>
          <w:rFonts w:ascii="Cambria Math" w:hAnsi="Cambria Math"/>
          <w:szCs w:val="20"/>
        </w:rPr>
        <w:t xml:space="preserve">on the body, especially those that can be potentially lethal, </w:t>
      </w:r>
      <w:r>
        <w:rPr>
          <w:rFonts w:ascii="Cambria Math" w:hAnsi="Cambria Math"/>
          <w:szCs w:val="20"/>
        </w:rPr>
        <w:t xml:space="preserve">may be </w:t>
      </w:r>
      <w:r w:rsidR="003E6593">
        <w:rPr>
          <w:rFonts w:ascii="Cambria Math" w:hAnsi="Cambria Math"/>
          <w:szCs w:val="20"/>
        </w:rPr>
        <w:t>limited</w:t>
      </w:r>
      <w:r>
        <w:rPr>
          <w:rFonts w:ascii="Cambria Math" w:hAnsi="Cambria Math"/>
          <w:szCs w:val="20"/>
        </w:rPr>
        <w:t>.</w:t>
      </w:r>
    </w:p>
    <w:p w14:paraId="79905914" w14:textId="79BE4225" w:rsidR="008D3BF6" w:rsidRDefault="001E554F" w:rsidP="006A1E7E">
      <w:pPr>
        <w:pStyle w:val="ListParagraph"/>
        <w:numPr>
          <w:ilvl w:val="1"/>
          <w:numId w:val="2"/>
        </w:numPr>
        <w:ind w:left="720"/>
        <w:jc w:val="both"/>
        <w:rPr>
          <w:rFonts w:ascii="Cambria Math" w:hAnsi="Cambria Math"/>
          <w:szCs w:val="20"/>
        </w:rPr>
      </w:pPr>
      <w:r>
        <w:rPr>
          <w:rFonts w:ascii="Cambria Math" w:hAnsi="Cambria Math"/>
          <w:szCs w:val="20"/>
        </w:rPr>
        <w:t>D</w:t>
      </w:r>
      <w:r w:rsidR="003E6593">
        <w:rPr>
          <w:rFonts w:ascii="Cambria Math" w:hAnsi="Cambria Math"/>
          <w:szCs w:val="20"/>
        </w:rPr>
        <w:t>ata involving potentially lethal doses and blood concentrations of these</w:t>
      </w:r>
      <w:r>
        <w:rPr>
          <w:rFonts w:ascii="Cambria Math" w:hAnsi="Cambria Math"/>
          <w:szCs w:val="20"/>
        </w:rPr>
        <w:t xml:space="preserve"> drugs may be</w:t>
      </w:r>
      <w:r w:rsidR="003E6593">
        <w:rPr>
          <w:rFonts w:ascii="Cambria Math" w:hAnsi="Cambria Math"/>
          <w:szCs w:val="20"/>
        </w:rPr>
        <w:t xml:space="preserve"> limited</w:t>
      </w:r>
      <w:r>
        <w:rPr>
          <w:rFonts w:ascii="Cambria Math" w:hAnsi="Cambria Math"/>
          <w:szCs w:val="20"/>
        </w:rPr>
        <w:t xml:space="preserve"> or initially even non-existent</w:t>
      </w:r>
      <w:r w:rsidR="003E6593">
        <w:rPr>
          <w:rFonts w:ascii="Cambria Math" w:hAnsi="Cambria Math"/>
          <w:szCs w:val="20"/>
        </w:rPr>
        <w:t>.</w:t>
      </w:r>
    </w:p>
    <w:p w14:paraId="614F51D7" w14:textId="364FEBD3" w:rsidR="001E554F" w:rsidRDefault="001E554F" w:rsidP="006A1E7E">
      <w:pPr>
        <w:pStyle w:val="ListParagraph"/>
        <w:numPr>
          <w:ilvl w:val="1"/>
          <w:numId w:val="2"/>
        </w:numPr>
        <w:ind w:left="720"/>
        <w:jc w:val="both"/>
        <w:rPr>
          <w:rFonts w:ascii="Cambria Math" w:hAnsi="Cambria Math"/>
          <w:szCs w:val="20"/>
        </w:rPr>
      </w:pPr>
      <w:r>
        <w:rPr>
          <w:rFonts w:ascii="Cambria Math" w:hAnsi="Cambria Math"/>
          <w:szCs w:val="20"/>
        </w:rPr>
        <w:t xml:space="preserve">Testing to identify and then quantify these substances in biological samples may initially be inconsistent, unreliable, un-validated, experimental and/or expensive.  Or </w:t>
      </w:r>
      <w:r w:rsidR="00424AA2">
        <w:rPr>
          <w:rFonts w:ascii="Cambria Math" w:hAnsi="Cambria Math"/>
          <w:szCs w:val="20"/>
        </w:rPr>
        <w:t>no testing may yet exist.</w:t>
      </w:r>
      <w:r>
        <w:rPr>
          <w:rFonts w:ascii="Cambria Math" w:hAnsi="Cambria Math"/>
          <w:szCs w:val="20"/>
        </w:rPr>
        <w:t xml:space="preserve"> </w:t>
      </w:r>
    </w:p>
    <w:p w14:paraId="60982B9D" w14:textId="4A163134" w:rsidR="001E554F" w:rsidRPr="001E554F" w:rsidRDefault="001E554F" w:rsidP="006A1E7E">
      <w:pPr>
        <w:pStyle w:val="ListParagraph"/>
        <w:ind w:left="360"/>
        <w:jc w:val="both"/>
        <w:rPr>
          <w:rFonts w:ascii="Cambria Math" w:hAnsi="Cambria Math"/>
          <w:szCs w:val="20"/>
        </w:rPr>
      </w:pPr>
      <w:r>
        <w:rPr>
          <w:rFonts w:ascii="Cambria Math" w:hAnsi="Cambria Math"/>
          <w:szCs w:val="20"/>
        </w:rPr>
        <w:t xml:space="preserve">The </w:t>
      </w:r>
      <w:r w:rsidR="00424AA2">
        <w:rPr>
          <w:rFonts w:ascii="Cambria Math" w:hAnsi="Cambria Math"/>
          <w:szCs w:val="20"/>
        </w:rPr>
        <w:t xml:space="preserve">investigation of deaths involving </w:t>
      </w:r>
      <w:r w:rsidR="00BF5033">
        <w:rPr>
          <w:rFonts w:ascii="Cambria Math" w:hAnsi="Cambria Math"/>
          <w:szCs w:val="20"/>
        </w:rPr>
        <w:t>cathinones</w:t>
      </w:r>
      <w:r>
        <w:rPr>
          <w:rFonts w:ascii="Cambria Math" w:hAnsi="Cambria Math"/>
          <w:szCs w:val="20"/>
        </w:rPr>
        <w:t xml:space="preserve">, synthetic cannabinoids, and fentanyl analogs are all </w:t>
      </w:r>
      <w:r w:rsidR="00BF5033">
        <w:rPr>
          <w:rFonts w:ascii="Cambria Math" w:hAnsi="Cambria Math"/>
          <w:szCs w:val="20"/>
        </w:rPr>
        <w:t>investigations</w:t>
      </w:r>
      <w:r>
        <w:rPr>
          <w:rFonts w:ascii="Cambria Math" w:hAnsi="Cambria Math"/>
          <w:szCs w:val="20"/>
        </w:rPr>
        <w:t xml:space="preserve"> that, </w:t>
      </w:r>
      <w:r w:rsidR="00424AA2">
        <w:rPr>
          <w:rFonts w:ascii="Cambria Math" w:hAnsi="Cambria Math"/>
          <w:szCs w:val="20"/>
        </w:rPr>
        <w:t>to some degree or other, suffer from these issues.  As a result, it is possible t</w:t>
      </w:r>
      <w:r w:rsidR="003139BC">
        <w:rPr>
          <w:rFonts w:ascii="Cambria Math" w:hAnsi="Cambria Math"/>
          <w:szCs w:val="20"/>
        </w:rPr>
        <w:t xml:space="preserve">hat drugs from these categories could be present more frequently than we identified them.  Similarly, the number of deaths attributed to them in this report could be an undercount.  This is especially true for cases occurring in the early phases of the emergence of a new drug, for example carfentanil during the early months of 2016.  </w:t>
      </w:r>
    </w:p>
    <w:p w14:paraId="25BD79CA" w14:textId="0D1F23EA" w:rsidR="00A23D7F" w:rsidRPr="008D3BF6" w:rsidRDefault="00A23D7F" w:rsidP="006A1E7E">
      <w:pPr>
        <w:ind w:left="3960"/>
        <w:jc w:val="both"/>
        <w:rPr>
          <w:rFonts w:ascii="Cambria Math" w:hAnsi="Cambria Math"/>
          <w:szCs w:val="20"/>
        </w:rPr>
      </w:pPr>
      <w:r w:rsidRPr="008D3BF6">
        <w:rPr>
          <w:rFonts w:ascii="Cambria Math" w:hAnsi="Cambria Math"/>
          <w:b/>
          <w:sz w:val="36"/>
          <w:szCs w:val="32"/>
          <w:u w:val="single"/>
        </w:rPr>
        <w:br w:type="page"/>
      </w:r>
    </w:p>
    <w:p w14:paraId="6F665A47" w14:textId="07AA2797" w:rsidR="005E4CA7" w:rsidRPr="002C109F" w:rsidRDefault="005E4CA7" w:rsidP="006A1E7E">
      <w:pPr>
        <w:pStyle w:val="Heading1"/>
        <w:jc w:val="both"/>
      </w:pPr>
      <w:bookmarkStart w:id="2" w:name="_Toc29286551"/>
      <w:r w:rsidRPr="002C109F">
        <w:lastRenderedPageBreak/>
        <w:t xml:space="preserve">Chapter </w:t>
      </w:r>
      <w:proofErr w:type="gramStart"/>
      <w:r w:rsidRPr="002C109F">
        <w:t>One :</w:t>
      </w:r>
      <w:proofErr w:type="gramEnd"/>
      <w:r w:rsidRPr="002C109F">
        <w:t xml:space="preserve">  District Twelve Data</w:t>
      </w:r>
      <w:bookmarkEnd w:id="2"/>
    </w:p>
    <w:p w14:paraId="53814566" w14:textId="1B11A49B" w:rsidR="00B367B7" w:rsidRPr="00ED37DF" w:rsidRDefault="00B367B7" w:rsidP="006A1E7E">
      <w:pPr>
        <w:pStyle w:val="Heading2"/>
        <w:jc w:val="both"/>
        <w:rPr>
          <w:i w:val="0"/>
        </w:rPr>
      </w:pPr>
      <w:bookmarkStart w:id="3" w:name="_Toc29286552"/>
      <w:r w:rsidRPr="00ED37DF">
        <w:t>2003</w:t>
      </w:r>
      <w:r w:rsidR="005E2FF5" w:rsidRPr="00ED37DF">
        <w:t>, District 12</w:t>
      </w:r>
      <w:bookmarkEnd w:id="3"/>
    </w:p>
    <w:p w14:paraId="6517D081" w14:textId="7318AA6D" w:rsidR="00E8104F" w:rsidRPr="007B3074" w:rsidRDefault="00E8104F" w:rsidP="006A1E7E">
      <w:pPr>
        <w:jc w:val="both"/>
        <w:rPr>
          <w:sz w:val="19"/>
          <w:szCs w:val="19"/>
        </w:rPr>
      </w:pPr>
      <w:r w:rsidRPr="007B3074">
        <w:rPr>
          <w:sz w:val="19"/>
          <w:szCs w:val="19"/>
        </w:rPr>
        <w:t>In 2003, there were 113 total drug-intoxication deaths within the three counties of the 12th District.  Of these, 34 were female</w:t>
      </w:r>
      <w:r w:rsidR="005B1BB6" w:rsidRPr="007B3074">
        <w:rPr>
          <w:sz w:val="19"/>
          <w:szCs w:val="19"/>
        </w:rPr>
        <w:t xml:space="preserve"> (30%)</w:t>
      </w:r>
      <w:r w:rsidR="007E5D73" w:rsidRPr="007B3074">
        <w:rPr>
          <w:sz w:val="19"/>
          <w:szCs w:val="19"/>
        </w:rPr>
        <w:t xml:space="preserve"> and</w:t>
      </w:r>
      <w:r w:rsidRPr="007B3074">
        <w:rPr>
          <w:sz w:val="19"/>
          <w:szCs w:val="19"/>
        </w:rPr>
        <w:t xml:space="preserve"> 79 were male</w:t>
      </w:r>
      <w:r w:rsidR="007E5D73" w:rsidRPr="007B3074">
        <w:rPr>
          <w:sz w:val="19"/>
          <w:szCs w:val="19"/>
        </w:rPr>
        <w:t>;</w:t>
      </w:r>
      <w:r w:rsidRPr="007B3074">
        <w:rPr>
          <w:sz w:val="19"/>
          <w:szCs w:val="19"/>
        </w:rPr>
        <w:t xml:space="preserve"> 111 were white</w:t>
      </w:r>
      <w:r w:rsidR="007E5D73" w:rsidRPr="007B3074">
        <w:rPr>
          <w:sz w:val="19"/>
          <w:szCs w:val="19"/>
        </w:rPr>
        <w:t xml:space="preserve"> (98%)</w:t>
      </w:r>
      <w:r w:rsidRPr="007B3074">
        <w:rPr>
          <w:sz w:val="19"/>
          <w:szCs w:val="19"/>
        </w:rPr>
        <w:t>, and 2 were black</w:t>
      </w:r>
      <w:r w:rsidR="007E5D73" w:rsidRPr="007B3074">
        <w:rPr>
          <w:sz w:val="19"/>
          <w:szCs w:val="19"/>
        </w:rPr>
        <w:t>; 13</w:t>
      </w:r>
      <w:r w:rsidRPr="007B3074">
        <w:rPr>
          <w:sz w:val="19"/>
          <w:szCs w:val="19"/>
        </w:rPr>
        <w:t xml:space="preserve"> (11.5</w:t>
      </w:r>
      <w:r w:rsidR="001513A2" w:rsidRPr="007B3074">
        <w:rPr>
          <w:sz w:val="19"/>
          <w:szCs w:val="19"/>
        </w:rPr>
        <w:t>0</w:t>
      </w:r>
      <w:r w:rsidRPr="007B3074">
        <w:rPr>
          <w:sz w:val="19"/>
          <w:szCs w:val="19"/>
        </w:rPr>
        <w:t xml:space="preserve">%) were suicides.  The average age of these cases at the time of death was 39 years, with an age distribution as follows: </w:t>
      </w:r>
    </w:p>
    <w:p w14:paraId="1F7E8BDD" w14:textId="5DA6BFD3" w:rsidR="00A04118" w:rsidRPr="007B3074" w:rsidRDefault="006D749B" w:rsidP="006A1E7E">
      <w:pPr>
        <w:jc w:val="both"/>
        <w:rPr>
          <w:sz w:val="19"/>
          <w:szCs w:val="19"/>
        </w:rPr>
      </w:pPr>
      <w:r w:rsidRPr="007B3074">
        <w:rPr>
          <w:noProof/>
          <w:sz w:val="19"/>
          <w:szCs w:val="19"/>
        </w:rPr>
        <w:drawing>
          <wp:inline distT="0" distB="0" distL="0" distR="0" wp14:anchorId="5CCFDF70" wp14:editId="08BB2410">
            <wp:extent cx="4907280" cy="2346960"/>
            <wp:effectExtent l="0" t="0" r="2667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4C8534F" w14:textId="2B52C916" w:rsidR="00B367B7" w:rsidRPr="007B3074" w:rsidRDefault="00B367B7" w:rsidP="006A1E7E">
      <w:pPr>
        <w:jc w:val="both"/>
        <w:rPr>
          <w:sz w:val="19"/>
          <w:szCs w:val="19"/>
        </w:rPr>
      </w:pPr>
      <w:r w:rsidRPr="007B3074">
        <w:rPr>
          <w:sz w:val="19"/>
          <w:szCs w:val="19"/>
        </w:rPr>
        <w:t>The specific drugs involved in causing death are listed below</w:t>
      </w:r>
      <w:r w:rsidR="00030168" w:rsidRPr="007B3074">
        <w:rPr>
          <w:sz w:val="19"/>
          <w:szCs w:val="19"/>
        </w:rPr>
        <w:t>, along with age distribution for each</w:t>
      </w:r>
      <w:r w:rsidRPr="007B3074">
        <w:rPr>
          <w:sz w:val="19"/>
          <w:szCs w:val="19"/>
        </w:rPr>
        <w:t xml:space="preserve">.  The </w:t>
      </w:r>
      <w:r w:rsidR="00224A46" w:rsidRPr="007B3074">
        <w:rPr>
          <w:sz w:val="19"/>
          <w:szCs w:val="19"/>
        </w:rPr>
        <w:t>most common individual drug ide</w:t>
      </w:r>
      <w:r w:rsidR="00030168" w:rsidRPr="007B3074">
        <w:rPr>
          <w:sz w:val="19"/>
          <w:szCs w:val="19"/>
        </w:rPr>
        <w:t>ntified as causing death wa</w:t>
      </w:r>
      <w:r w:rsidRPr="007B3074">
        <w:rPr>
          <w:sz w:val="19"/>
          <w:szCs w:val="19"/>
        </w:rPr>
        <w:t>s cocaine</w:t>
      </w:r>
      <w:r w:rsidR="00FE5FC4" w:rsidRPr="007B3074">
        <w:rPr>
          <w:sz w:val="19"/>
          <w:szCs w:val="19"/>
        </w:rPr>
        <w:t xml:space="preserve"> with 37 deaths</w:t>
      </w:r>
      <w:r w:rsidR="009C428B" w:rsidRPr="007B3074">
        <w:rPr>
          <w:sz w:val="19"/>
          <w:szCs w:val="19"/>
        </w:rPr>
        <w:t xml:space="preserve">; </w:t>
      </w:r>
      <w:r w:rsidR="00E8104F" w:rsidRPr="007B3074">
        <w:rPr>
          <w:sz w:val="19"/>
          <w:szCs w:val="19"/>
        </w:rPr>
        <w:t>the</w:t>
      </w:r>
      <w:r w:rsidR="00030168" w:rsidRPr="007B3074">
        <w:rPr>
          <w:sz w:val="19"/>
          <w:szCs w:val="19"/>
        </w:rPr>
        <w:t xml:space="preserve"> most commonly identified opioids were methadone and oxycodone</w:t>
      </w:r>
      <w:r w:rsidR="009C428B" w:rsidRPr="007B3074">
        <w:rPr>
          <w:sz w:val="19"/>
          <w:szCs w:val="19"/>
        </w:rPr>
        <w:t xml:space="preserve"> with 19 deaths ea</w:t>
      </w:r>
      <w:r w:rsidR="005E2FF5" w:rsidRPr="007B3074">
        <w:rPr>
          <w:sz w:val="19"/>
          <w:szCs w:val="19"/>
        </w:rPr>
        <w:t>ch</w:t>
      </w:r>
      <w:r w:rsidR="00030168" w:rsidRPr="007B3074">
        <w:rPr>
          <w:sz w:val="19"/>
          <w:szCs w:val="19"/>
        </w:rPr>
        <w:t>.</w:t>
      </w:r>
      <w:r w:rsidR="00AC7F26" w:rsidRPr="007B3074">
        <w:rPr>
          <w:sz w:val="19"/>
          <w:szCs w:val="19"/>
        </w:rPr>
        <w:t xml:space="preserve">  Fentanyl deaths were low (5); heroin caused 18 deaths. </w:t>
      </w:r>
      <w:r w:rsidR="005E2FF5" w:rsidRPr="007B3074">
        <w:rPr>
          <w:sz w:val="19"/>
          <w:szCs w:val="19"/>
        </w:rPr>
        <w:t xml:space="preserve"> </w:t>
      </w:r>
      <w:r w:rsidR="0081575C" w:rsidRPr="007B3074">
        <w:rPr>
          <w:sz w:val="19"/>
          <w:szCs w:val="19"/>
        </w:rPr>
        <w:t>Overall, opioids caused 77 deaths.   Of the opioid caused deaths, 24 also had cocaine contributing.</w:t>
      </w:r>
    </w:p>
    <w:p w14:paraId="454316A5" w14:textId="77777777" w:rsidR="005E4CA7" w:rsidRDefault="00E8104F" w:rsidP="006A1E7E">
      <w:pPr>
        <w:jc w:val="both"/>
        <w:rPr>
          <w:rFonts w:ascii="Cambria Math" w:hAnsi="Cambria Math"/>
          <w:b/>
          <w:sz w:val="19"/>
          <w:szCs w:val="19"/>
        </w:rPr>
      </w:pPr>
      <w:r w:rsidRPr="007B3074">
        <w:rPr>
          <w:noProof/>
          <w:sz w:val="19"/>
          <w:szCs w:val="19"/>
        </w:rPr>
        <w:drawing>
          <wp:inline distT="0" distB="0" distL="0" distR="0" wp14:anchorId="164BE7D6" wp14:editId="1CFED19E">
            <wp:extent cx="5829300" cy="3454400"/>
            <wp:effectExtent l="0" t="0" r="19050" b="127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735046A" w14:textId="7F0D6D02" w:rsidR="00F636A0" w:rsidRPr="00ED37DF" w:rsidRDefault="008544B1" w:rsidP="006A1E7E">
      <w:pPr>
        <w:pStyle w:val="Heading2"/>
        <w:jc w:val="both"/>
        <w:rPr>
          <w:i w:val="0"/>
        </w:rPr>
      </w:pPr>
      <w:r w:rsidRPr="007B3074">
        <w:rPr>
          <w:sz w:val="19"/>
          <w:szCs w:val="19"/>
        </w:rPr>
        <w:br w:type="page"/>
      </w:r>
      <w:bookmarkStart w:id="4" w:name="_Toc29286553"/>
      <w:r w:rsidR="00F636A0" w:rsidRPr="00ED37DF">
        <w:lastRenderedPageBreak/>
        <w:t>2004, District 12</w:t>
      </w:r>
      <w:bookmarkEnd w:id="4"/>
    </w:p>
    <w:p w14:paraId="3F404828" w14:textId="25B02BB9" w:rsidR="00E8104F" w:rsidRPr="007B3074" w:rsidRDefault="001513A2" w:rsidP="006A1E7E">
      <w:pPr>
        <w:jc w:val="both"/>
        <w:rPr>
          <w:sz w:val="19"/>
          <w:szCs w:val="19"/>
        </w:rPr>
      </w:pPr>
      <w:r w:rsidRPr="007B3074">
        <w:rPr>
          <w:sz w:val="19"/>
          <w:szCs w:val="19"/>
        </w:rPr>
        <w:t xml:space="preserve">In 2004, </w:t>
      </w:r>
      <w:r w:rsidR="00142FFF" w:rsidRPr="007B3074">
        <w:rPr>
          <w:sz w:val="19"/>
          <w:szCs w:val="19"/>
        </w:rPr>
        <w:t>drugs deaths rose with comparison to 2003, with</w:t>
      </w:r>
      <w:r w:rsidRPr="007B3074">
        <w:rPr>
          <w:sz w:val="19"/>
          <w:szCs w:val="19"/>
        </w:rPr>
        <w:t xml:space="preserve"> 131</w:t>
      </w:r>
      <w:r w:rsidR="00E8104F" w:rsidRPr="007B3074">
        <w:rPr>
          <w:sz w:val="19"/>
          <w:szCs w:val="19"/>
        </w:rPr>
        <w:t xml:space="preserve"> total drug-intoxication deaths within the three counties of </w:t>
      </w:r>
      <w:r w:rsidRPr="007B3074">
        <w:rPr>
          <w:sz w:val="19"/>
          <w:szCs w:val="19"/>
        </w:rPr>
        <w:t>the 12th District.  Of these, 49 were female</w:t>
      </w:r>
      <w:r w:rsidR="008544B1" w:rsidRPr="007B3074">
        <w:rPr>
          <w:sz w:val="19"/>
          <w:szCs w:val="19"/>
        </w:rPr>
        <w:t xml:space="preserve"> </w:t>
      </w:r>
      <w:r w:rsidR="007E5D73" w:rsidRPr="007B3074">
        <w:rPr>
          <w:sz w:val="19"/>
          <w:szCs w:val="19"/>
        </w:rPr>
        <w:t>(37%) and</w:t>
      </w:r>
      <w:r w:rsidRPr="007B3074">
        <w:rPr>
          <w:sz w:val="19"/>
          <w:szCs w:val="19"/>
        </w:rPr>
        <w:t xml:space="preserve"> 82 were male</w:t>
      </w:r>
      <w:r w:rsidR="007E5D73" w:rsidRPr="007B3074">
        <w:rPr>
          <w:sz w:val="19"/>
          <w:szCs w:val="19"/>
        </w:rPr>
        <w:t>;</w:t>
      </w:r>
      <w:r w:rsidRPr="007B3074">
        <w:rPr>
          <w:sz w:val="19"/>
          <w:szCs w:val="19"/>
        </w:rPr>
        <w:t xml:space="preserve"> 127 were white</w:t>
      </w:r>
      <w:r w:rsidR="007E5D73" w:rsidRPr="007B3074">
        <w:rPr>
          <w:sz w:val="19"/>
          <w:szCs w:val="19"/>
        </w:rPr>
        <w:t xml:space="preserve"> (97%)</w:t>
      </w:r>
      <w:r w:rsidRPr="007B3074">
        <w:rPr>
          <w:sz w:val="19"/>
          <w:szCs w:val="19"/>
        </w:rPr>
        <w:t>, 3</w:t>
      </w:r>
      <w:r w:rsidR="00E8104F" w:rsidRPr="007B3074">
        <w:rPr>
          <w:sz w:val="19"/>
          <w:szCs w:val="19"/>
        </w:rPr>
        <w:t xml:space="preserve"> were black</w:t>
      </w:r>
      <w:r w:rsidRPr="007B3074">
        <w:rPr>
          <w:sz w:val="19"/>
          <w:szCs w:val="19"/>
        </w:rPr>
        <w:t>, and 1 was Hispanic</w:t>
      </w:r>
      <w:r w:rsidR="007E5D73" w:rsidRPr="007B3074">
        <w:rPr>
          <w:sz w:val="19"/>
          <w:szCs w:val="19"/>
        </w:rPr>
        <w:t>; and 11</w:t>
      </w:r>
      <w:r w:rsidR="00E8104F" w:rsidRPr="007B3074">
        <w:rPr>
          <w:sz w:val="19"/>
          <w:szCs w:val="19"/>
        </w:rPr>
        <w:t xml:space="preserve"> (</w:t>
      </w:r>
      <w:r w:rsidRPr="007B3074">
        <w:rPr>
          <w:sz w:val="19"/>
          <w:szCs w:val="19"/>
        </w:rPr>
        <w:t>8.40</w:t>
      </w:r>
      <w:r w:rsidR="00E8104F" w:rsidRPr="007B3074">
        <w:rPr>
          <w:sz w:val="19"/>
          <w:szCs w:val="19"/>
        </w:rPr>
        <w:t>%) were suicides.</w:t>
      </w:r>
      <w:r w:rsidR="009C428B" w:rsidRPr="007B3074">
        <w:rPr>
          <w:sz w:val="19"/>
          <w:szCs w:val="19"/>
        </w:rPr>
        <w:t xml:space="preserve">  T</w:t>
      </w:r>
      <w:r w:rsidR="00E259CA" w:rsidRPr="007B3074">
        <w:rPr>
          <w:sz w:val="19"/>
          <w:szCs w:val="19"/>
        </w:rPr>
        <w:t xml:space="preserve">he average age of these cases at the time of death was 40 years, </w:t>
      </w:r>
      <w:r w:rsidR="00E8104F" w:rsidRPr="007B3074">
        <w:rPr>
          <w:sz w:val="19"/>
          <w:szCs w:val="19"/>
        </w:rPr>
        <w:t xml:space="preserve">with an age distribution as follows: </w:t>
      </w:r>
    </w:p>
    <w:p w14:paraId="13994D72" w14:textId="67D4988A" w:rsidR="00A04118" w:rsidRPr="007B3074" w:rsidRDefault="00FD47C5" w:rsidP="006A1E7E">
      <w:pPr>
        <w:jc w:val="both"/>
        <w:rPr>
          <w:sz w:val="19"/>
          <w:szCs w:val="19"/>
        </w:rPr>
      </w:pPr>
      <w:r w:rsidRPr="007B3074">
        <w:rPr>
          <w:noProof/>
          <w:sz w:val="19"/>
          <w:szCs w:val="19"/>
        </w:rPr>
        <w:drawing>
          <wp:inline distT="0" distB="0" distL="0" distR="0" wp14:anchorId="61ECDED7" wp14:editId="73C66210">
            <wp:extent cx="4981575" cy="2228850"/>
            <wp:effectExtent l="0" t="0" r="9525" b="1905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CB1CB0" w14:textId="13608B4E" w:rsidR="00A04118" w:rsidRPr="007B3074" w:rsidRDefault="002626C2" w:rsidP="006A1E7E">
      <w:pPr>
        <w:ind w:right="-180"/>
        <w:jc w:val="both"/>
        <w:rPr>
          <w:sz w:val="19"/>
          <w:szCs w:val="19"/>
        </w:rPr>
      </w:pPr>
      <w:r w:rsidRPr="007B3074">
        <w:rPr>
          <w:sz w:val="19"/>
          <w:szCs w:val="19"/>
        </w:rPr>
        <w:t xml:space="preserve">The specific drugs involved in causing death are listed below, along with age distribution for each. </w:t>
      </w:r>
      <w:r w:rsidR="00142FFF" w:rsidRPr="007B3074">
        <w:rPr>
          <w:sz w:val="19"/>
          <w:szCs w:val="19"/>
        </w:rPr>
        <w:t>Opioids continued to be the most frequent overall cause of drug-caused deaths</w:t>
      </w:r>
      <w:r w:rsidR="00AC7F26" w:rsidRPr="007B3074">
        <w:rPr>
          <w:sz w:val="19"/>
          <w:szCs w:val="19"/>
        </w:rPr>
        <w:t xml:space="preserve"> (99)</w:t>
      </w:r>
      <w:r w:rsidR="00142FFF" w:rsidRPr="007B3074">
        <w:rPr>
          <w:sz w:val="19"/>
          <w:szCs w:val="19"/>
        </w:rPr>
        <w:t>, and the most commonly implicated opioid was methadone with 39 deaths.  Co</w:t>
      </w:r>
      <w:r w:rsidR="008D3B18" w:rsidRPr="007B3074">
        <w:rPr>
          <w:sz w:val="19"/>
          <w:szCs w:val="19"/>
        </w:rPr>
        <w:t>caine</w:t>
      </w:r>
      <w:r w:rsidR="00FE5FC4" w:rsidRPr="007B3074">
        <w:rPr>
          <w:sz w:val="19"/>
          <w:szCs w:val="19"/>
        </w:rPr>
        <w:t xml:space="preserve"> </w:t>
      </w:r>
      <w:r w:rsidR="00142FFF" w:rsidRPr="007B3074">
        <w:rPr>
          <w:sz w:val="19"/>
          <w:szCs w:val="19"/>
        </w:rPr>
        <w:t xml:space="preserve">continued to be the most frequently implicated individual drug, </w:t>
      </w:r>
      <w:r w:rsidR="00FE5FC4" w:rsidRPr="007B3074">
        <w:rPr>
          <w:sz w:val="19"/>
          <w:szCs w:val="19"/>
        </w:rPr>
        <w:t>with 41 deaths</w:t>
      </w:r>
      <w:r w:rsidR="00142FFF" w:rsidRPr="007B3074">
        <w:rPr>
          <w:sz w:val="19"/>
          <w:szCs w:val="19"/>
        </w:rPr>
        <w:t>.</w:t>
      </w:r>
      <w:r w:rsidR="001513A2" w:rsidRPr="007B3074">
        <w:rPr>
          <w:sz w:val="19"/>
          <w:szCs w:val="19"/>
        </w:rPr>
        <w:t xml:space="preserve"> </w:t>
      </w:r>
      <w:r w:rsidR="00142FFF" w:rsidRPr="007B3074">
        <w:rPr>
          <w:sz w:val="19"/>
          <w:szCs w:val="19"/>
        </w:rPr>
        <w:t xml:space="preserve">  </w:t>
      </w:r>
      <w:r w:rsidR="00AC7F26" w:rsidRPr="007B3074">
        <w:rPr>
          <w:sz w:val="19"/>
          <w:szCs w:val="19"/>
        </w:rPr>
        <w:t>Fentanyl caused 9 deaths, heroin caused 14</w:t>
      </w:r>
      <w:r w:rsidR="0081575C" w:rsidRPr="007B3074">
        <w:rPr>
          <w:sz w:val="19"/>
          <w:szCs w:val="19"/>
        </w:rPr>
        <w:t xml:space="preserve">.  Of the opioid caused deaths, 22 also had cocaine contributing to the death. </w:t>
      </w:r>
    </w:p>
    <w:p w14:paraId="38108B12" w14:textId="52A02F50" w:rsidR="007B3074" w:rsidRDefault="001513A2" w:rsidP="006A1E7E">
      <w:pPr>
        <w:jc w:val="both"/>
        <w:rPr>
          <w:rFonts w:ascii="Cambria Math" w:hAnsi="Cambria Math"/>
          <w:b/>
          <w:sz w:val="19"/>
          <w:szCs w:val="19"/>
        </w:rPr>
      </w:pPr>
      <w:r w:rsidRPr="007B3074">
        <w:rPr>
          <w:noProof/>
          <w:sz w:val="19"/>
          <w:szCs w:val="19"/>
        </w:rPr>
        <w:drawing>
          <wp:inline distT="0" distB="0" distL="0" distR="0" wp14:anchorId="7391AF63" wp14:editId="76BC4927">
            <wp:extent cx="5829300" cy="36576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7B3074">
        <w:rPr>
          <w:rFonts w:ascii="Cambria Math" w:hAnsi="Cambria Math"/>
          <w:b/>
          <w:sz w:val="19"/>
          <w:szCs w:val="19"/>
        </w:rPr>
        <w:br w:type="page"/>
      </w:r>
    </w:p>
    <w:p w14:paraId="7C0EA18D" w14:textId="5EA34164" w:rsidR="00F45BA6" w:rsidRPr="00ED37DF" w:rsidRDefault="00F45BA6" w:rsidP="006A1E7E">
      <w:pPr>
        <w:pStyle w:val="Heading2"/>
        <w:jc w:val="both"/>
      </w:pPr>
      <w:bookmarkStart w:id="5" w:name="_Toc29286554"/>
      <w:r w:rsidRPr="00ED37DF">
        <w:lastRenderedPageBreak/>
        <w:t>2005, District 12</w:t>
      </w:r>
      <w:bookmarkEnd w:id="5"/>
    </w:p>
    <w:p w14:paraId="201D0A30" w14:textId="184B6422" w:rsidR="00E8104F" w:rsidRPr="007B3074" w:rsidRDefault="00FE5FC4" w:rsidP="006A1E7E">
      <w:pPr>
        <w:jc w:val="both"/>
        <w:rPr>
          <w:sz w:val="19"/>
          <w:szCs w:val="19"/>
        </w:rPr>
      </w:pPr>
      <w:r w:rsidRPr="007B3074">
        <w:rPr>
          <w:sz w:val="19"/>
          <w:szCs w:val="19"/>
        </w:rPr>
        <w:t>In 2005,</w:t>
      </w:r>
      <w:r w:rsidR="00142FFF" w:rsidRPr="007B3074">
        <w:rPr>
          <w:sz w:val="19"/>
          <w:szCs w:val="19"/>
        </w:rPr>
        <w:t xml:space="preserve"> drug deaths continued to slowly increase with</w:t>
      </w:r>
      <w:r w:rsidRPr="007B3074">
        <w:rPr>
          <w:sz w:val="19"/>
          <w:szCs w:val="19"/>
        </w:rPr>
        <w:t xml:space="preserve"> 141</w:t>
      </w:r>
      <w:r w:rsidR="00E8104F" w:rsidRPr="007B3074">
        <w:rPr>
          <w:sz w:val="19"/>
          <w:szCs w:val="19"/>
        </w:rPr>
        <w:t xml:space="preserve"> total drug-intoxication deaths within the three counties of </w:t>
      </w:r>
      <w:r w:rsidRPr="007B3074">
        <w:rPr>
          <w:sz w:val="19"/>
          <w:szCs w:val="19"/>
        </w:rPr>
        <w:t>the 12th District.  Of these, 45</w:t>
      </w:r>
      <w:r w:rsidR="00E8104F" w:rsidRPr="007B3074">
        <w:rPr>
          <w:sz w:val="19"/>
          <w:szCs w:val="19"/>
        </w:rPr>
        <w:t xml:space="preserve"> were f</w:t>
      </w:r>
      <w:r w:rsidRPr="007B3074">
        <w:rPr>
          <w:sz w:val="19"/>
          <w:szCs w:val="19"/>
        </w:rPr>
        <w:t>emale</w:t>
      </w:r>
      <w:r w:rsidR="007E5D73" w:rsidRPr="007B3074">
        <w:rPr>
          <w:sz w:val="19"/>
          <w:szCs w:val="19"/>
        </w:rPr>
        <w:t xml:space="preserve"> (32%) and</w:t>
      </w:r>
      <w:r w:rsidRPr="007B3074">
        <w:rPr>
          <w:sz w:val="19"/>
          <w:szCs w:val="19"/>
        </w:rPr>
        <w:t xml:space="preserve"> </w:t>
      </w:r>
      <w:r w:rsidR="00E8104F" w:rsidRPr="007B3074">
        <w:rPr>
          <w:sz w:val="19"/>
          <w:szCs w:val="19"/>
        </w:rPr>
        <w:t>9</w:t>
      </w:r>
      <w:r w:rsidRPr="007B3074">
        <w:rPr>
          <w:sz w:val="19"/>
          <w:szCs w:val="19"/>
        </w:rPr>
        <w:t>6 were male</w:t>
      </w:r>
      <w:r w:rsidR="007E5D73" w:rsidRPr="007B3074">
        <w:rPr>
          <w:sz w:val="19"/>
          <w:szCs w:val="19"/>
        </w:rPr>
        <w:t>;</w:t>
      </w:r>
      <w:r w:rsidRPr="007B3074">
        <w:rPr>
          <w:sz w:val="19"/>
          <w:szCs w:val="19"/>
        </w:rPr>
        <w:t xml:space="preserve"> 133 were white</w:t>
      </w:r>
      <w:r w:rsidR="007E5D73" w:rsidRPr="007B3074">
        <w:rPr>
          <w:sz w:val="19"/>
          <w:szCs w:val="19"/>
        </w:rPr>
        <w:t xml:space="preserve"> (94%)</w:t>
      </w:r>
      <w:r w:rsidRPr="007B3074">
        <w:rPr>
          <w:sz w:val="19"/>
          <w:szCs w:val="19"/>
        </w:rPr>
        <w:t>, 6</w:t>
      </w:r>
      <w:r w:rsidR="00E8104F" w:rsidRPr="007B3074">
        <w:rPr>
          <w:sz w:val="19"/>
          <w:szCs w:val="19"/>
        </w:rPr>
        <w:t xml:space="preserve"> were black</w:t>
      </w:r>
      <w:r w:rsidRPr="007B3074">
        <w:rPr>
          <w:sz w:val="19"/>
          <w:szCs w:val="19"/>
        </w:rPr>
        <w:t>, and 2 were Hispanic</w:t>
      </w:r>
      <w:r w:rsidR="007E5D73" w:rsidRPr="007B3074">
        <w:rPr>
          <w:sz w:val="19"/>
          <w:szCs w:val="19"/>
        </w:rPr>
        <w:t>; 13</w:t>
      </w:r>
      <w:r w:rsidR="00E8104F" w:rsidRPr="007B3074">
        <w:rPr>
          <w:sz w:val="19"/>
          <w:szCs w:val="19"/>
        </w:rPr>
        <w:t xml:space="preserve"> (</w:t>
      </w:r>
      <w:r w:rsidRPr="007B3074">
        <w:rPr>
          <w:sz w:val="19"/>
          <w:szCs w:val="19"/>
        </w:rPr>
        <w:t>9.22</w:t>
      </w:r>
      <w:r w:rsidR="00E8104F" w:rsidRPr="007B3074">
        <w:rPr>
          <w:sz w:val="19"/>
          <w:szCs w:val="19"/>
        </w:rPr>
        <w:t>%) were suicides.  The average age of these c</w:t>
      </w:r>
      <w:r w:rsidRPr="007B3074">
        <w:rPr>
          <w:sz w:val="19"/>
          <w:szCs w:val="19"/>
        </w:rPr>
        <w:t>ases at the time of death was 40</w:t>
      </w:r>
      <w:r w:rsidR="00E8104F" w:rsidRPr="007B3074">
        <w:rPr>
          <w:sz w:val="19"/>
          <w:szCs w:val="19"/>
        </w:rPr>
        <w:t xml:space="preserve"> years, with an age distribution as follows: </w:t>
      </w:r>
    </w:p>
    <w:p w14:paraId="6B92031E" w14:textId="017417E7" w:rsidR="00A04118" w:rsidRPr="007B3074" w:rsidRDefault="00F45BA6" w:rsidP="006A1E7E">
      <w:pPr>
        <w:jc w:val="both"/>
        <w:rPr>
          <w:sz w:val="19"/>
          <w:szCs w:val="19"/>
        </w:rPr>
      </w:pPr>
      <w:r w:rsidRPr="007B3074">
        <w:rPr>
          <w:noProof/>
          <w:sz w:val="19"/>
          <w:szCs w:val="19"/>
        </w:rPr>
        <w:drawing>
          <wp:inline distT="0" distB="0" distL="0" distR="0" wp14:anchorId="5DC5B7B5" wp14:editId="6E897E8F">
            <wp:extent cx="4867275" cy="2114550"/>
            <wp:effectExtent l="0" t="0" r="9525"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3D81F42" w14:textId="0CC0B750" w:rsidR="00FE5FC4" w:rsidRPr="007B3074" w:rsidRDefault="00FE5FC4" w:rsidP="006A1E7E">
      <w:pPr>
        <w:jc w:val="both"/>
        <w:rPr>
          <w:sz w:val="19"/>
          <w:szCs w:val="19"/>
        </w:rPr>
      </w:pPr>
      <w:r w:rsidRPr="007B3074">
        <w:rPr>
          <w:sz w:val="19"/>
          <w:szCs w:val="19"/>
        </w:rPr>
        <w:t>The specific drugs involved in causing death are listed below, along with age distribution for each. In 2005</w:t>
      </w:r>
      <w:r w:rsidR="00142FFF" w:rsidRPr="007B3074">
        <w:rPr>
          <w:sz w:val="19"/>
          <w:szCs w:val="19"/>
        </w:rPr>
        <w:t>, cocaine c</w:t>
      </w:r>
      <w:r w:rsidRPr="007B3074">
        <w:rPr>
          <w:sz w:val="19"/>
          <w:szCs w:val="19"/>
        </w:rPr>
        <w:t>ontinued</w:t>
      </w:r>
      <w:r w:rsidR="00142FFF" w:rsidRPr="007B3074">
        <w:rPr>
          <w:sz w:val="19"/>
          <w:szCs w:val="19"/>
        </w:rPr>
        <w:t xml:space="preserve"> to be </w:t>
      </w:r>
      <w:r w:rsidRPr="007B3074">
        <w:rPr>
          <w:sz w:val="19"/>
          <w:szCs w:val="19"/>
        </w:rPr>
        <w:t>the most common</w:t>
      </w:r>
      <w:r w:rsidR="00142FFF" w:rsidRPr="007B3074">
        <w:rPr>
          <w:sz w:val="19"/>
          <w:szCs w:val="19"/>
        </w:rPr>
        <w:t>ly identified</w:t>
      </w:r>
      <w:r w:rsidRPr="007B3074">
        <w:rPr>
          <w:sz w:val="19"/>
          <w:szCs w:val="19"/>
        </w:rPr>
        <w:t xml:space="preserve"> individual drug with 48 deaths</w:t>
      </w:r>
      <w:r w:rsidR="00142FFF" w:rsidRPr="007B3074">
        <w:rPr>
          <w:sz w:val="19"/>
          <w:szCs w:val="19"/>
        </w:rPr>
        <w:t>;</w:t>
      </w:r>
      <w:r w:rsidRPr="007B3074">
        <w:rPr>
          <w:sz w:val="19"/>
          <w:szCs w:val="19"/>
        </w:rPr>
        <w:t xml:space="preserve"> the most commonly identified opioid was methadone with 42 deaths. </w:t>
      </w:r>
      <w:r w:rsidR="001749F6" w:rsidRPr="007B3074">
        <w:rPr>
          <w:sz w:val="19"/>
          <w:szCs w:val="19"/>
        </w:rPr>
        <w:t>Amphetamine and MDMA appeared with 1 death each</w:t>
      </w:r>
      <w:r w:rsidR="00142FFF" w:rsidRPr="007B3074">
        <w:rPr>
          <w:sz w:val="19"/>
          <w:szCs w:val="19"/>
        </w:rPr>
        <w:t>;</w:t>
      </w:r>
      <w:r w:rsidR="001749F6" w:rsidRPr="007B3074">
        <w:rPr>
          <w:sz w:val="19"/>
          <w:szCs w:val="19"/>
        </w:rPr>
        <w:t xml:space="preserve"> both deaths occurred in the 19 to 24 age range. </w:t>
      </w:r>
      <w:r w:rsidR="00AC7F26" w:rsidRPr="007B3074">
        <w:rPr>
          <w:sz w:val="19"/>
          <w:szCs w:val="19"/>
        </w:rPr>
        <w:t xml:space="preserve"> Fentanyl caused 8 deaths, as did heroin.</w:t>
      </w:r>
      <w:r w:rsidR="0081575C" w:rsidRPr="007B3074">
        <w:rPr>
          <w:sz w:val="19"/>
          <w:szCs w:val="19"/>
        </w:rPr>
        <w:t xml:space="preserve">  Overall, opioids caused 103 deaths</w:t>
      </w:r>
      <w:proofErr w:type="gramStart"/>
      <w:r w:rsidR="0081575C" w:rsidRPr="007B3074">
        <w:rPr>
          <w:sz w:val="19"/>
          <w:szCs w:val="19"/>
        </w:rPr>
        <w:t>;  of</w:t>
      </w:r>
      <w:proofErr w:type="gramEnd"/>
      <w:r w:rsidR="0081575C" w:rsidRPr="007B3074">
        <w:rPr>
          <w:sz w:val="19"/>
          <w:szCs w:val="19"/>
        </w:rPr>
        <w:t xml:space="preserve"> those, cocaine also contributed to 28 of them.</w:t>
      </w:r>
    </w:p>
    <w:p w14:paraId="2B97BC24" w14:textId="77198B70" w:rsidR="00E718D6" w:rsidRDefault="001749F6" w:rsidP="006A1E7E">
      <w:pPr>
        <w:jc w:val="both"/>
        <w:rPr>
          <w:rFonts w:ascii="Cambria Math" w:hAnsi="Cambria Math"/>
          <w:b/>
          <w:sz w:val="32"/>
          <w:szCs w:val="32"/>
        </w:rPr>
      </w:pPr>
      <w:r w:rsidRPr="007B3074">
        <w:rPr>
          <w:noProof/>
          <w:sz w:val="19"/>
          <w:szCs w:val="19"/>
        </w:rPr>
        <w:drawing>
          <wp:inline distT="0" distB="0" distL="0" distR="0" wp14:anchorId="492389EA" wp14:editId="6BF802B6">
            <wp:extent cx="5829300" cy="3623733"/>
            <wp:effectExtent l="0" t="0" r="19050" b="152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E718D6">
        <w:rPr>
          <w:rFonts w:ascii="Cambria Math" w:hAnsi="Cambria Math"/>
          <w:b/>
          <w:sz w:val="32"/>
          <w:szCs w:val="32"/>
        </w:rPr>
        <w:br w:type="page"/>
      </w:r>
    </w:p>
    <w:p w14:paraId="79DD54EC" w14:textId="05F538FC" w:rsidR="00F45BA6" w:rsidRPr="00ED37DF" w:rsidRDefault="00F45BA6" w:rsidP="006A1E7E">
      <w:pPr>
        <w:pStyle w:val="Heading2"/>
        <w:jc w:val="both"/>
      </w:pPr>
      <w:bookmarkStart w:id="6" w:name="_Toc29286555"/>
      <w:r w:rsidRPr="00ED37DF">
        <w:lastRenderedPageBreak/>
        <w:t>2006, District 12</w:t>
      </w:r>
      <w:bookmarkEnd w:id="6"/>
    </w:p>
    <w:p w14:paraId="5C6D2C81" w14:textId="6DFE89C2" w:rsidR="00C71CFE" w:rsidRPr="007B3074" w:rsidRDefault="001749F6" w:rsidP="006A1E7E">
      <w:pPr>
        <w:jc w:val="both"/>
        <w:rPr>
          <w:sz w:val="19"/>
          <w:szCs w:val="19"/>
        </w:rPr>
      </w:pPr>
      <w:r w:rsidRPr="007B3074">
        <w:rPr>
          <w:sz w:val="19"/>
          <w:szCs w:val="19"/>
        </w:rPr>
        <w:t>In 2006</w:t>
      </w:r>
      <w:r w:rsidR="00AB55AA" w:rsidRPr="007B3074">
        <w:rPr>
          <w:sz w:val="19"/>
          <w:szCs w:val="19"/>
        </w:rPr>
        <w:t xml:space="preserve">, </w:t>
      </w:r>
      <w:r w:rsidR="00142FFF" w:rsidRPr="007B3074">
        <w:rPr>
          <w:sz w:val="19"/>
          <w:szCs w:val="19"/>
        </w:rPr>
        <w:t>drug deaths continued to climb, with</w:t>
      </w:r>
      <w:r w:rsidR="00AB55AA" w:rsidRPr="007B3074">
        <w:rPr>
          <w:sz w:val="19"/>
          <w:szCs w:val="19"/>
        </w:rPr>
        <w:t>152</w:t>
      </w:r>
      <w:r w:rsidR="00E8104F" w:rsidRPr="007B3074">
        <w:rPr>
          <w:sz w:val="19"/>
          <w:szCs w:val="19"/>
        </w:rPr>
        <w:t xml:space="preserve"> total drug-intoxication deaths within the three counties of </w:t>
      </w:r>
      <w:r w:rsidR="00AB55AA" w:rsidRPr="007B3074">
        <w:rPr>
          <w:sz w:val="19"/>
          <w:szCs w:val="19"/>
        </w:rPr>
        <w:t>the 12th District.  Of these, 45 were female</w:t>
      </w:r>
      <w:r w:rsidR="007E5D73" w:rsidRPr="007B3074">
        <w:rPr>
          <w:sz w:val="19"/>
          <w:szCs w:val="19"/>
        </w:rPr>
        <w:t xml:space="preserve"> (30%) and</w:t>
      </w:r>
      <w:r w:rsidR="00AB55AA" w:rsidRPr="007B3074">
        <w:rPr>
          <w:sz w:val="19"/>
          <w:szCs w:val="19"/>
        </w:rPr>
        <w:t xml:space="preserve"> 107 were male</w:t>
      </w:r>
      <w:r w:rsidR="007E5D73" w:rsidRPr="007B3074">
        <w:rPr>
          <w:sz w:val="19"/>
          <w:szCs w:val="19"/>
        </w:rPr>
        <w:t>;</w:t>
      </w:r>
      <w:r w:rsidR="00AB55AA" w:rsidRPr="007B3074">
        <w:rPr>
          <w:sz w:val="19"/>
          <w:szCs w:val="19"/>
        </w:rPr>
        <w:t xml:space="preserve"> 140 were white</w:t>
      </w:r>
      <w:r w:rsidR="007E5D73" w:rsidRPr="007B3074">
        <w:rPr>
          <w:sz w:val="19"/>
          <w:szCs w:val="19"/>
        </w:rPr>
        <w:t xml:space="preserve"> (92%)</w:t>
      </w:r>
      <w:r w:rsidR="00AB55AA" w:rsidRPr="007B3074">
        <w:rPr>
          <w:sz w:val="19"/>
          <w:szCs w:val="19"/>
        </w:rPr>
        <w:t>, 9</w:t>
      </w:r>
      <w:r w:rsidR="00E8104F" w:rsidRPr="007B3074">
        <w:rPr>
          <w:sz w:val="19"/>
          <w:szCs w:val="19"/>
        </w:rPr>
        <w:t xml:space="preserve"> were black</w:t>
      </w:r>
      <w:r w:rsidR="00AB55AA" w:rsidRPr="007B3074">
        <w:rPr>
          <w:sz w:val="19"/>
          <w:szCs w:val="19"/>
        </w:rPr>
        <w:t>, and 3 were Hispanic</w:t>
      </w:r>
      <w:r w:rsidR="007E5D73" w:rsidRPr="007B3074">
        <w:rPr>
          <w:sz w:val="19"/>
          <w:szCs w:val="19"/>
        </w:rPr>
        <w:t>; and 16</w:t>
      </w:r>
      <w:r w:rsidR="00AB55AA" w:rsidRPr="007B3074">
        <w:rPr>
          <w:sz w:val="19"/>
          <w:szCs w:val="19"/>
        </w:rPr>
        <w:t xml:space="preserve"> (10.53</w:t>
      </w:r>
      <w:r w:rsidR="00E8104F" w:rsidRPr="007B3074">
        <w:rPr>
          <w:sz w:val="19"/>
          <w:szCs w:val="19"/>
        </w:rPr>
        <w:t xml:space="preserve">%) were suicides.  </w:t>
      </w:r>
      <w:r w:rsidR="0081575C" w:rsidRPr="007B3074">
        <w:rPr>
          <w:sz w:val="19"/>
          <w:szCs w:val="19"/>
        </w:rPr>
        <w:t>T</w:t>
      </w:r>
      <w:r w:rsidR="00C71CFE" w:rsidRPr="007B3074">
        <w:rPr>
          <w:sz w:val="19"/>
          <w:szCs w:val="19"/>
        </w:rPr>
        <w:t xml:space="preserve">he average age of these cases at the time of death was 40 years, with an age distribution as follows: </w:t>
      </w:r>
    </w:p>
    <w:p w14:paraId="755F76C8" w14:textId="635137E3" w:rsidR="00A04118" w:rsidRPr="007B3074" w:rsidRDefault="00C71CFE" w:rsidP="006A1E7E">
      <w:pPr>
        <w:jc w:val="both"/>
        <w:rPr>
          <w:sz w:val="19"/>
          <w:szCs w:val="19"/>
        </w:rPr>
      </w:pPr>
      <w:r w:rsidRPr="007B3074">
        <w:rPr>
          <w:noProof/>
          <w:sz w:val="19"/>
          <w:szCs w:val="19"/>
        </w:rPr>
        <w:drawing>
          <wp:inline distT="0" distB="0" distL="0" distR="0" wp14:anchorId="362E12EC" wp14:editId="5D0E59F0">
            <wp:extent cx="4981575" cy="2571750"/>
            <wp:effectExtent l="0" t="0" r="9525" b="1905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CDAA897" w14:textId="1C9DE9C1" w:rsidR="00C71CFE" w:rsidRPr="007B3074" w:rsidRDefault="00C71CFE" w:rsidP="006A1E7E">
      <w:pPr>
        <w:jc w:val="both"/>
        <w:rPr>
          <w:sz w:val="19"/>
          <w:szCs w:val="19"/>
        </w:rPr>
      </w:pPr>
      <w:r w:rsidRPr="007B3074">
        <w:rPr>
          <w:sz w:val="19"/>
          <w:szCs w:val="19"/>
        </w:rPr>
        <w:t xml:space="preserve">The specific drugs involved in causing death are listed below, along with age distribution for each. In 2006 </w:t>
      </w:r>
      <w:r w:rsidR="00051AC1" w:rsidRPr="007B3074">
        <w:rPr>
          <w:sz w:val="19"/>
          <w:szCs w:val="19"/>
        </w:rPr>
        <w:t xml:space="preserve">cocaine remained </w:t>
      </w:r>
      <w:r w:rsidRPr="007B3074">
        <w:rPr>
          <w:sz w:val="19"/>
          <w:szCs w:val="19"/>
        </w:rPr>
        <w:t>the most common</w:t>
      </w:r>
      <w:r w:rsidR="00051AC1" w:rsidRPr="007B3074">
        <w:rPr>
          <w:sz w:val="19"/>
          <w:szCs w:val="19"/>
        </w:rPr>
        <w:t>ly implicated</w:t>
      </w:r>
      <w:r w:rsidRPr="007B3074">
        <w:rPr>
          <w:sz w:val="19"/>
          <w:szCs w:val="19"/>
        </w:rPr>
        <w:t xml:space="preserve"> individual drug with 58 deaths, and the most commonly identified opioid</w:t>
      </w:r>
      <w:r w:rsidR="00051AC1" w:rsidRPr="007B3074">
        <w:rPr>
          <w:sz w:val="19"/>
          <w:szCs w:val="19"/>
        </w:rPr>
        <w:t xml:space="preserve"> remained </w:t>
      </w:r>
      <w:r w:rsidRPr="007B3074">
        <w:rPr>
          <w:sz w:val="19"/>
          <w:szCs w:val="19"/>
        </w:rPr>
        <w:t>methadone with 53 deaths.</w:t>
      </w:r>
      <w:r w:rsidR="00051AC1" w:rsidRPr="007B3074">
        <w:rPr>
          <w:sz w:val="19"/>
          <w:szCs w:val="19"/>
        </w:rPr>
        <w:t xml:space="preserve"> </w:t>
      </w:r>
      <w:r w:rsidRPr="007B3074">
        <w:rPr>
          <w:sz w:val="19"/>
          <w:szCs w:val="19"/>
        </w:rPr>
        <w:t xml:space="preserve"> </w:t>
      </w:r>
      <w:r w:rsidR="0081575C" w:rsidRPr="007B3074">
        <w:rPr>
          <w:sz w:val="19"/>
          <w:szCs w:val="19"/>
        </w:rPr>
        <w:t xml:space="preserve">Fentanyl caused 9 deaths, heroin 14.  Overall, opioids caused 109 deaths, and of these, 37 also had cocaine contributing. </w:t>
      </w:r>
    </w:p>
    <w:p w14:paraId="3DD9F64D" w14:textId="04D05D40" w:rsidR="00C71CFE" w:rsidRPr="007B3074" w:rsidRDefault="00054935" w:rsidP="006A1E7E">
      <w:pPr>
        <w:jc w:val="both"/>
        <w:rPr>
          <w:sz w:val="19"/>
          <w:szCs w:val="19"/>
        </w:rPr>
      </w:pPr>
      <w:r w:rsidRPr="007B3074">
        <w:rPr>
          <w:noProof/>
          <w:sz w:val="19"/>
          <w:szCs w:val="19"/>
        </w:rPr>
        <w:drawing>
          <wp:inline distT="0" distB="0" distL="0" distR="0" wp14:anchorId="48961620" wp14:editId="43A0E97E">
            <wp:extent cx="5829300" cy="2971800"/>
            <wp:effectExtent l="0" t="0" r="19050" b="1905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389DAC2" w14:textId="77777777" w:rsidR="008544B1" w:rsidRPr="007B3074" w:rsidRDefault="008544B1" w:rsidP="006A1E7E">
      <w:pPr>
        <w:jc w:val="both"/>
        <w:rPr>
          <w:rFonts w:ascii="Cambria Math" w:hAnsi="Cambria Math"/>
          <w:b/>
          <w:sz w:val="19"/>
          <w:szCs w:val="19"/>
        </w:rPr>
      </w:pPr>
      <w:r w:rsidRPr="007B3074">
        <w:rPr>
          <w:rFonts w:ascii="Cambria Math" w:hAnsi="Cambria Math"/>
          <w:b/>
          <w:sz w:val="19"/>
          <w:szCs w:val="19"/>
        </w:rPr>
        <w:br w:type="page"/>
      </w:r>
    </w:p>
    <w:p w14:paraId="5F0C64EE" w14:textId="60BE6732" w:rsidR="00ED64FB" w:rsidRPr="00ED37DF" w:rsidRDefault="00ED64FB" w:rsidP="006A1E7E">
      <w:pPr>
        <w:pStyle w:val="Heading2"/>
        <w:jc w:val="both"/>
        <w:rPr>
          <w:i w:val="0"/>
        </w:rPr>
      </w:pPr>
      <w:bookmarkStart w:id="7" w:name="_Toc29286556"/>
      <w:r w:rsidRPr="00ED37DF">
        <w:lastRenderedPageBreak/>
        <w:t>2007, District 12</w:t>
      </w:r>
      <w:bookmarkEnd w:id="7"/>
    </w:p>
    <w:p w14:paraId="70C1F4B7" w14:textId="755EC201" w:rsidR="00A04118" w:rsidRPr="007B3074" w:rsidRDefault="00ED64FB" w:rsidP="006A1E7E">
      <w:pPr>
        <w:jc w:val="both"/>
        <w:rPr>
          <w:sz w:val="19"/>
          <w:szCs w:val="19"/>
        </w:rPr>
      </w:pPr>
      <w:r w:rsidRPr="007B3074">
        <w:rPr>
          <w:sz w:val="19"/>
          <w:szCs w:val="19"/>
        </w:rPr>
        <w:t xml:space="preserve">In 2007, </w:t>
      </w:r>
      <w:r w:rsidR="00051AC1" w:rsidRPr="007B3074">
        <w:rPr>
          <w:sz w:val="19"/>
          <w:szCs w:val="19"/>
        </w:rPr>
        <w:t xml:space="preserve">drug deaths eased downward somewhat, with </w:t>
      </w:r>
      <w:r w:rsidRPr="007B3074">
        <w:rPr>
          <w:sz w:val="19"/>
          <w:szCs w:val="19"/>
        </w:rPr>
        <w:t>139</w:t>
      </w:r>
      <w:r w:rsidR="00E8104F" w:rsidRPr="007B3074">
        <w:rPr>
          <w:sz w:val="19"/>
          <w:szCs w:val="19"/>
        </w:rPr>
        <w:t xml:space="preserve"> total drug-intoxication deaths within the three counties of the 12th District.  Of the</w:t>
      </w:r>
      <w:r w:rsidRPr="007B3074">
        <w:rPr>
          <w:sz w:val="19"/>
          <w:szCs w:val="19"/>
        </w:rPr>
        <w:t>se, 51 were female</w:t>
      </w:r>
      <w:r w:rsidR="007E5D73" w:rsidRPr="007B3074">
        <w:rPr>
          <w:sz w:val="19"/>
          <w:szCs w:val="19"/>
        </w:rPr>
        <w:t xml:space="preserve"> (37%) and </w:t>
      </w:r>
      <w:r w:rsidRPr="007B3074">
        <w:rPr>
          <w:sz w:val="19"/>
          <w:szCs w:val="19"/>
        </w:rPr>
        <w:t>88 were male</w:t>
      </w:r>
      <w:r w:rsidR="007E5D73" w:rsidRPr="007B3074">
        <w:rPr>
          <w:sz w:val="19"/>
          <w:szCs w:val="19"/>
        </w:rPr>
        <w:t>;</w:t>
      </w:r>
      <w:r w:rsidR="00647323" w:rsidRPr="007B3074">
        <w:rPr>
          <w:sz w:val="19"/>
          <w:szCs w:val="19"/>
        </w:rPr>
        <w:t xml:space="preserve"> 129</w:t>
      </w:r>
      <w:r w:rsidRPr="007B3074">
        <w:rPr>
          <w:sz w:val="19"/>
          <w:szCs w:val="19"/>
        </w:rPr>
        <w:t xml:space="preserve"> were white</w:t>
      </w:r>
      <w:r w:rsidR="007E5D73" w:rsidRPr="007B3074">
        <w:rPr>
          <w:sz w:val="19"/>
          <w:szCs w:val="19"/>
        </w:rPr>
        <w:t xml:space="preserve"> (</w:t>
      </w:r>
      <w:r w:rsidR="00647323" w:rsidRPr="007B3074">
        <w:rPr>
          <w:sz w:val="19"/>
          <w:szCs w:val="19"/>
        </w:rPr>
        <w:t>93%)</w:t>
      </w:r>
      <w:r w:rsidRPr="007B3074">
        <w:rPr>
          <w:sz w:val="19"/>
          <w:szCs w:val="19"/>
        </w:rPr>
        <w:t>, 8</w:t>
      </w:r>
      <w:r w:rsidR="00E8104F" w:rsidRPr="007B3074">
        <w:rPr>
          <w:sz w:val="19"/>
          <w:szCs w:val="19"/>
        </w:rPr>
        <w:t xml:space="preserve"> were black</w:t>
      </w:r>
      <w:r w:rsidRPr="007B3074">
        <w:rPr>
          <w:sz w:val="19"/>
          <w:szCs w:val="19"/>
        </w:rPr>
        <w:t>, and 2 were Hispanic</w:t>
      </w:r>
      <w:r w:rsidR="00647323" w:rsidRPr="007B3074">
        <w:rPr>
          <w:sz w:val="19"/>
          <w:szCs w:val="19"/>
        </w:rPr>
        <w:t>; and 12</w:t>
      </w:r>
      <w:r w:rsidRPr="007B3074">
        <w:rPr>
          <w:sz w:val="19"/>
          <w:szCs w:val="19"/>
        </w:rPr>
        <w:t xml:space="preserve"> </w:t>
      </w:r>
      <w:r w:rsidR="00E8104F" w:rsidRPr="007B3074">
        <w:rPr>
          <w:sz w:val="19"/>
          <w:szCs w:val="19"/>
        </w:rPr>
        <w:t>(</w:t>
      </w:r>
      <w:r w:rsidRPr="007B3074">
        <w:rPr>
          <w:sz w:val="19"/>
          <w:szCs w:val="19"/>
        </w:rPr>
        <w:t>8.63</w:t>
      </w:r>
      <w:r w:rsidR="00E8104F" w:rsidRPr="007B3074">
        <w:rPr>
          <w:sz w:val="19"/>
          <w:szCs w:val="19"/>
        </w:rPr>
        <w:t>%) were suicides.  The average age of these c</w:t>
      </w:r>
      <w:r w:rsidRPr="007B3074">
        <w:rPr>
          <w:sz w:val="19"/>
          <w:szCs w:val="19"/>
        </w:rPr>
        <w:t>ases at the time of death was 41</w:t>
      </w:r>
      <w:r w:rsidR="00E8104F" w:rsidRPr="007B3074">
        <w:rPr>
          <w:sz w:val="19"/>
          <w:szCs w:val="19"/>
        </w:rPr>
        <w:t xml:space="preserve"> years, with an age distribution as follows: </w:t>
      </w:r>
    </w:p>
    <w:p w14:paraId="5BD61687" w14:textId="471AFFEF" w:rsidR="00A04118" w:rsidRPr="007B3074" w:rsidRDefault="00ED64FB" w:rsidP="006A1E7E">
      <w:pPr>
        <w:jc w:val="both"/>
        <w:rPr>
          <w:sz w:val="19"/>
          <w:szCs w:val="19"/>
        </w:rPr>
      </w:pPr>
      <w:r w:rsidRPr="007B3074">
        <w:rPr>
          <w:noProof/>
          <w:sz w:val="19"/>
          <w:szCs w:val="19"/>
        </w:rPr>
        <w:drawing>
          <wp:inline distT="0" distB="0" distL="0" distR="0" wp14:anchorId="71D944AB" wp14:editId="5F2826D3">
            <wp:extent cx="5029200" cy="2228850"/>
            <wp:effectExtent l="0" t="0" r="19050" b="19050"/>
            <wp:docPr id="37" name="Chart 37">
              <a:extLst xmlns:a="http://schemas.openxmlformats.org/drawingml/2006/main">
                <a:ext uri="{FF2B5EF4-FFF2-40B4-BE49-F238E27FC236}">
                  <a16:creationId xmlns:mo="http://schemas.microsoft.com/office/mac/office/2008/main" xmlns:mv="urn:schemas-microsoft-com:mac:vml"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608C14" w14:textId="0D330BA2" w:rsidR="00ED64FB" w:rsidRPr="007B3074" w:rsidRDefault="00ED64FB" w:rsidP="006A1E7E">
      <w:pPr>
        <w:jc w:val="both"/>
        <w:rPr>
          <w:sz w:val="19"/>
          <w:szCs w:val="19"/>
        </w:rPr>
      </w:pPr>
      <w:r w:rsidRPr="007B3074">
        <w:rPr>
          <w:sz w:val="19"/>
          <w:szCs w:val="19"/>
        </w:rPr>
        <w:t xml:space="preserve">The specific drugs involved in causing death are listed below, along with age distribution for each. </w:t>
      </w:r>
      <w:r w:rsidR="00051AC1" w:rsidRPr="007B3074">
        <w:rPr>
          <w:sz w:val="19"/>
          <w:szCs w:val="19"/>
        </w:rPr>
        <w:t>Consistent with previous years, i</w:t>
      </w:r>
      <w:r w:rsidRPr="007B3074">
        <w:rPr>
          <w:sz w:val="19"/>
          <w:szCs w:val="19"/>
        </w:rPr>
        <w:t>n 2007 the most common</w:t>
      </w:r>
      <w:r w:rsidR="00051AC1" w:rsidRPr="007B3074">
        <w:rPr>
          <w:sz w:val="19"/>
          <w:szCs w:val="19"/>
        </w:rPr>
        <w:t>ly implicated</w:t>
      </w:r>
      <w:r w:rsidRPr="007B3074">
        <w:rPr>
          <w:sz w:val="19"/>
          <w:szCs w:val="19"/>
        </w:rPr>
        <w:t xml:space="preserve"> individual drug was cocaine with 52 deaths, and the most commonly identified opioid was methadone with 49 deaths. </w:t>
      </w:r>
      <w:r w:rsidR="00347E20" w:rsidRPr="007B3074">
        <w:rPr>
          <w:sz w:val="19"/>
          <w:szCs w:val="19"/>
        </w:rPr>
        <w:t xml:space="preserve">The number of heroin deaths dropped from 14 in 2006 to </w:t>
      </w:r>
      <w:r w:rsidR="00051AC1" w:rsidRPr="007B3074">
        <w:rPr>
          <w:sz w:val="19"/>
          <w:szCs w:val="19"/>
        </w:rPr>
        <w:t xml:space="preserve">only </w:t>
      </w:r>
      <w:r w:rsidR="00347E20" w:rsidRPr="007B3074">
        <w:rPr>
          <w:sz w:val="19"/>
          <w:szCs w:val="19"/>
        </w:rPr>
        <w:t xml:space="preserve">3 in 2007. </w:t>
      </w:r>
      <w:r w:rsidR="00051AC1" w:rsidRPr="007B3074">
        <w:rPr>
          <w:sz w:val="19"/>
          <w:szCs w:val="19"/>
        </w:rPr>
        <w:t xml:space="preserve"> Fentanyl deaths remain</w:t>
      </w:r>
      <w:r w:rsidR="00647323" w:rsidRPr="007B3074">
        <w:rPr>
          <w:sz w:val="19"/>
          <w:szCs w:val="19"/>
        </w:rPr>
        <w:t>ed</w:t>
      </w:r>
      <w:r w:rsidR="00051AC1" w:rsidRPr="007B3074">
        <w:rPr>
          <w:sz w:val="19"/>
          <w:szCs w:val="19"/>
        </w:rPr>
        <w:t xml:space="preserve"> relatively low</w:t>
      </w:r>
      <w:r w:rsidR="00AC7F26" w:rsidRPr="007B3074">
        <w:rPr>
          <w:sz w:val="19"/>
          <w:szCs w:val="19"/>
        </w:rPr>
        <w:t xml:space="preserve"> (7), as did heroin </w:t>
      </w:r>
      <w:r w:rsidR="0081575C" w:rsidRPr="007B3074">
        <w:rPr>
          <w:sz w:val="19"/>
          <w:szCs w:val="19"/>
        </w:rPr>
        <w:t xml:space="preserve">deaths </w:t>
      </w:r>
      <w:r w:rsidR="00AC7F26" w:rsidRPr="007B3074">
        <w:rPr>
          <w:sz w:val="19"/>
          <w:szCs w:val="19"/>
        </w:rPr>
        <w:t>(2)</w:t>
      </w:r>
      <w:r w:rsidR="00051AC1" w:rsidRPr="007B3074">
        <w:rPr>
          <w:sz w:val="19"/>
          <w:szCs w:val="19"/>
        </w:rPr>
        <w:t>.</w:t>
      </w:r>
      <w:r w:rsidR="00647323" w:rsidRPr="007B3074">
        <w:rPr>
          <w:sz w:val="19"/>
          <w:szCs w:val="19"/>
        </w:rPr>
        <w:t xml:space="preserve">  Of the </w:t>
      </w:r>
      <w:r w:rsidR="0081575C" w:rsidRPr="007B3074">
        <w:rPr>
          <w:sz w:val="19"/>
          <w:szCs w:val="19"/>
        </w:rPr>
        <w:t xml:space="preserve">total </w:t>
      </w:r>
      <w:r w:rsidR="00647323" w:rsidRPr="007B3074">
        <w:rPr>
          <w:sz w:val="19"/>
          <w:szCs w:val="19"/>
        </w:rPr>
        <w:t xml:space="preserve">deaths caused by opioids (101), </w:t>
      </w:r>
      <w:proofErr w:type="gramStart"/>
      <w:r w:rsidR="00647323" w:rsidRPr="007B3074">
        <w:rPr>
          <w:sz w:val="19"/>
          <w:szCs w:val="19"/>
        </w:rPr>
        <w:t>28  (</w:t>
      </w:r>
      <w:proofErr w:type="gramEnd"/>
      <w:r w:rsidR="00647323" w:rsidRPr="007B3074">
        <w:rPr>
          <w:sz w:val="19"/>
          <w:szCs w:val="19"/>
        </w:rPr>
        <w:t xml:space="preserve">28%) also had cocaine as a cause of death. </w:t>
      </w:r>
    </w:p>
    <w:p w14:paraId="5502041F" w14:textId="77777777" w:rsidR="007B3074" w:rsidRDefault="00347E20" w:rsidP="006A1E7E">
      <w:pPr>
        <w:jc w:val="both"/>
        <w:rPr>
          <w:rFonts w:ascii="Cambria Math" w:hAnsi="Cambria Math"/>
          <w:b/>
          <w:sz w:val="19"/>
          <w:szCs w:val="19"/>
        </w:rPr>
      </w:pPr>
      <w:r w:rsidRPr="007B3074">
        <w:rPr>
          <w:noProof/>
          <w:sz w:val="19"/>
          <w:szCs w:val="19"/>
        </w:rPr>
        <w:drawing>
          <wp:inline distT="0" distB="0" distL="0" distR="0" wp14:anchorId="7794C8F5" wp14:editId="1A6CC402">
            <wp:extent cx="5715000" cy="3314700"/>
            <wp:effectExtent l="0" t="0" r="19050" b="19050"/>
            <wp:docPr id="38" name="Chart 38">
              <a:extLst xmlns:a="http://schemas.openxmlformats.org/drawingml/2006/main">
                <a:ext uri="{FF2B5EF4-FFF2-40B4-BE49-F238E27FC236}">
                  <a16:creationId xmlns:mo="http://schemas.microsoft.com/office/mac/office/2008/main" xmlns:mv="urn:schemas-microsoft-com:mac:vml"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FC811DB" w14:textId="49650083" w:rsidR="00647323" w:rsidRPr="007B3074" w:rsidRDefault="00647323" w:rsidP="006A1E7E">
      <w:pPr>
        <w:jc w:val="both"/>
        <w:rPr>
          <w:rFonts w:ascii="Cambria Math" w:hAnsi="Cambria Math"/>
          <w:b/>
          <w:sz w:val="19"/>
          <w:szCs w:val="19"/>
        </w:rPr>
      </w:pPr>
      <w:r w:rsidRPr="007B3074">
        <w:rPr>
          <w:rFonts w:ascii="Cambria Math" w:hAnsi="Cambria Math"/>
          <w:b/>
          <w:sz w:val="19"/>
          <w:szCs w:val="19"/>
        </w:rPr>
        <w:br w:type="page"/>
      </w:r>
    </w:p>
    <w:p w14:paraId="3F0F0AE0" w14:textId="76E81059" w:rsidR="00ED64FB" w:rsidRPr="00ED37DF" w:rsidRDefault="00ED64FB" w:rsidP="006A1E7E">
      <w:pPr>
        <w:pStyle w:val="Heading2"/>
        <w:jc w:val="both"/>
      </w:pPr>
      <w:bookmarkStart w:id="8" w:name="_Toc29286557"/>
      <w:r w:rsidRPr="00ED37DF">
        <w:lastRenderedPageBreak/>
        <w:t>2008, District 12</w:t>
      </w:r>
      <w:bookmarkEnd w:id="8"/>
    </w:p>
    <w:p w14:paraId="3228BFB0" w14:textId="0D0D33A7" w:rsidR="00E8104F" w:rsidRPr="007B3074" w:rsidRDefault="00347E20" w:rsidP="006A1E7E">
      <w:pPr>
        <w:jc w:val="both"/>
        <w:rPr>
          <w:sz w:val="19"/>
          <w:szCs w:val="19"/>
        </w:rPr>
      </w:pPr>
      <w:r w:rsidRPr="007B3074">
        <w:rPr>
          <w:sz w:val="19"/>
          <w:szCs w:val="19"/>
        </w:rPr>
        <w:t>In 2008, there were 147</w:t>
      </w:r>
      <w:r w:rsidR="00E8104F" w:rsidRPr="007B3074">
        <w:rPr>
          <w:sz w:val="19"/>
          <w:szCs w:val="19"/>
        </w:rPr>
        <w:t xml:space="preserve"> total drug-intoxication deaths within the three counties of </w:t>
      </w:r>
      <w:r w:rsidRPr="007B3074">
        <w:rPr>
          <w:sz w:val="19"/>
          <w:szCs w:val="19"/>
        </w:rPr>
        <w:t>the 12th District</w:t>
      </w:r>
      <w:r w:rsidR="00051AC1" w:rsidRPr="007B3074">
        <w:rPr>
          <w:sz w:val="19"/>
          <w:szCs w:val="19"/>
        </w:rPr>
        <w:t>, creeping back up again</w:t>
      </w:r>
      <w:r w:rsidRPr="007B3074">
        <w:rPr>
          <w:sz w:val="19"/>
          <w:szCs w:val="19"/>
        </w:rPr>
        <w:t>.  Of these, 42 were female</w:t>
      </w:r>
      <w:r w:rsidR="008544B1" w:rsidRPr="007B3074">
        <w:rPr>
          <w:sz w:val="19"/>
          <w:szCs w:val="19"/>
        </w:rPr>
        <w:t xml:space="preserve"> (29%) and 105 were male;</w:t>
      </w:r>
      <w:r w:rsidRPr="007B3074">
        <w:rPr>
          <w:sz w:val="19"/>
          <w:szCs w:val="19"/>
        </w:rPr>
        <w:t xml:space="preserve"> 139 were white</w:t>
      </w:r>
      <w:r w:rsidR="008544B1" w:rsidRPr="007B3074">
        <w:rPr>
          <w:sz w:val="19"/>
          <w:szCs w:val="19"/>
        </w:rPr>
        <w:t xml:space="preserve"> (95%</w:t>
      </w:r>
      <w:proofErr w:type="gramStart"/>
      <w:r w:rsidR="008544B1" w:rsidRPr="007B3074">
        <w:rPr>
          <w:sz w:val="19"/>
          <w:szCs w:val="19"/>
        </w:rPr>
        <w:t xml:space="preserve">) </w:t>
      </w:r>
      <w:r w:rsidRPr="007B3074">
        <w:rPr>
          <w:sz w:val="19"/>
          <w:szCs w:val="19"/>
        </w:rPr>
        <w:t>,</w:t>
      </w:r>
      <w:proofErr w:type="gramEnd"/>
      <w:r w:rsidRPr="007B3074">
        <w:rPr>
          <w:sz w:val="19"/>
          <w:szCs w:val="19"/>
        </w:rPr>
        <w:t xml:space="preserve"> 3</w:t>
      </w:r>
      <w:r w:rsidR="00E8104F" w:rsidRPr="007B3074">
        <w:rPr>
          <w:sz w:val="19"/>
          <w:szCs w:val="19"/>
        </w:rPr>
        <w:t xml:space="preserve"> were black</w:t>
      </w:r>
      <w:r w:rsidRPr="007B3074">
        <w:rPr>
          <w:sz w:val="19"/>
          <w:szCs w:val="19"/>
        </w:rPr>
        <w:t>, 4 were Hispanic, and 1 was Asian</w:t>
      </w:r>
      <w:r w:rsidR="008544B1" w:rsidRPr="007B3074">
        <w:rPr>
          <w:sz w:val="19"/>
          <w:szCs w:val="19"/>
        </w:rPr>
        <w:t>; and 12</w:t>
      </w:r>
      <w:r w:rsidRPr="007B3074">
        <w:rPr>
          <w:sz w:val="19"/>
          <w:szCs w:val="19"/>
        </w:rPr>
        <w:t xml:space="preserve"> </w:t>
      </w:r>
      <w:r w:rsidR="00E8104F" w:rsidRPr="007B3074">
        <w:rPr>
          <w:sz w:val="19"/>
          <w:szCs w:val="19"/>
        </w:rPr>
        <w:t>(</w:t>
      </w:r>
      <w:r w:rsidRPr="007B3074">
        <w:rPr>
          <w:sz w:val="19"/>
          <w:szCs w:val="19"/>
        </w:rPr>
        <w:t>8.16</w:t>
      </w:r>
      <w:r w:rsidR="00E8104F" w:rsidRPr="007B3074">
        <w:rPr>
          <w:sz w:val="19"/>
          <w:szCs w:val="19"/>
        </w:rPr>
        <w:t xml:space="preserve">%) were suicides.  The average age of these cases at the time of death </w:t>
      </w:r>
      <w:r w:rsidRPr="007B3074">
        <w:rPr>
          <w:sz w:val="19"/>
          <w:szCs w:val="19"/>
        </w:rPr>
        <w:t>was 41</w:t>
      </w:r>
      <w:r w:rsidR="00E8104F" w:rsidRPr="007B3074">
        <w:rPr>
          <w:sz w:val="19"/>
          <w:szCs w:val="19"/>
        </w:rPr>
        <w:t xml:space="preserve"> years, with an age distribution as follows: </w:t>
      </w:r>
    </w:p>
    <w:p w14:paraId="728804F5" w14:textId="0A2C5EB8" w:rsidR="00A04118" w:rsidRPr="007B3074" w:rsidRDefault="00817192" w:rsidP="006A1E7E">
      <w:pPr>
        <w:jc w:val="both"/>
        <w:rPr>
          <w:sz w:val="19"/>
          <w:szCs w:val="19"/>
        </w:rPr>
      </w:pPr>
      <w:r w:rsidRPr="007B3074">
        <w:rPr>
          <w:noProof/>
          <w:sz w:val="19"/>
          <w:szCs w:val="19"/>
        </w:rPr>
        <w:drawing>
          <wp:inline distT="0" distB="0" distL="0" distR="0" wp14:anchorId="633A6DBE" wp14:editId="3FB4B2B6">
            <wp:extent cx="5010150" cy="2228850"/>
            <wp:effectExtent l="0" t="0" r="19050" b="1905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470ECB6" w14:textId="06E58744" w:rsidR="00D24509" w:rsidRPr="007B3074" w:rsidRDefault="00D24509" w:rsidP="006A1E7E">
      <w:pPr>
        <w:jc w:val="both"/>
        <w:rPr>
          <w:sz w:val="19"/>
          <w:szCs w:val="19"/>
        </w:rPr>
      </w:pPr>
      <w:r w:rsidRPr="007B3074">
        <w:rPr>
          <w:sz w:val="19"/>
          <w:szCs w:val="19"/>
        </w:rPr>
        <w:t xml:space="preserve">The specific drugs involved in causing death are listed below, along with age distribution for each. In 2008 the most common individual drug shifted from cocaine </w:t>
      </w:r>
      <w:r w:rsidR="00051AC1" w:rsidRPr="007B3074">
        <w:rPr>
          <w:sz w:val="19"/>
          <w:szCs w:val="19"/>
        </w:rPr>
        <w:t xml:space="preserve">(36 deaths) </w:t>
      </w:r>
      <w:r w:rsidRPr="007B3074">
        <w:rPr>
          <w:sz w:val="19"/>
          <w:szCs w:val="19"/>
        </w:rPr>
        <w:t xml:space="preserve">to methadone </w:t>
      </w:r>
      <w:r w:rsidR="00051AC1" w:rsidRPr="007B3074">
        <w:rPr>
          <w:sz w:val="19"/>
          <w:szCs w:val="19"/>
        </w:rPr>
        <w:t>(</w:t>
      </w:r>
      <w:r w:rsidRPr="007B3074">
        <w:rPr>
          <w:sz w:val="19"/>
          <w:szCs w:val="19"/>
        </w:rPr>
        <w:t>46 deaths</w:t>
      </w:r>
      <w:r w:rsidR="00051AC1" w:rsidRPr="007B3074">
        <w:rPr>
          <w:sz w:val="19"/>
          <w:szCs w:val="19"/>
        </w:rPr>
        <w:t>).</w:t>
      </w:r>
      <w:r w:rsidRPr="007B3074">
        <w:rPr>
          <w:sz w:val="19"/>
          <w:szCs w:val="19"/>
        </w:rPr>
        <w:t xml:space="preserve"> </w:t>
      </w:r>
      <w:r w:rsidR="00051AC1" w:rsidRPr="007B3074">
        <w:rPr>
          <w:sz w:val="19"/>
          <w:szCs w:val="19"/>
        </w:rPr>
        <w:t xml:space="preserve"> </w:t>
      </w:r>
      <w:r w:rsidR="0081575C" w:rsidRPr="007B3074">
        <w:rPr>
          <w:sz w:val="19"/>
          <w:szCs w:val="19"/>
        </w:rPr>
        <w:t>M</w:t>
      </w:r>
      <w:r w:rsidRPr="007B3074">
        <w:rPr>
          <w:sz w:val="19"/>
          <w:szCs w:val="19"/>
        </w:rPr>
        <w:t xml:space="preserve">ethamphetamine </w:t>
      </w:r>
      <w:r w:rsidR="008544B1" w:rsidRPr="007B3074">
        <w:rPr>
          <w:sz w:val="19"/>
          <w:szCs w:val="19"/>
        </w:rPr>
        <w:t xml:space="preserve">caused a single </w:t>
      </w:r>
      <w:r w:rsidRPr="007B3074">
        <w:rPr>
          <w:sz w:val="19"/>
          <w:szCs w:val="19"/>
        </w:rPr>
        <w:t xml:space="preserve">death. The number of heroin deaths </w:t>
      </w:r>
      <w:r w:rsidR="00051AC1" w:rsidRPr="007B3074">
        <w:rPr>
          <w:sz w:val="19"/>
          <w:szCs w:val="19"/>
        </w:rPr>
        <w:t>spiked to 18, up from only three in 2007.  Fentanyl</w:t>
      </w:r>
      <w:r w:rsidR="0081575C" w:rsidRPr="007B3074">
        <w:rPr>
          <w:sz w:val="19"/>
          <w:szCs w:val="19"/>
        </w:rPr>
        <w:t xml:space="preserve"> deaths</w:t>
      </w:r>
      <w:r w:rsidR="00051AC1" w:rsidRPr="007B3074">
        <w:rPr>
          <w:sz w:val="19"/>
          <w:szCs w:val="19"/>
        </w:rPr>
        <w:t xml:space="preserve"> remained low</w:t>
      </w:r>
      <w:r w:rsidR="0081575C" w:rsidRPr="007B3074">
        <w:rPr>
          <w:sz w:val="19"/>
          <w:szCs w:val="19"/>
        </w:rPr>
        <w:t xml:space="preserve"> (3), however, heroin deaths were up from previous years (18)</w:t>
      </w:r>
      <w:r w:rsidR="00051AC1" w:rsidRPr="007B3074">
        <w:rPr>
          <w:sz w:val="19"/>
          <w:szCs w:val="19"/>
        </w:rPr>
        <w:t>.</w:t>
      </w:r>
      <w:r w:rsidR="0081575C" w:rsidRPr="007B3074">
        <w:rPr>
          <w:sz w:val="19"/>
          <w:szCs w:val="19"/>
        </w:rPr>
        <w:t xml:space="preserve">  Overall opioid deaths reversed their brief downward trajectory from 2007, inching up to 120; of those, 26 also had cocaine contributing.  </w:t>
      </w:r>
    </w:p>
    <w:p w14:paraId="0D5341CE" w14:textId="5F584BC4" w:rsidR="004253C5" w:rsidRPr="007B3074" w:rsidRDefault="00D24509" w:rsidP="006A1E7E">
      <w:pPr>
        <w:jc w:val="both"/>
        <w:rPr>
          <w:sz w:val="19"/>
          <w:szCs w:val="19"/>
        </w:rPr>
      </w:pPr>
      <w:r w:rsidRPr="007B3074">
        <w:rPr>
          <w:noProof/>
          <w:sz w:val="19"/>
          <w:szCs w:val="19"/>
        </w:rPr>
        <w:drawing>
          <wp:inline distT="0" distB="0" distL="0" distR="0" wp14:anchorId="4A59796F" wp14:editId="2074B118">
            <wp:extent cx="5486400" cy="3159760"/>
            <wp:effectExtent l="0" t="0" r="19050" b="2159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1C78C2" w14:textId="77777777" w:rsidR="00051AC1" w:rsidRPr="007B3074" w:rsidRDefault="00051AC1" w:rsidP="006A1E7E">
      <w:pPr>
        <w:jc w:val="both"/>
        <w:rPr>
          <w:rFonts w:ascii="Cambria Math" w:hAnsi="Cambria Math"/>
          <w:b/>
          <w:sz w:val="19"/>
          <w:szCs w:val="19"/>
        </w:rPr>
      </w:pPr>
      <w:r w:rsidRPr="007B3074">
        <w:rPr>
          <w:rFonts w:ascii="Cambria Math" w:hAnsi="Cambria Math"/>
          <w:b/>
          <w:sz w:val="19"/>
          <w:szCs w:val="19"/>
        </w:rPr>
        <w:br w:type="page"/>
      </w:r>
    </w:p>
    <w:p w14:paraId="6C48D868" w14:textId="136D3F27" w:rsidR="00ED64FB" w:rsidRPr="00ED37DF" w:rsidRDefault="00ED64FB" w:rsidP="006A1E7E">
      <w:pPr>
        <w:pStyle w:val="Heading2"/>
        <w:jc w:val="both"/>
      </w:pPr>
      <w:bookmarkStart w:id="9" w:name="_Toc29286558"/>
      <w:r w:rsidRPr="00ED37DF">
        <w:lastRenderedPageBreak/>
        <w:t>2009, District 12</w:t>
      </w:r>
      <w:bookmarkEnd w:id="9"/>
    </w:p>
    <w:p w14:paraId="34C9DFBD" w14:textId="1A136F95" w:rsidR="004253C5" w:rsidRPr="007B3074" w:rsidRDefault="00E00AAE" w:rsidP="006A1E7E">
      <w:pPr>
        <w:jc w:val="both"/>
        <w:rPr>
          <w:sz w:val="19"/>
          <w:szCs w:val="19"/>
        </w:rPr>
      </w:pPr>
      <w:r w:rsidRPr="007B3074">
        <w:rPr>
          <w:sz w:val="19"/>
          <w:szCs w:val="19"/>
        </w:rPr>
        <w:t>In 2009, there were 156</w:t>
      </w:r>
      <w:r w:rsidR="00E8104F" w:rsidRPr="007B3074">
        <w:rPr>
          <w:sz w:val="19"/>
          <w:szCs w:val="19"/>
        </w:rPr>
        <w:t xml:space="preserve"> total drug-intoxication deaths within the three counties of </w:t>
      </w:r>
      <w:r w:rsidRPr="007B3074">
        <w:rPr>
          <w:sz w:val="19"/>
          <w:szCs w:val="19"/>
        </w:rPr>
        <w:t>the 12th District</w:t>
      </w:r>
      <w:r w:rsidR="00051AC1" w:rsidRPr="007B3074">
        <w:rPr>
          <w:sz w:val="19"/>
          <w:szCs w:val="19"/>
        </w:rPr>
        <w:t>, continuing an upward trend from the previous year</w:t>
      </w:r>
      <w:r w:rsidRPr="007B3074">
        <w:rPr>
          <w:sz w:val="19"/>
          <w:szCs w:val="19"/>
        </w:rPr>
        <w:t>.  Of these, 51 were female</w:t>
      </w:r>
      <w:r w:rsidR="008544B1" w:rsidRPr="007B3074">
        <w:rPr>
          <w:sz w:val="19"/>
          <w:szCs w:val="19"/>
        </w:rPr>
        <w:t xml:space="preserve"> (33%) and 1</w:t>
      </w:r>
      <w:r w:rsidRPr="007B3074">
        <w:rPr>
          <w:sz w:val="19"/>
          <w:szCs w:val="19"/>
        </w:rPr>
        <w:t>05 were male</w:t>
      </w:r>
      <w:r w:rsidR="008544B1" w:rsidRPr="007B3074">
        <w:rPr>
          <w:sz w:val="19"/>
          <w:szCs w:val="19"/>
        </w:rPr>
        <w:t>;</w:t>
      </w:r>
      <w:r w:rsidRPr="007B3074">
        <w:rPr>
          <w:sz w:val="19"/>
          <w:szCs w:val="19"/>
        </w:rPr>
        <w:t xml:space="preserve"> 148</w:t>
      </w:r>
      <w:r w:rsidR="00E8104F" w:rsidRPr="007B3074">
        <w:rPr>
          <w:sz w:val="19"/>
          <w:szCs w:val="19"/>
        </w:rPr>
        <w:t xml:space="preserve"> were white</w:t>
      </w:r>
      <w:r w:rsidR="008544B1" w:rsidRPr="007B3074">
        <w:rPr>
          <w:sz w:val="19"/>
          <w:szCs w:val="19"/>
        </w:rPr>
        <w:t xml:space="preserve"> (95%)</w:t>
      </w:r>
      <w:r w:rsidR="00E8104F" w:rsidRPr="007B3074">
        <w:rPr>
          <w:sz w:val="19"/>
          <w:szCs w:val="19"/>
        </w:rPr>
        <w:t xml:space="preserve">, </w:t>
      </w:r>
      <w:r w:rsidRPr="007B3074">
        <w:rPr>
          <w:sz w:val="19"/>
          <w:szCs w:val="19"/>
        </w:rPr>
        <w:t xml:space="preserve">6 </w:t>
      </w:r>
      <w:r w:rsidR="00E8104F" w:rsidRPr="007B3074">
        <w:rPr>
          <w:sz w:val="19"/>
          <w:szCs w:val="19"/>
        </w:rPr>
        <w:t>were black</w:t>
      </w:r>
      <w:r w:rsidRPr="007B3074">
        <w:rPr>
          <w:sz w:val="19"/>
          <w:szCs w:val="19"/>
        </w:rPr>
        <w:t>, and 2 were Hispanic</w:t>
      </w:r>
      <w:r w:rsidR="008544B1" w:rsidRPr="007B3074">
        <w:rPr>
          <w:sz w:val="19"/>
          <w:szCs w:val="19"/>
        </w:rPr>
        <w:t>; and 22</w:t>
      </w:r>
      <w:r w:rsidRPr="007B3074">
        <w:rPr>
          <w:sz w:val="19"/>
          <w:szCs w:val="19"/>
        </w:rPr>
        <w:t xml:space="preserve"> </w:t>
      </w:r>
      <w:r w:rsidR="00E8104F" w:rsidRPr="007B3074">
        <w:rPr>
          <w:sz w:val="19"/>
          <w:szCs w:val="19"/>
        </w:rPr>
        <w:t>(1</w:t>
      </w:r>
      <w:r w:rsidRPr="007B3074">
        <w:rPr>
          <w:sz w:val="19"/>
          <w:szCs w:val="19"/>
        </w:rPr>
        <w:t>4.10</w:t>
      </w:r>
      <w:r w:rsidR="00E8104F" w:rsidRPr="007B3074">
        <w:rPr>
          <w:sz w:val="19"/>
          <w:szCs w:val="19"/>
        </w:rPr>
        <w:t>%) were suicides.  The average age of these c</w:t>
      </w:r>
      <w:r w:rsidRPr="007B3074">
        <w:rPr>
          <w:sz w:val="19"/>
          <w:szCs w:val="19"/>
        </w:rPr>
        <w:t>ases at the time of death was 42</w:t>
      </w:r>
      <w:r w:rsidR="00E8104F" w:rsidRPr="007B3074">
        <w:rPr>
          <w:sz w:val="19"/>
          <w:szCs w:val="19"/>
        </w:rPr>
        <w:t xml:space="preserve"> years, with an age distribution as follows: </w:t>
      </w:r>
    </w:p>
    <w:p w14:paraId="3F993797" w14:textId="2FCCADE3" w:rsidR="004253C5" w:rsidRPr="007B3074" w:rsidRDefault="008A029D" w:rsidP="006A1E7E">
      <w:pPr>
        <w:jc w:val="both"/>
        <w:rPr>
          <w:sz w:val="19"/>
          <w:szCs w:val="19"/>
        </w:rPr>
      </w:pPr>
      <w:r w:rsidRPr="007B3074">
        <w:rPr>
          <w:noProof/>
          <w:sz w:val="19"/>
          <w:szCs w:val="19"/>
        </w:rPr>
        <w:drawing>
          <wp:inline distT="0" distB="0" distL="0" distR="0" wp14:anchorId="5A379E94" wp14:editId="6F6D24BC">
            <wp:extent cx="5029200" cy="200025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F5BD9DE" w14:textId="7D2B5A04" w:rsidR="00E00AAE" w:rsidRPr="007B3074" w:rsidRDefault="00E00AAE" w:rsidP="006A1E7E">
      <w:pPr>
        <w:jc w:val="both"/>
        <w:rPr>
          <w:sz w:val="19"/>
          <w:szCs w:val="19"/>
        </w:rPr>
      </w:pPr>
      <w:r w:rsidRPr="007B3074">
        <w:rPr>
          <w:sz w:val="19"/>
          <w:szCs w:val="19"/>
        </w:rPr>
        <w:t xml:space="preserve">The specific drugs involved in causing death are listed below, along with age distribution for each. In 2009 </w:t>
      </w:r>
      <w:r w:rsidR="00051AC1" w:rsidRPr="007B3074">
        <w:rPr>
          <w:sz w:val="19"/>
          <w:szCs w:val="19"/>
        </w:rPr>
        <w:t>oxycodone vaulted past methadone to become the most commonly implicated opioid</w:t>
      </w:r>
      <w:r w:rsidR="005B1BB6" w:rsidRPr="007B3074">
        <w:rPr>
          <w:sz w:val="19"/>
          <w:szCs w:val="19"/>
        </w:rPr>
        <w:t xml:space="preserve"> with </w:t>
      </w:r>
      <w:r w:rsidRPr="007B3074">
        <w:rPr>
          <w:sz w:val="19"/>
          <w:szCs w:val="19"/>
        </w:rPr>
        <w:t>68 deaths</w:t>
      </w:r>
      <w:r w:rsidR="005B1BB6" w:rsidRPr="007B3074">
        <w:rPr>
          <w:sz w:val="19"/>
          <w:szCs w:val="19"/>
        </w:rPr>
        <w:t xml:space="preserve">; </w:t>
      </w:r>
      <w:r w:rsidR="00675D53" w:rsidRPr="007B3074">
        <w:rPr>
          <w:sz w:val="19"/>
          <w:szCs w:val="19"/>
        </w:rPr>
        <w:t>oxycodone caused more deaths than any other single drug.  T</w:t>
      </w:r>
      <w:r w:rsidRPr="007B3074">
        <w:rPr>
          <w:sz w:val="19"/>
          <w:szCs w:val="19"/>
        </w:rPr>
        <w:t xml:space="preserve">he last time oxycodone was the most common opioid was in 2003 </w:t>
      </w:r>
      <w:r w:rsidR="005B1BB6" w:rsidRPr="007B3074">
        <w:rPr>
          <w:sz w:val="19"/>
          <w:szCs w:val="19"/>
        </w:rPr>
        <w:t>(</w:t>
      </w:r>
      <w:r w:rsidRPr="007B3074">
        <w:rPr>
          <w:sz w:val="19"/>
          <w:szCs w:val="19"/>
        </w:rPr>
        <w:t>19 deaths</w:t>
      </w:r>
      <w:r w:rsidR="005B1BB6" w:rsidRPr="007B3074">
        <w:rPr>
          <w:sz w:val="19"/>
          <w:szCs w:val="19"/>
        </w:rPr>
        <w:t>, tied with methadone)</w:t>
      </w:r>
      <w:r w:rsidRPr="007B3074">
        <w:rPr>
          <w:sz w:val="19"/>
          <w:szCs w:val="19"/>
        </w:rPr>
        <w:t>.</w:t>
      </w:r>
      <w:r w:rsidR="005B1BB6" w:rsidRPr="007B3074">
        <w:rPr>
          <w:sz w:val="19"/>
          <w:szCs w:val="19"/>
        </w:rPr>
        <w:t xml:space="preserve"> </w:t>
      </w:r>
      <w:r w:rsidR="00BF1B96" w:rsidRPr="007B3074">
        <w:rPr>
          <w:sz w:val="19"/>
          <w:szCs w:val="19"/>
        </w:rPr>
        <w:t xml:space="preserve"> </w:t>
      </w:r>
      <w:r w:rsidRPr="007B3074">
        <w:rPr>
          <w:sz w:val="19"/>
          <w:szCs w:val="19"/>
        </w:rPr>
        <w:t xml:space="preserve">The number of heroin deaths </w:t>
      </w:r>
      <w:r w:rsidR="00BF1B96" w:rsidRPr="007B3074">
        <w:rPr>
          <w:sz w:val="19"/>
          <w:szCs w:val="19"/>
        </w:rPr>
        <w:t>declined again in 2009 to 3, similar to its decrease in 2007.</w:t>
      </w:r>
      <w:r w:rsidR="00D11DB1" w:rsidRPr="007B3074">
        <w:rPr>
          <w:sz w:val="19"/>
          <w:szCs w:val="19"/>
        </w:rPr>
        <w:t xml:space="preserve"> </w:t>
      </w:r>
      <w:r w:rsidR="005B1BB6" w:rsidRPr="007B3074">
        <w:rPr>
          <w:sz w:val="19"/>
          <w:szCs w:val="19"/>
        </w:rPr>
        <w:t xml:space="preserve"> Fentanyl deaths increased into the double digits (12 deaths) for the first time</w:t>
      </w:r>
      <w:r w:rsidR="00E718D6">
        <w:rPr>
          <w:sz w:val="19"/>
          <w:szCs w:val="19"/>
        </w:rPr>
        <w:t xml:space="preserve"> (presumably all of it was pharmaceutical fentanyl, NOT illicitly produced)</w:t>
      </w:r>
      <w:r w:rsidR="005B1BB6" w:rsidRPr="007B3074">
        <w:rPr>
          <w:sz w:val="19"/>
          <w:szCs w:val="19"/>
        </w:rPr>
        <w:t>.</w:t>
      </w:r>
      <w:r w:rsidR="00D11DB1" w:rsidRPr="007B3074">
        <w:rPr>
          <w:sz w:val="19"/>
          <w:szCs w:val="19"/>
        </w:rPr>
        <w:t xml:space="preserve"> </w:t>
      </w:r>
      <w:r w:rsidR="00675D53" w:rsidRPr="007B3074">
        <w:rPr>
          <w:sz w:val="19"/>
          <w:szCs w:val="19"/>
        </w:rPr>
        <w:t xml:space="preserve"> Overall opioid deaths continued their upward trend, increasing to 132; of those, 17 also had cocaine contributing.   Cocaine caused 31 deaths in total.</w:t>
      </w:r>
    </w:p>
    <w:p w14:paraId="7F79924A" w14:textId="2870CB29" w:rsidR="004253C5" w:rsidRPr="007B3074" w:rsidRDefault="00E00AAE" w:rsidP="006A1E7E">
      <w:pPr>
        <w:jc w:val="both"/>
        <w:rPr>
          <w:sz w:val="19"/>
          <w:szCs w:val="19"/>
        </w:rPr>
      </w:pPr>
      <w:r w:rsidRPr="007B3074">
        <w:rPr>
          <w:noProof/>
          <w:sz w:val="19"/>
          <w:szCs w:val="19"/>
        </w:rPr>
        <w:drawing>
          <wp:inline distT="0" distB="0" distL="0" distR="0" wp14:anchorId="2A09FEFD" wp14:editId="35CCAA27">
            <wp:extent cx="5943600" cy="3429000"/>
            <wp:effectExtent l="0" t="0" r="19050" b="1905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EC97857" w14:textId="07A8646D" w:rsidR="00ED64FB" w:rsidRPr="00ED37DF" w:rsidRDefault="005B1BB6" w:rsidP="006A1E7E">
      <w:pPr>
        <w:pStyle w:val="Heading2"/>
        <w:jc w:val="both"/>
      </w:pPr>
      <w:r w:rsidRPr="007B3074">
        <w:rPr>
          <w:sz w:val="19"/>
          <w:szCs w:val="19"/>
        </w:rPr>
        <w:br w:type="page"/>
      </w:r>
      <w:bookmarkStart w:id="10" w:name="_Toc29286559"/>
      <w:r w:rsidR="00ED64FB" w:rsidRPr="00ED37DF">
        <w:lastRenderedPageBreak/>
        <w:t>2010, District 12</w:t>
      </w:r>
      <w:bookmarkEnd w:id="10"/>
    </w:p>
    <w:p w14:paraId="0100F249" w14:textId="77777777" w:rsidR="00C01457" w:rsidRDefault="00BF1B96" w:rsidP="006A1E7E">
      <w:pPr>
        <w:jc w:val="both"/>
        <w:rPr>
          <w:sz w:val="19"/>
          <w:szCs w:val="19"/>
        </w:rPr>
      </w:pPr>
      <w:r w:rsidRPr="007B3074">
        <w:rPr>
          <w:sz w:val="19"/>
          <w:szCs w:val="19"/>
        </w:rPr>
        <w:t>In 2010</w:t>
      </w:r>
      <w:r w:rsidR="00E8104F" w:rsidRPr="007B3074">
        <w:rPr>
          <w:sz w:val="19"/>
          <w:szCs w:val="19"/>
        </w:rPr>
        <w:t xml:space="preserve">, </w:t>
      </w:r>
      <w:r w:rsidR="008B65B1" w:rsidRPr="007B3074">
        <w:rPr>
          <w:sz w:val="19"/>
          <w:szCs w:val="19"/>
        </w:rPr>
        <w:t>the upward trend in number of drug caused deaths continued, with</w:t>
      </w:r>
      <w:r w:rsidRPr="007B3074">
        <w:rPr>
          <w:sz w:val="19"/>
          <w:szCs w:val="19"/>
        </w:rPr>
        <w:t xml:space="preserve"> 173</w:t>
      </w:r>
      <w:r w:rsidR="00E8104F" w:rsidRPr="007B3074">
        <w:rPr>
          <w:sz w:val="19"/>
          <w:szCs w:val="19"/>
        </w:rPr>
        <w:t xml:space="preserve"> total drug-intoxication deaths within the three counties of </w:t>
      </w:r>
      <w:r w:rsidRPr="007B3074">
        <w:rPr>
          <w:sz w:val="19"/>
          <w:szCs w:val="19"/>
        </w:rPr>
        <w:t>the 12th District.  Of these, 63</w:t>
      </w:r>
      <w:r w:rsidR="008544B1" w:rsidRPr="007B3074">
        <w:rPr>
          <w:sz w:val="19"/>
          <w:szCs w:val="19"/>
        </w:rPr>
        <w:t xml:space="preserve"> (36%) were female</w:t>
      </w:r>
      <w:r w:rsidRPr="007B3074">
        <w:rPr>
          <w:sz w:val="19"/>
          <w:szCs w:val="19"/>
        </w:rPr>
        <w:t xml:space="preserve"> </w:t>
      </w:r>
      <w:r w:rsidR="008544B1" w:rsidRPr="007B3074">
        <w:rPr>
          <w:sz w:val="19"/>
          <w:szCs w:val="19"/>
        </w:rPr>
        <w:t xml:space="preserve">and 110 were male; </w:t>
      </w:r>
      <w:r w:rsidRPr="007B3074">
        <w:rPr>
          <w:sz w:val="19"/>
          <w:szCs w:val="19"/>
        </w:rPr>
        <w:t>160</w:t>
      </w:r>
      <w:r w:rsidR="00E8104F" w:rsidRPr="007B3074">
        <w:rPr>
          <w:sz w:val="19"/>
          <w:szCs w:val="19"/>
        </w:rPr>
        <w:t xml:space="preserve"> were white</w:t>
      </w:r>
      <w:r w:rsidR="008544B1" w:rsidRPr="007B3074">
        <w:rPr>
          <w:sz w:val="19"/>
          <w:szCs w:val="19"/>
        </w:rPr>
        <w:t xml:space="preserve"> (92%)</w:t>
      </w:r>
      <w:r w:rsidR="00E8104F" w:rsidRPr="007B3074">
        <w:rPr>
          <w:sz w:val="19"/>
          <w:szCs w:val="19"/>
        </w:rPr>
        <w:t xml:space="preserve">, </w:t>
      </w:r>
      <w:r w:rsidRPr="007B3074">
        <w:rPr>
          <w:sz w:val="19"/>
          <w:szCs w:val="19"/>
        </w:rPr>
        <w:t xml:space="preserve">4 </w:t>
      </w:r>
      <w:r w:rsidR="00E8104F" w:rsidRPr="007B3074">
        <w:rPr>
          <w:sz w:val="19"/>
          <w:szCs w:val="19"/>
        </w:rPr>
        <w:t>were black</w:t>
      </w:r>
      <w:r w:rsidRPr="007B3074">
        <w:rPr>
          <w:sz w:val="19"/>
          <w:szCs w:val="19"/>
        </w:rPr>
        <w:t>, and 9 were Hispanic</w:t>
      </w:r>
      <w:r w:rsidR="008544B1" w:rsidRPr="007B3074">
        <w:rPr>
          <w:sz w:val="19"/>
          <w:szCs w:val="19"/>
        </w:rPr>
        <w:t>; and 31</w:t>
      </w:r>
      <w:r w:rsidRPr="007B3074">
        <w:rPr>
          <w:sz w:val="19"/>
          <w:szCs w:val="19"/>
        </w:rPr>
        <w:t xml:space="preserve"> (17.92</w:t>
      </w:r>
      <w:r w:rsidR="00E8104F" w:rsidRPr="007B3074">
        <w:rPr>
          <w:sz w:val="19"/>
          <w:szCs w:val="19"/>
        </w:rPr>
        <w:t>%) were suicides.  The average age of these c</w:t>
      </w:r>
      <w:r w:rsidRPr="007B3074">
        <w:rPr>
          <w:sz w:val="19"/>
          <w:szCs w:val="19"/>
        </w:rPr>
        <w:t>ases at the time of death was 42</w:t>
      </w:r>
      <w:r w:rsidR="00E8104F" w:rsidRPr="007B3074">
        <w:rPr>
          <w:sz w:val="19"/>
          <w:szCs w:val="19"/>
        </w:rPr>
        <w:t xml:space="preserve"> years, with an age distribution as follows: </w:t>
      </w:r>
    </w:p>
    <w:p w14:paraId="23850A1D" w14:textId="1C5B9232" w:rsidR="00355605" w:rsidRPr="007B3074" w:rsidRDefault="00355605" w:rsidP="006A1E7E">
      <w:pPr>
        <w:jc w:val="both"/>
        <w:rPr>
          <w:sz w:val="19"/>
          <w:szCs w:val="19"/>
        </w:rPr>
      </w:pPr>
      <w:r w:rsidRPr="007B3074">
        <w:rPr>
          <w:noProof/>
          <w:sz w:val="19"/>
          <w:szCs w:val="19"/>
        </w:rPr>
        <w:drawing>
          <wp:inline distT="0" distB="0" distL="0" distR="0" wp14:anchorId="0674BD7F" wp14:editId="18E138CF">
            <wp:extent cx="5057775" cy="2324100"/>
            <wp:effectExtent l="0" t="0" r="9525" b="1905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CD5F43A" w14:textId="0B77DD5D" w:rsidR="00C01457" w:rsidRDefault="00D11DB1" w:rsidP="006A1E7E">
      <w:pPr>
        <w:jc w:val="both"/>
        <w:rPr>
          <w:sz w:val="19"/>
          <w:szCs w:val="19"/>
        </w:rPr>
      </w:pPr>
      <w:r w:rsidRPr="007B3074">
        <w:rPr>
          <w:sz w:val="19"/>
          <w:szCs w:val="19"/>
        </w:rPr>
        <w:t xml:space="preserve">The specific drugs involved in causing death are listed below, along with age distribution for each. In 2010 the </w:t>
      </w:r>
      <w:r w:rsidR="008544B1" w:rsidRPr="007B3074">
        <w:rPr>
          <w:sz w:val="19"/>
          <w:szCs w:val="19"/>
        </w:rPr>
        <w:t xml:space="preserve">opioid trend continued with </w:t>
      </w:r>
      <w:r w:rsidR="00675D53" w:rsidRPr="007B3074">
        <w:rPr>
          <w:sz w:val="19"/>
          <w:szCs w:val="19"/>
        </w:rPr>
        <w:t xml:space="preserve">142 overall deaths, and with </w:t>
      </w:r>
      <w:r w:rsidRPr="007B3074">
        <w:rPr>
          <w:sz w:val="19"/>
          <w:szCs w:val="19"/>
        </w:rPr>
        <w:t xml:space="preserve">oxycodone </w:t>
      </w:r>
      <w:r w:rsidR="008544B1" w:rsidRPr="007B3074">
        <w:rPr>
          <w:sz w:val="19"/>
          <w:szCs w:val="19"/>
        </w:rPr>
        <w:t xml:space="preserve">causing the most </w:t>
      </w:r>
      <w:r w:rsidRPr="007B3074">
        <w:rPr>
          <w:sz w:val="19"/>
          <w:szCs w:val="19"/>
        </w:rPr>
        <w:t>deaths</w:t>
      </w:r>
      <w:r w:rsidR="008544B1" w:rsidRPr="007B3074">
        <w:rPr>
          <w:sz w:val="19"/>
          <w:szCs w:val="19"/>
        </w:rPr>
        <w:t xml:space="preserve"> </w:t>
      </w:r>
      <w:r w:rsidR="00675D53" w:rsidRPr="007B3074">
        <w:rPr>
          <w:sz w:val="19"/>
          <w:szCs w:val="19"/>
        </w:rPr>
        <w:t xml:space="preserve">of any single drug </w:t>
      </w:r>
      <w:r w:rsidR="008544B1" w:rsidRPr="007B3074">
        <w:rPr>
          <w:sz w:val="19"/>
          <w:szCs w:val="19"/>
        </w:rPr>
        <w:t>(86)</w:t>
      </w:r>
      <w:r w:rsidRPr="007B3074">
        <w:rPr>
          <w:sz w:val="19"/>
          <w:szCs w:val="19"/>
        </w:rPr>
        <w:t xml:space="preserve">. </w:t>
      </w:r>
      <w:r w:rsidR="00C01457">
        <w:rPr>
          <w:sz w:val="19"/>
          <w:szCs w:val="19"/>
        </w:rPr>
        <w:t xml:space="preserve"> Met</w:t>
      </w:r>
      <w:r w:rsidR="00850E0C">
        <w:rPr>
          <w:sz w:val="19"/>
          <w:szCs w:val="19"/>
        </w:rPr>
        <w:t>h</w:t>
      </w:r>
      <w:r w:rsidR="00C01457">
        <w:rPr>
          <w:sz w:val="19"/>
          <w:szCs w:val="19"/>
        </w:rPr>
        <w:t>adon</w:t>
      </w:r>
      <w:r w:rsidR="00355605" w:rsidRPr="007B3074">
        <w:rPr>
          <w:sz w:val="19"/>
          <w:szCs w:val="19"/>
        </w:rPr>
        <w:t xml:space="preserve">e was the second most common opioid with 47 deaths.  </w:t>
      </w:r>
      <w:r w:rsidR="008544B1" w:rsidRPr="007B3074">
        <w:rPr>
          <w:sz w:val="19"/>
          <w:szCs w:val="19"/>
        </w:rPr>
        <w:t xml:space="preserve">Cocaine continued to be prevalent, causing </w:t>
      </w:r>
      <w:r w:rsidR="00AC7F26" w:rsidRPr="007B3074">
        <w:rPr>
          <w:sz w:val="19"/>
          <w:szCs w:val="19"/>
        </w:rPr>
        <w:t xml:space="preserve">31 deaths.  </w:t>
      </w:r>
      <w:r w:rsidR="008544B1" w:rsidRPr="007B3074">
        <w:rPr>
          <w:sz w:val="19"/>
          <w:szCs w:val="19"/>
        </w:rPr>
        <w:t>M</w:t>
      </w:r>
      <w:r w:rsidRPr="007B3074">
        <w:rPr>
          <w:sz w:val="19"/>
          <w:szCs w:val="19"/>
        </w:rPr>
        <w:t xml:space="preserve">ethamphetamine </w:t>
      </w:r>
      <w:r w:rsidR="008544B1" w:rsidRPr="007B3074">
        <w:rPr>
          <w:sz w:val="19"/>
          <w:szCs w:val="19"/>
        </w:rPr>
        <w:t xml:space="preserve">caused a single </w:t>
      </w:r>
      <w:r w:rsidRPr="007B3074">
        <w:rPr>
          <w:sz w:val="19"/>
          <w:szCs w:val="19"/>
        </w:rPr>
        <w:t>death</w:t>
      </w:r>
      <w:r w:rsidR="008544B1" w:rsidRPr="007B3074">
        <w:rPr>
          <w:sz w:val="19"/>
          <w:szCs w:val="19"/>
        </w:rPr>
        <w:t xml:space="preserve">, as did zolpidem (tracking </w:t>
      </w:r>
      <w:r w:rsidR="00C01457">
        <w:rPr>
          <w:sz w:val="19"/>
          <w:szCs w:val="19"/>
        </w:rPr>
        <w:t xml:space="preserve">of zolpidem </w:t>
      </w:r>
      <w:r w:rsidR="008544B1" w:rsidRPr="007B3074">
        <w:rPr>
          <w:sz w:val="19"/>
          <w:szCs w:val="19"/>
        </w:rPr>
        <w:t>started this year)</w:t>
      </w:r>
      <w:r w:rsidRPr="007B3074">
        <w:rPr>
          <w:sz w:val="19"/>
          <w:szCs w:val="19"/>
        </w:rPr>
        <w:t xml:space="preserve">. </w:t>
      </w:r>
      <w:r w:rsidR="008544B1" w:rsidRPr="007B3074">
        <w:rPr>
          <w:sz w:val="19"/>
          <w:szCs w:val="19"/>
        </w:rPr>
        <w:t xml:space="preserve"> H</w:t>
      </w:r>
      <w:r w:rsidR="00802573" w:rsidRPr="007B3074">
        <w:rPr>
          <w:sz w:val="19"/>
          <w:szCs w:val="19"/>
        </w:rPr>
        <w:t>eroin deaths remain</w:t>
      </w:r>
      <w:r w:rsidR="008A029D" w:rsidRPr="007B3074">
        <w:rPr>
          <w:sz w:val="19"/>
          <w:szCs w:val="19"/>
        </w:rPr>
        <w:t>ed</w:t>
      </w:r>
      <w:r w:rsidR="00AC7F26" w:rsidRPr="007B3074">
        <w:rPr>
          <w:sz w:val="19"/>
          <w:szCs w:val="19"/>
        </w:rPr>
        <w:t xml:space="preserve"> low (2), as did fentanyl deaths (7).  Overall, opioids caused 142 deaths.  Of the opioid deaths, 18 also had cocaine contributing to the death.</w:t>
      </w:r>
      <w:r w:rsidR="00675D53" w:rsidRPr="007B3074">
        <w:rPr>
          <w:sz w:val="19"/>
          <w:szCs w:val="19"/>
        </w:rPr>
        <w:t xml:space="preserve">  2010 marked a peak in opioid related deaths and was associated with the crest of the “Pill-mill” epidemic.</w:t>
      </w:r>
      <w:r w:rsidR="00355605" w:rsidRPr="007B3074">
        <w:rPr>
          <w:sz w:val="19"/>
          <w:szCs w:val="19"/>
        </w:rPr>
        <w:t xml:space="preserve">  </w:t>
      </w:r>
    </w:p>
    <w:p w14:paraId="58268A38" w14:textId="67073820" w:rsidR="004253C5" w:rsidRPr="007B3074" w:rsidRDefault="00E83460" w:rsidP="006A1E7E">
      <w:pPr>
        <w:jc w:val="both"/>
        <w:rPr>
          <w:sz w:val="19"/>
          <w:szCs w:val="19"/>
        </w:rPr>
      </w:pPr>
      <w:r w:rsidRPr="007B3074">
        <w:rPr>
          <w:noProof/>
          <w:sz w:val="19"/>
          <w:szCs w:val="19"/>
        </w:rPr>
        <w:drawing>
          <wp:inline distT="0" distB="0" distL="0" distR="0" wp14:anchorId="44174272" wp14:editId="6BBE4098">
            <wp:extent cx="5775960" cy="3261360"/>
            <wp:effectExtent l="0" t="0" r="15240" b="1524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D45FE1B" w14:textId="071B77F7" w:rsidR="00ED64FB" w:rsidRPr="00ED37DF" w:rsidRDefault="007B3074" w:rsidP="006A1E7E">
      <w:pPr>
        <w:pStyle w:val="Heading2"/>
        <w:jc w:val="both"/>
      </w:pPr>
      <w:r>
        <w:br w:type="page"/>
      </w:r>
      <w:bookmarkStart w:id="11" w:name="_Toc29286560"/>
      <w:r w:rsidR="00ED64FB" w:rsidRPr="00ED37DF">
        <w:lastRenderedPageBreak/>
        <w:t>2011, District 12</w:t>
      </w:r>
      <w:bookmarkEnd w:id="11"/>
    </w:p>
    <w:p w14:paraId="153D6683" w14:textId="05687C2B" w:rsidR="00E8104F" w:rsidRPr="007B3074" w:rsidRDefault="00802573" w:rsidP="006A1E7E">
      <w:pPr>
        <w:jc w:val="both"/>
        <w:rPr>
          <w:sz w:val="19"/>
          <w:szCs w:val="19"/>
        </w:rPr>
      </w:pPr>
      <w:r w:rsidRPr="007B3074">
        <w:rPr>
          <w:sz w:val="19"/>
          <w:szCs w:val="19"/>
        </w:rPr>
        <w:t xml:space="preserve">In 2011, </w:t>
      </w:r>
      <w:r w:rsidR="005B1BB6" w:rsidRPr="007B3074">
        <w:rPr>
          <w:sz w:val="19"/>
          <w:szCs w:val="19"/>
        </w:rPr>
        <w:t>drug deaths continued to increase with</w:t>
      </w:r>
      <w:r w:rsidRPr="007B3074">
        <w:rPr>
          <w:sz w:val="19"/>
          <w:szCs w:val="19"/>
        </w:rPr>
        <w:t xml:space="preserve"> 160</w:t>
      </w:r>
      <w:r w:rsidR="00E8104F" w:rsidRPr="007B3074">
        <w:rPr>
          <w:sz w:val="19"/>
          <w:szCs w:val="19"/>
        </w:rPr>
        <w:t xml:space="preserve"> total drug-intoxication deaths within the three counties of </w:t>
      </w:r>
      <w:r w:rsidRPr="007B3074">
        <w:rPr>
          <w:sz w:val="19"/>
          <w:szCs w:val="19"/>
        </w:rPr>
        <w:t>the 12th District.  Of these, 54 were female</w:t>
      </w:r>
      <w:r w:rsidR="005B1BB6" w:rsidRPr="007B3074">
        <w:rPr>
          <w:sz w:val="19"/>
          <w:szCs w:val="19"/>
        </w:rPr>
        <w:t xml:space="preserve"> (34%)</w:t>
      </w:r>
      <w:r w:rsidRPr="007B3074">
        <w:rPr>
          <w:sz w:val="19"/>
          <w:szCs w:val="19"/>
        </w:rPr>
        <w:t>, 106 were male</w:t>
      </w:r>
      <w:r w:rsidR="005B1BB6" w:rsidRPr="007B3074">
        <w:rPr>
          <w:sz w:val="19"/>
          <w:szCs w:val="19"/>
        </w:rPr>
        <w:t>;</w:t>
      </w:r>
      <w:r w:rsidRPr="007B3074">
        <w:rPr>
          <w:sz w:val="19"/>
          <w:szCs w:val="19"/>
        </w:rPr>
        <w:t xml:space="preserve"> 147</w:t>
      </w:r>
      <w:r w:rsidR="00E8104F" w:rsidRPr="007B3074">
        <w:rPr>
          <w:sz w:val="19"/>
          <w:szCs w:val="19"/>
        </w:rPr>
        <w:t xml:space="preserve"> were white</w:t>
      </w:r>
      <w:r w:rsidR="005B1BB6" w:rsidRPr="007B3074">
        <w:rPr>
          <w:sz w:val="19"/>
          <w:szCs w:val="19"/>
        </w:rPr>
        <w:t xml:space="preserve"> (92%)</w:t>
      </w:r>
      <w:r w:rsidR="00E8104F" w:rsidRPr="007B3074">
        <w:rPr>
          <w:sz w:val="19"/>
          <w:szCs w:val="19"/>
        </w:rPr>
        <w:t xml:space="preserve">, </w:t>
      </w:r>
      <w:r w:rsidRPr="007B3074">
        <w:rPr>
          <w:sz w:val="19"/>
          <w:szCs w:val="19"/>
        </w:rPr>
        <w:t>9</w:t>
      </w:r>
      <w:r w:rsidR="00E8104F" w:rsidRPr="007B3074">
        <w:rPr>
          <w:sz w:val="19"/>
          <w:szCs w:val="19"/>
        </w:rPr>
        <w:t xml:space="preserve"> were black</w:t>
      </w:r>
      <w:r w:rsidRPr="007B3074">
        <w:rPr>
          <w:sz w:val="19"/>
          <w:szCs w:val="19"/>
        </w:rPr>
        <w:t>, and 4 were Hispanic</w:t>
      </w:r>
      <w:r w:rsidR="00E8104F" w:rsidRPr="007B3074">
        <w:rPr>
          <w:sz w:val="19"/>
          <w:szCs w:val="19"/>
        </w:rPr>
        <w:t xml:space="preserve">. </w:t>
      </w:r>
      <w:r w:rsidRPr="007B3074">
        <w:rPr>
          <w:sz w:val="19"/>
          <w:szCs w:val="19"/>
        </w:rPr>
        <w:t>Twenty-two (13.75</w:t>
      </w:r>
      <w:r w:rsidR="00E8104F" w:rsidRPr="007B3074">
        <w:rPr>
          <w:sz w:val="19"/>
          <w:szCs w:val="19"/>
        </w:rPr>
        <w:t>%) were suicides.  The average age of these ca</w:t>
      </w:r>
      <w:r w:rsidRPr="007B3074">
        <w:rPr>
          <w:sz w:val="19"/>
          <w:szCs w:val="19"/>
        </w:rPr>
        <w:t xml:space="preserve">ses at the time of death was 42 </w:t>
      </w:r>
      <w:r w:rsidR="00E8104F" w:rsidRPr="007B3074">
        <w:rPr>
          <w:sz w:val="19"/>
          <w:szCs w:val="19"/>
        </w:rPr>
        <w:t xml:space="preserve">years, with an age distribution as follows: </w:t>
      </w:r>
    </w:p>
    <w:p w14:paraId="4687096B" w14:textId="50EB18C0" w:rsidR="004253C5" w:rsidRPr="007B3074" w:rsidRDefault="00DD0B8A" w:rsidP="006A1E7E">
      <w:pPr>
        <w:jc w:val="both"/>
        <w:rPr>
          <w:sz w:val="19"/>
          <w:szCs w:val="19"/>
        </w:rPr>
      </w:pPr>
      <w:r w:rsidRPr="007B3074">
        <w:rPr>
          <w:noProof/>
          <w:sz w:val="19"/>
          <w:szCs w:val="19"/>
        </w:rPr>
        <w:drawing>
          <wp:inline distT="0" distB="0" distL="0" distR="0" wp14:anchorId="66216752" wp14:editId="6CBD06CB">
            <wp:extent cx="4991100" cy="2438400"/>
            <wp:effectExtent l="0" t="0" r="19050" b="1905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7DFF727" w14:textId="62265D66" w:rsidR="004253C5" w:rsidRPr="007B3074" w:rsidRDefault="007263E9" w:rsidP="006A1E7E">
      <w:pPr>
        <w:jc w:val="both"/>
        <w:rPr>
          <w:sz w:val="19"/>
          <w:szCs w:val="19"/>
        </w:rPr>
      </w:pPr>
      <w:r w:rsidRPr="007B3074">
        <w:rPr>
          <w:sz w:val="19"/>
          <w:szCs w:val="19"/>
        </w:rPr>
        <w:t>The specific drugs involved in causing death are listed below, along with age distribution for each. In 2011</w:t>
      </w:r>
      <w:r w:rsidR="00802573" w:rsidRPr="007B3074">
        <w:rPr>
          <w:sz w:val="19"/>
          <w:szCs w:val="19"/>
        </w:rPr>
        <w:t xml:space="preserve"> </w:t>
      </w:r>
      <w:r w:rsidR="00675D53" w:rsidRPr="007B3074">
        <w:rPr>
          <w:sz w:val="19"/>
          <w:szCs w:val="19"/>
        </w:rPr>
        <w:t>total number of opioid deaths started to subside somewhat, with 130 overall opioid deaths.  T</w:t>
      </w:r>
      <w:r w:rsidR="00802573" w:rsidRPr="007B3074">
        <w:rPr>
          <w:sz w:val="19"/>
          <w:szCs w:val="19"/>
        </w:rPr>
        <w:t>he</w:t>
      </w:r>
      <w:r w:rsidRPr="007B3074">
        <w:rPr>
          <w:sz w:val="19"/>
          <w:szCs w:val="19"/>
        </w:rPr>
        <w:t xml:space="preserve"> most commonly identified individual drug </w:t>
      </w:r>
      <w:r w:rsidR="005B1BB6" w:rsidRPr="007B3074">
        <w:rPr>
          <w:sz w:val="19"/>
          <w:szCs w:val="19"/>
        </w:rPr>
        <w:t>causing death was</w:t>
      </w:r>
      <w:r w:rsidRPr="007B3074">
        <w:rPr>
          <w:sz w:val="19"/>
          <w:szCs w:val="19"/>
        </w:rPr>
        <w:t xml:space="preserve"> </w:t>
      </w:r>
      <w:proofErr w:type="gramStart"/>
      <w:r w:rsidRPr="007B3074">
        <w:rPr>
          <w:sz w:val="19"/>
          <w:szCs w:val="19"/>
        </w:rPr>
        <w:t>oxycodone,</w:t>
      </w:r>
      <w:proofErr w:type="gramEnd"/>
      <w:r w:rsidRPr="007B3074">
        <w:rPr>
          <w:sz w:val="19"/>
          <w:szCs w:val="19"/>
        </w:rPr>
        <w:t xml:space="preserve"> wit</w:t>
      </w:r>
      <w:r w:rsidR="008A029D" w:rsidRPr="007B3074">
        <w:rPr>
          <w:sz w:val="19"/>
          <w:szCs w:val="19"/>
        </w:rPr>
        <w:t>h 63 deaths</w:t>
      </w:r>
      <w:r w:rsidR="00892024" w:rsidRPr="007B3074">
        <w:rPr>
          <w:sz w:val="19"/>
          <w:szCs w:val="19"/>
        </w:rPr>
        <w:t xml:space="preserve"> (methadone caused 44 deaths)</w:t>
      </w:r>
      <w:r w:rsidR="008A029D" w:rsidRPr="007B3074">
        <w:rPr>
          <w:sz w:val="19"/>
          <w:szCs w:val="19"/>
        </w:rPr>
        <w:t xml:space="preserve">. </w:t>
      </w:r>
      <w:r w:rsidR="005B1BB6" w:rsidRPr="007B3074">
        <w:rPr>
          <w:sz w:val="19"/>
          <w:szCs w:val="19"/>
        </w:rPr>
        <w:t xml:space="preserve"> Cocaine deat</w:t>
      </w:r>
      <w:r w:rsidR="00675D53" w:rsidRPr="007B3074">
        <w:rPr>
          <w:sz w:val="19"/>
          <w:szCs w:val="19"/>
        </w:rPr>
        <w:t>hs remained lower compared to 2</w:t>
      </w:r>
      <w:r w:rsidR="005B1BB6" w:rsidRPr="007B3074">
        <w:rPr>
          <w:sz w:val="19"/>
          <w:szCs w:val="19"/>
        </w:rPr>
        <w:t>0</w:t>
      </w:r>
      <w:r w:rsidR="00675D53" w:rsidRPr="007B3074">
        <w:rPr>
          <w:sz w:val="19"/>
          <w:szCs w:val="19"/>
        </w:rPr>
        <w:t xml:space="preserve">10, with 34 deaths.  </w:t>
      </w:r>
      <w:r w:rsidR="008A029D" w:rsidRPr="007B3074">
        <w:rPr>
          <w:sz w:val="19"/>
          <w:szCs w:val="19"/>
        </w:rPr>
        <w:t>Methamphetamine had</w:t>
      </w:r>
      <w:r w:rsidRPr="007B3074">
        <w:rPr>
          <w:sz w:val="19"/>
          <w:szCs w:val="19"/>
        </w:rPr>
        <w:t xml:space="preserve"> no deaths for 2011, and the number of heroin deat</w:t>
      </w:r>
      <w:r w:rsidR="008A029D" w:rsidRPr="007B3074">
        <w:rPr>
          <w:sz w:val="19"/>
          <w:szCs w:val="19"/>
        </w:rPr>
        <w:t>hs</w:t>
      </w:r>
      <w:r w:rsidR="00675D53" w:rsidRPr="007B3074">
        <w:rPr>
          <w:sz w:val="19"/>
          <w:szCs w:val="19"/>
        </w:rPr>
        <w:t xml:space="preserve"> (3) and fentanyl deaths (6)</w:t>
      </w:r>
      <w:r w:rsidR="008A029D" w:rsidRPr="007B3074">
        <w:rPr>
          <w:sz w:val="19"/>
          <w:szCs w:val="19"/>
        </w:rPr>
        <w:t xml:space="preserve"> remained</w:t>
      </w:r>
      <w:r w:rsidRPr="007B3074">
        <w:rPr>
          <w:sz w:val="19"/>
          <w:szCs w:val="19"/>
        </w:rPr>
        <w:t xml:space="preserve"> low.</w:t>
      </w:r>
      <w:r w:rsidR="00675D53" w:rsidRPr="007B3074">
        <w:rPr>
          <w:sz w:val="19"/>
          <w:szCs w:val="19"/>
        </w:rPr>
        <w:t xml:space="preserve">  Of the opioid deaths, 17 also had cocaine contributing. </w:t>
      </w:r>
      <w:r w:rsidRPr="007B3074">
        <w:rPr>
          <w:sz w:val="19"/>
          <w:szCs w:val="19"/>
        </w:rPr>
        <w:t xml:space="preserve"> </w:t>
      </w:r>
    </w:p>
    <w:p w14:paraId="09290243" w14:textId="738164AF" w:rsidR="007263E9" w:rsidRPr="007B3074" w:rsidRDefault="007263E9" w:rsidP="006A1E7E">
      <w:pPr>
        <w:jc w:val="both"/>
        <w:rPr>
          <w:sz w:val="19"/>
          <w:szCs w:val="19"/>
        </w:rPr>
      </w:pPr>
      <w:r w:rsidRPr="007B3074">
        <w:rPr>
          <w:noProof/>
          <w:sz w:val="19"/>
          <w:szCs w:val="19"/>
        </w:rPr>
        <w:drawing>
          <wp:inline distT="0" distB="0" distL="0" distR="0" wp14:anchorId="460088AE" wp14:editId="387D90AC">
            <wp:extent cx="5715000" cy="3259667"/>
            <wp:effectExtent l="0" t="0" r="19050" b="1714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946591E" w14:textId="77777777" w:rsidR="002C109F" w:rsidRDefault="002C109F" w:rsidP="006A1E7E">
      <w:pPr>
        <w:jc w:val="both"/>
        <w:rPr>
          <w:rFonts w:ascii="Cambria Math" w:hAnsi="Cambria Math"/>
          <w:b/>
          <w:i/>
          <w:sz w:val="32"/>
          <w:szCs w:val="19"/>
        </w:rPr>
      </w:pPr>
      <w:r>
        <w:rPr>
          <w:rFonts w:ascii="Cambria Math" w:hAnsi="Cambria Math"/>
          <w:b/>
          <w:i/>
          <w:sz w:val="32"/>
          <w:szCs w:val="19"/>
        </w:rPr>
        <w:br w:type="page"/>
      </w:r>
    </w:p>
    <w:p w14:paraId="490A9EFC" w14:textId="429FD8A0" w:rsidR="00ED64FB" w:rsidRPr="00ED37DF" w:rsidRDefault="00ED64FB" w:rsidP="006A1E7E">
      <w:pPr>
        <w:pStyle w:val="Heading2"/>
        <w:jc w:val="both"/>
      </w:pPr>
      <w:bookmarkStart w:id="12" w:name="_Toc29286561"/>
      <w:r w:rsidRPr="00ED37DF">
        <w:lastRenderedPageBreak/>
        <w:t>2012, District 12</w:t>
      </w:r>
      <w:bookmarkEnd w:id="12"/>
    </w:p>
    <w:p w14:paraId="6C5AAB54" w14:textId="712A948E" w:rsidR="004253C5" w:rsidRPr="007B3074" w:rsidRDefault="007263E9" w:rsidP="006A1E7E">
      <w:pPr>
        <w:jc w:val="both"/>
        <w:rPr>
          <w:sz w:val="19"/>
          <w:szCs w:val="19"/>
        </w:rPr>
      </w:pPr>
      <w:r w:rsidRPr="007B3074">
        <w:rPr>
          <w:sz w:val="19"/>
          <w:szCs w:val="19"/>
        </w:rPr>
        <w:t>In 2012</w:t>
      </w:r>
      <w:r w:rsidR="00DD0B8A" w:rsidRPr="007B3074">
        <w:rPr>
          <w:sz w:val="19"/>
          <w:szCs w:val="19"/>
        </w:rPr>
        <w:t>, the</w:t>
      </w:r>
      <w:r w:rsidR="008B65B1" w:rsidRPr="007B3074">
        <w:rPr>
          <w:sz w:val="19"/>
          <w:szCs w:val="19"/>
        </w:rPr>
        <w:t xml:space="preserve"> number of drug deaths within the three counties of the 12th District dropped significantly to</w:t>
      </w:r>
      <w:r w:rsidR="00DD0B8A" w:rsidRPr="007B3074">
        <w:rPr>
          <w:sz w:val="19"/>
          <w:szCs w:val="19"/>
        </w:rPr>
        <w:t xml:space="preserve"> 125</w:t>
      </w:r>
      <w:r w:rsidR="008B65B1" w:rsidRPr="007B3074">
        <w:rPr>
          <w:sz w:val="19"/>
          <w:szCs w:val="19"/>
        </w:rPr>
        <w:t xml:space="preserve"> total </w:t>
      </w:r>
      <w:r w:rsidR="00E8104F" w:rsidRPr="007B3074">
        <w:rPr>
          <w:sz w:val="19"/>
          <w:szCs w:val="19"/>
        </w:rPr>
        <w:t>deaths</w:t>
      </w:r>
      <w:r w:rsidR="008B65B1" w:rsidRPr="007B3074">
        <w:rPr>
          <w:sz w:val="19"/>
          <w:szCs w:val="19"/>
        </w:rPr>
        <w:t>.</w:t>
      </w:r>
      <w:r w:rsidR="00DD0B8A" w:rsidRPr="007B3074">
        <w:rPr>
          <w:sz w:val="19"/>
          <w:szCs w:val="19"/>
        </w:rPr>
        <w:t xml:space="preserve">  Of these, 48</w:t>
      </w:r>
      <w:r w:rsidR="00892024" w:rsidRPr="007B3074">
        <w:rPr>
          <w:sz w:val="19"/>
          <w:szCs w:val="19"/>
        </w:rPr>
        <w:t xml:space="preserve"> (38%)</w:t>
      </w:r>
      <w:r w:rsidR="00DD0B8A" w:rsidRPr="007B3074">
        <w:rPr>
          <w:sz w:val="19"/>
          <w:szCs w:val="19"/>
        </w:rPr>
        <w:t xml:space="preserve"> were female</w:t>
      </w:r>
      <w:r w:rsidR="00892024" w:rsidRPr="007B3074">
        <w:rPr>
          <w:sz w:val="19"/>
          <w:szCs w:val="19"/>
        </w:rPr>
        <w:t xml:space="preserve"> and</w:t>
      </w:r>
      <w:r w:rsidR="00DD0B8A" w:rsidRPr="007B3074">
        <w:rPr>
          <w:sz w:val="19"/>
          <w:szCs w:val="19"/>
        </w:rPr>
        <w:t xml:space="preserve"> 77 were male</w:t>
      </w:r>
      <w:r w:rsidR="00892024" w:rsidRPr="007B3074">
        <w:rPr>
          <w:sz w:val="19"/>
          <w:szCs w:val="19"/>
        </w:rPr>
        <w:t>;</w:t>
      </w:r>
      <w:r w:rsidR="00DD0B8A" w:rsidRPr="007B3074">
        <w:rPr>
          <w:sz w:val="19"/>
          <w:szCs w:val="19"/>
        </w:rPr>
        <w:t xml:space="preserve"> 115 were white</w:t>
      </w:r>
      <w:r w:rsidR="00892024" w:rsidRPr="007B3074">
        <w:rPr>
          <w:sz w:val="19"/>
          <w:szCs w:val="19"/>
        </w:rPr>
        <w:t xml:space="preserve"> (92%)</w:t>
      </w:r>
      <w:r w:rsidR="00DD0B8A" w:rsidRPr="007B3074">
        <w:rPr>
          <w:sz w:val="19"/>
          <w:szCs w:val="19"/>
        </w:rPr>
        <w:t xml:space="preserve">, 6 </w:t>
      </w:r>
      <w:r w:rsidR="00892024" w:rsidRPr="007B3074">
        <w:rPr>
          <w:sz w:val="19"/>
          <w:szCs w:val="19"/>
        </w:rPr>
        <w:t>were black, and 4 were Hispanic; and 22</w:t>
      </w:r>
      <w:r w:rsidR="00DD0B8A" w:rsidRPr="007B3074">
        <w:rPr>
          <w:sz w:val="19"/>
          <w:szCs w:val="19"/>
        </w:rPr>
        <w:t xml:space="preserve"> (17.60</w:t>
      </w:r>
      <w:r w:rsidR="00E8104F" w:rsidRPr="007B3074">
        <w:rPr>
          <w:sz w:val="19"/>
          <w:szCs w:val="19"/>
        </w:rPr>
        <w:t>%) were suicides.  The average age of these c</w:t>
      </w:r>
      <w:r w:rsidR="00DD0B8A" w:rsidRPr="007B3074">
        <w:rPr>
          <w:sz w:val="19"/>
          <w:szCs w:val="19"/>
        </w:rPr>
        <w:t>ases at the time of death was 45</w:t>
      </w:r>
      <w:r w:rsidR="00E8104F" w:rsidRPr="007B3074">
        <w:rPr>
          <w:sz w:val="19"/>
          <w:szCs w:val="19"/>
        </w:rPr>
        <w:t xml:space="preserve"> years, with an age distribution as follows: </w:t>
      </w:r>
    </w:p>
    <w:p w14:paraId="6D6BA109" w14:textId="384819ED" w:rsidR="004253C5" w:rsidRPr="007B3074" w:rsidRDefault="00DD0B8A" w:rsidP="006A1E7E">
      <w:pPr>
        <w:jc w:val="both"/>
        <w:rPr>
          <w:sz w:val="19"/>
          <w:szCs w:val="19"/>
        </w:rPr>
      </w:pPr>
      <w:r w:rsidRPr="007B3074">
        <w:rPr>
          <w:noProof/>
          <w:sz w:val="19"/>
          <w:szCs w:val="19"/>
        </w:rPr>
        <w:drawing>
          <wp:inline distT="0" distB="0" distL="0" distR="0" wp14:anchorId="4117630D" wp14:editId="1A0EBF32">
            <wp:extent cx="4981575" cy="2076450"/>
            <wp:effectExtent l="0" t="0" r="9525" b="1905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A2BFB8A" w14:textId="4B3C9931" w:rsidR="000306A0" w:rsidRPr="007B3074" w:rsidRDefault="000306A0" w:rsidP="006A1E7E">
      <w:pPr>
        <w:jc w:val="both"/>
        <w:rPr>
          <w:sz w:val="19"/>
          <w:szCs w:val="19"/>
        </w:rPr>
      </w:pPr>
      <w:r w:rsidRPr="007B3074">
        <w:rPr>
          <w:sz w:val="19"/>
          <w:szCs w:val="19"/>
        </w:rPr>
        <w:t>The specific drugs involved in causing death are listed below, along with age distribution for each.</w:t>
      </w:r>
      <w:r w:rsidR="00355605" w:rsidRPr="007B3074">
        <w:rPr>
          <w:sz w:val="19"/>
          <w:szCs w:val="19"/>
        </w:rPr>
        <w:t xml:space="preserve"> </w:t>
      </w:r>
      <w:r w:rsidRPr="007B3074">
        <w:rPr>
          <w:sz w:val="19"/>
          <w:szCs w:val="19"/>
        </w:rPr>
        <w:t xml:space="preserve"> </w:t>
      </w:r>
      <w:r w:rsidR="00892024" w:rsidRPr="007B3074">
        <w:rPr>
          <w:sz w:val="19"/>
          <w:szCs w:val="19"/>
        </w:rPr>
        <w:t>In 2012 overall opioid deaths continued to drop, at an even more rapid pace, with 105 overall opioid deaths (19 also had cocaine contributing).  Oxyc</w:t>
      </w:r>
      <w:r w:rsidRPr="007B3074">
        <w:rPr>
          <w:sz w:val="19"/>
          <w:szCs w:val="19"/>
        </w:rPr>
        <w:t>odone</w:t>
      </w:r>
      <w:r w:rsidR="00892024" w:rsidRPr="007B3074">
        <w:rPr>
          <w:sz w:val="19"/>
          <w:szCs w:val="19"/>
        </w:rPr>
        <w:t xml:space="preserve"> continued to be the most commonly identified drug</w:t>
      </w:r>
      <w:r w:rsidRPr="007B3074">
        <w:rPr>
          <w:sz w:val="19"/>
          <w:szCs w:val="19"/>
        </w:rPr>
        <w:t>, with 38 deaths</w:t>
      </w:r>
      <w:r w:rsidR="00892024" w:rsidRPr="007B3074">
        <w:rPr>
          <w:sz w:val="19"/>
          <w:szCs w:val="19"/>
        </w:rPr>
        <w:t xml:space="preserve"> (methadone caused 36 deaths)</w:t>
      </w:r>
      <w:r w:rsidRPr="007B3074">
        <w:rPr>
          <w:sz w:val="19"/>
          <w:szCs w:val="19"/>
        </w:rPr>
        <w:t>.</w:t>
      </w:r>
      <w:r w:rsidR="00892024" w:rsidRPr="007B3074">
        <w:rPr>
          <w:sz w:val="19"/>
          <w:szCs w:val="19"/>
        </w:rPr>
        <w:t xml:space="preserve">  Cocaine caused 26 deaths and m</w:t>
      </w:r>
      <w:r w:rsidRPr="007B3074">
        <w:rPr>
          <w:sz w:val="19"/>
          <w:szCs w:val="19"/>
        </w:rPr>
        <w:t xml:space="preserve">ethamphetamine </w:t>
      </w:r>
      <w:r w:rsidR="00892024" w:rsidRPr="007B3074">
        <w:rPr>
          <w:sz w:val="19"/>
          <w:szCs w:val="19"/>
        </w:rPr>
        <w:t>caused a single death</w:t>
      </w:r>
      <w:r w:rsidRPr="007B3074">
        <w:rPr>
          <w:sz w:val="19"/>
          <w:szCs w:val="19"/>
        </w:rPr>
        <w:t xml:space="preserve">. Though many drugs decreased in number of deaths for 2012, heroin began to climb in deaths again, with 9 for the year. </w:t>
      </w:r>
      <w:r w:rsidR="00355605" w:rsidRPr="007B3074">
        <w:rPr>
          <w:sz w:val="19"/>
          <w:szCs w:val="19"/>
        </w:rPr>
        <w:t xml:space="preserve">  Fentanyl deaths remained relatively low (9). </w:t>
      </w:r>
    </w:p>
    <w:p w14:paraId="1D81886D" w14:textId="5735E186" w:rsidR="00C01457" w:rsidRDefault="00C01457" w:rsidP="006A1E7E">
      <w:pPr>
        <w:jc w:val="both"/>
        <w:rPr>
          <w:rFonts w:ascii="Cambria Math" w:hAnsi="Cambria Math"/>
          <w:b/>
          <w:sz w:val="32"/>
          <w:szCs w:val="32"/>
        </w:rPr>
      </w:pPr>
      <w:r w:rsidRPr="007B3074">
        <w:rPr>
          <w:noProof/>
          <w:sz w:val="19"/>
          <w:szCs w:val="19"/>
        </w:rPr>
        <w:drawing>
          <wp:inline distT="0" distB="0" distL="0" distR="0" wp14:anchorId="0816E60F" wp14:editId="4D3B2B5A">
            <wp:extent cx="5943600" cy="3475567"/>
            <wp:effectExtent l="0" t="0" r="19050" b="1079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4919C1C6" w14:textId="77777777" w:rsidR="00C01457" w:rsidRDefault="00C01457" w:rsidP="006A1E7E">
      <w:pPr>
        <w:jc w:val="both"/>
        <w:rPr>
          <w:rFonts w:ascii="Cambria Math" w:hAnsi="Cambria Math"/>
          <w:b/>
          <w:sz w:val="32"/>
          <w:szCs w:val="32"/>
        </w:rPr>
      </w:pPr>
      <w:r>
        <w:rPr>
          <w:rFonts w:ascii="Cambria Math" w:hAnsi="Cambria Math"/>
          <w:b/>
          <w:sz w:val="32"/>
          <w:szCs w:val="32"/>
        </w:rPr>
        <w:br w:type="page"/>
      </w:r>
    </w:p>
    <w:p w14:paraId="5EA14B2E" w14:textId="03E2591E" w:rsidR="00ED64FB" w:rsidRPr="00ED37DF" w:rsidRDefault="00ED64FB" w:rsidP="006A1E7E">
      <w:pPr>
        <w:pStyle w:val="Heading2"/>
        <w:jc w:val="both"/>
      </w:pPr>
      <w:bookmarkStart w:id="13" w:name="_Toc29286562"/>
      <w:r w:rsidRPr="00ED37DF">
        <w:lastRenderedPageBreak/>
        <w:t>2013, District 12</w:t>
      </w:r>
      <w:bookmarkEnd w:id="13"/>
    </w:p>
    <w:p w14:paraId="42C9910B" w14:textId="77777777" w:rsidR="008A4D26" w:rsidRDefault="000306A0" w:rsidP="006A1E7E">
      <w:pPr>
        <w:jc w:val="both"/>
        <w:rPr>
          <w:sz w:val="19"/>
          <w:szCs w:val="19"/>
        </w:rPr>
      </w:pPr>
      <w:r w:rsidRPr="007B3074">
        <w:rPr>
          <w:sz w:val="19"/>
          <w:szCs w:val="19"/>
        </w:rPr>
        <w:t>In 2013, there were 131</w:t>
      </w:r>
      <w:r w:rsidR="00E8104F" w:rsidRPr="007B3074">
        <w:rPr>
          <w:sz w:val="19"/>
          <w:szCs w:val="19"/>
        </w:rPr>
        <w:t xml:space="preserve"> total drug-intoxication deaths within the three counties of </w:t>
      </w:r>
      <w:r w:rsidRPr="007B3074">
        <w:rPr>
          <w:sz w:val="19"/>
          <w:szCs w:val="19"/>
        </w:rPr>
        <w:t xml:space="preserve">the 12th District.  Of these, 64 </w:t>
      </w:r>
      <w:r w:rsidR="008B65B1" w:rsidRPr="007B3074">
        <w:rPr>
          <w:sz w:val="19"/>
          <w:szCs w:val="19"/>
        </w:rPr>
        <w:t xml:space="preserve">(49%) were female and </w:t>
      </w:r>
      <w:r w:rsidRPr="007B3074">
        <w:rPr>
          <w:sz w:val="19"/>
          <w:szCs w:val="19"/>
        </w:rPr>
        <w:t>67 were male</w:t>
      </w:r>
      <w:r w:rsidR="008B65B1" w:rsidRPr="007B3074">
        <w:rPr>
          <w:sz w:val="19"/>
          <w:szCs w:val="19"/>
        </w:rPr>
        <w:t>;</w:t>
      </w:r>
      <w:r w:rsidRPr="007B3074">
        <w:rPr>
          <w:sz w:val="19"/>
          <w:szCs w:val="19"/>
        </w:rPr>
        <w:t xml:space="preserve"> 122</w:t>
      </w:r>
      <w:r w:rsidR="00850E0C">
        <w:rPr>
          <w:sz w:val="19"/>
          <w:szCs w:val="19"/>
        </w:rPr>
        <w:t xml:space="preserve"> </w:t>
      </w:r>
      <w:r w:rsidR="008B65B1" w:rsidRPr="007B3074">
        <w:rPr>
          <w:sz w:val="19"/>
          <w:szCs w:val="19"/>
        </w:rPr>
        <w:t>(93%)</w:t>
      </w:r>
      <w:r w:rsidRPr="007B3074">
        <w:rPr>
          <w:sz w:val="19"/>
          <w:szCs w:val="19"/>
        </w:rPr>
        <w:t xml:space="preserve"> were white, 4</w:t>
      </w:r>
      <w:r w:rsidR="00E8104F" w:rsidRPr="007B3074">
        <w:rPr>
          <w:sz w:val="19"/>
          <w:szCs w:val="19"/>
        </w:rPr>
        <w:t xml:space="preserve"> were black</w:t>
      </w:r>
      <w:r w:rsidRPr="007B3074">
        <w:rPr>
          <w:sz w:val="19"/>
          <w:szCs w:val="19"/>
        </w:rPr>
        <w:t>, 4 were Hispanic, and 1 was Asian</w:t>
      </w:r>
      <w:r w:rsidR="008B65B1" w:rsidRPr="007B3074">
        <w:rPr>
          <w:sz w:val="19"/>
          <w:szCs w:val="19"/>
        </w:rPr>
        <w:t>;</w:t>
      </w:r>
      <w:r w:rsidR="00E8104F" w:rsidRPr="007B3074">
        <w:rPr>
          <w:sz w:val="19"/>
          <w:szCs w:val="19"/>
        </w:rPr>
        <w:t xml:space="preserve"> </w:t>
      </w:r>
      <w:r w:rsidR="008B65B1" w:rsidRPr="007B3074">
        <w:rPr>
          <w:sz w:val="19"/>
          <w:szCs w:val="19"/>
        </w:rPr>
        <w:t>and 35</w:t>
      </w:r>
      <w:r w:rsidR="00E8104F" w:rsidRPr="007B3074">
        <w:rPr>
          <w:sz w:val="19"/>
          <w:szCs w:val="19"/>
        </w:rPr>
        <w:t xml:space="preserve"> (</w:t>
      </w:r>
      <w:r w:rsidRPr="007B3074">
        <w:rPr>
          <w:sz w:val="19"/>
          <w:szCs w:val="19"/>
        </w:rPr>
        <w:t>26.72</w:t>
      </w:r>
      <w:r w:rsidR="00E8104F" w:rsidRPr="007B3074">
        <w:rPr>
          <w:sz w:val="19"/>
          <w:szCs w:val="19"/>
        </w:rPr>
        <w:t>%) were suicides.  The average age of these c</w:t>
      </w:r>
      <w:r w:rsidRPr="007B3074">
        <w:rPr>
          <w:sz w:val="19"/>
          <w:szCs w:val="19"/>
        </w:rPr>
        <w:t>ases at the time of death was 46</w:t>
      </w:r>
      <w:r w:rsidR="00E8104F" w:rsidRPr="007B3074">
        <w:rPr>
          <w:sz w:val="19"/>
          <w:szCs w:val="19"/>
        </w:rPr>
        <w:t xml:space="preserve"> years, with an age distribution as follows: </w:t>
      </w:r>
    </w:p>
    <w:p w14:paraId="278B3FA7" w14:textId="49CE2F75" w:rsidR="00E8104F" w:rsidRPr="007B3074" w:rsidRDefault="008B65B1" w:rsidP="006A1E7E">
      <w:pPr>
        <w:jc w:val="both"/>
        <w:rPr>
          <w:sz w:val="19"/>
          <w:szCs w:val="19"/>
        </w:rPr>
      </w:pPr>
      <w:r w:rsidRPr="007B3074">
        <w:rPr>
          <w:noProof/>
          <w:sz w:val="19"/>
          <w:szCs w:val="19"/>
        </w:rPr>
        <w:drawing>
          <wp:inline distT="0" distB="0" distL="0" distR="0" wp14:anchorId="421742CC" wp14:editId="4A0C42E0">
            <wp:extent cx="4943475" cy="1847850"/>
            <wp:effectExtent l="0" t="0" r="9525" b="19050"/>
            <wp:docPr id="52" name="Chart 52">
              <a:extLst xmlns:a="http://schemas.openxmlformats.org/drawingml/2006/main">
                <a:ext uri="{FF2B5EF4-FFF2-40B4-BE49-F238E27FC236}">
                  <a16:creationId xmlns:mo="http://schemas.microsoft.com/office/mac/office/2008/main" xmlns:mv="urn:schemas-microsoft-com:mac:vml"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0AD7F18" w14:textId="77777777" w:rsidR="00C01457" w:rsidRDefault="008A608C" w:rsidP="006A1E7E">
      <w:pPr>
        <w:jc w:val="both"/>
        <w:rPr>
          <w:sz w:val="19"/>
          <w:szCs w:val="19"/>
        </w:rPr>
      </w:pPr>
      <w:r w:rsidRPr="007B3074">
        <w:rPr>
          <w:sz w:val="19"/>
          <w:szCs w:val="19"/>
        </w:rPr>
        <w:t xml:space="preserve">The specific drugs involved in causing death are listed below, along with age distribution for each. In 2013 the most commonly identified individual drug </w:t>
      </w:r>
      <w:r w:rsidR="00355605" w:rsidRPr="007B3074">
        <w:rPr>
          <w:sz w:val="19"/>
          <w:szCs w:val="19"/>
        </w:rPr>
        <w:t>(</w:t>
      </w:r>
      <w:r w:rsidRPr="007B3074">
        <w:rPr>
          <w:sz w:val="19"/>
          <w:szCs w:val="19"/>
        </w:rPr>
        <w:t>and opioid</w:t>
      </w:r>
      <w:r w:rsidR="00355605" w:rsidRPr="007B3074">
        <w:rPr>
          <w:sz w:val="19"/>
          <w:szCs w:val="19"/>
        </w:rPr>
        <w:t>)</w:t>
      </w:r>
      <w:r w:rsidRPr="007B3074">
        <w:rPr>
          <w:sz w:val="19"/>
          <w:szCs w:val="19"/>
        </w:rPr>
        <w:t xml:space="preserve"> shifted to include morphine along with oxycodone with 32 deaths each. </w:t>
      </w:r>
      <w:r w:rsidR="00AA7A6D" w:rsidRPr="007B3074">
        <w:rPr>
          <w:sz w:val="19"/>
          <w:szCs w:val="19"/>
        </w:rPr>
        <w:t>Heroin deaths were still rising, with 19 deaths</w:t>
      </w:r>
      <w:r w:rsidR="00355605" w:rsidRPr="007B3074">
        <w:rPr>
          <w:sz w:val="19"/>
          <w:szCs w:val="19"/>
        </w:rPr>
        <w:t>, though fentanyl remained low (8 deaths)</w:t>
      </w:r>
      <w:r w:rsidR="00AA7A6D" w:rsidRPr="007B3074">
        <w:rPr>
          <w:sz w:val="19"/>
          <w:szCs w:val="19"/>
        </w:rPr>
        <w:t>. Cathinones</w:t>
      </w:r>
      <w:r w:rsidR="00355605" w:rsidRPr="007B3074">
        <w:rPr>
          <w:sz w:val="19"/>
          <w:szCs w:val="19"/>
        </w:rPr>
        <w:t xml:space="preserve"> (2)</w:t>
      </w:r>
      <w:r w:rsidR="00AA7A6D" w:rsidRPr="007B3074">
        <w:rPr>
          <w:sz w:val="19"/>
          <w:szCs w:val="19"/>
        </w:rPr>
        <w:t>, synthetic c</w:t>
      </w:r>
      <w:r w:rsidRPr="007B3074">
        <w:rPr>
          <w:sz w:val="19"/>
          <w:szCs w:val="19"/>
        </w:rPr>
        <w:t>annabinoids</w:t>
      </w:r>
      <w:r w:rsidR="00355605" w:rsidRPr="007B3074">
        <w:rPr>
          <w:sz w:val="19"/>
          <w:szCs w:val="19"/>
        </w:rPr>
        <w:t xml:space="preserve"> (1)</w:t>
      </w:r>
      <w:r w:rsidR="00AA7A6D" w:rsidRPr="007B3074">
        <w:rPr>
          <w:sz w:val="19"/>
          <w:szCs w:val="19"/>
        </w:rPr>
        <w:t xml:space="preserve">, and </w:t>
      </w:r>
      <w:r w:rsidR="00355605" w:rsidRPr="007B3074">
        <w:rPr>
          <w:sz w:val="19"/>
          <w:szCs w:val="19"/>
        </w:rPr>
        <w:t xml:space="preserve">the fentanyl analog </w:t>
      </w:r>
      <w:r w:rsidR="00AA7A6D" w:rsidRPr="007B3074">
        <w:rPr>
          <w:sz w:val="19"/>
          <w:szCs w:val="19"/>
        </w:rPr>
        <w:t>acetyl fentanyl</w:t>
      </w:r>
      <w:r w:rsidR="008A029D" w:rsidRPr="007B3074">
        <w:rPr>
          <w:sz w:val="19"/>
          <w:szCs w:val="19"/>
        </w:rPr>
        <w:t xml:space="preserve"> </w:t>
      </w:r>
      <w:r w:rsidR="00355605" w:rsidRPr="007B3074">
        <w:rPr>
          <w:sz w:val="19"/>
          <w:szCs w:val="19"/>
        </w:rPr>
        <w:t xml:space="preserve">(1) </w:t>
      </w:r>
      <w:r w:rsidR="008A029D" w:rsidRPr="007B3074">
        <w:rPr>
          <w:sz w:val="19"/>
          <w:szCs w:val="19"/>
        </w:rPr>
        <w:t>were</w:t>
      </w:r>
      <w:r w:rsidRPr="007B3074">
        <w:rPr>
          <w:sz w:val="19"/>
          <w:szCs w:val="19"/>
        </w:rPr>
        <w:t xml:space="preserve"> </w:t>
      </w:r>
      <w:r w:rsidR="00355605" w:rsidRPr="007B3074">
        <w:rPr>
          <w:sz w:val="19"/>
          <w:szCs w:val="19"/>
        </w:rPr>
        <w:t>all first reported as causing death in 2013 (routine testing for and tracking of these drugs started in this year). Overall opioid deaths were</w:t>
      </w:r>
      <w:r w:rsidR="008B65B1" w:rsidRPr="007B3074">
        <w:rPr>
          <w:sz w:val="19"/>
          <w:szCs w:val="19"/>
        </w:rPr>
        <w:t xml:space="preserve"> down to 101, with 21 also including cocaine and 1 including methamphetamine; there were two methamphetamine deaths overall.</w:t>
      </w:r>
    </w:p>
    <w:p w14:paraId="42AAAC9C" w14:textId="6AF1781C" w:rsidR="00FE3AE9" w:rsidRPr="007B3074" w:rsidRDefault="008A608C" w:rsidP="006A1E7E">
      <w:pPr>
        <w:jc w:val="both"/>
        <w:rPr>
          <w:sz w:val="19"/>
          <w:szCs w:val="19"/>
        </w:rPr>
      </w:pPr>
      <w:r w:rsidRPr="007B3074">
        <w:rPr>
          <w:noProof/>
          <w:sz w:val="19"/>
          <w:szCs w:val="19"/>
        </w:rPr>
        <w:drawing>
          <wp:inline distT="0" distB="0" distL="0" distR="0" wp14:anchorId="71A69049" wp14:editId="1B3C2AC3">
            <wp:extent cx="5943600" cy="3764280"/>
            <wp:effectExtent l="0" t="0" r="19050" b="26670"/>
            <wp:docPr id="53" name="Chart 53">
              <a:extLst xmlns:a="http://schemas.openxmlformats.org/drawingml/2006/main">
                <a:ext uri="{FF2B5EF4-FFF2-40B4-BE49-F238E27FC236}">
                  <a16:creationId xmlns:mo="http://schemas.microsoft.com/office/mac/office/2008/main" xmlns:mv="urn:schemas-microsoft-com:mac:vml"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arto="http://schemas.microsoft.com/office/word/2006/arto"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6DEFED1" w14:textId="77777777" w:rsidR="007B3074" w:rsidRDefault="007B3074" w:rsidP="006A1E7E">
      <w:pPr>
        <w:jc w:val="both"/>
        <w:rPr>
          <w:rFonts w:ascii="Cambria Math" w:hAnsi="Cambria Math"/>
          <w:b/>
          <w:sz w:val="32"/>
          <w:szCs w:val="32"/>
        </w:rPr>
      </w:pPr>
      <w:r>
        <w:rPr>
          <w:rFonts w:ascii="Cambria Math" w:hAnsi="Cambria Math"/>
          <w:b/>
          <w:sz w:val="32"/>
          <w:szCs w:val="32"/>
        </w:rPr>
        <w:br w:type="page"/>
      </w:r>
    </w:p>
    <w:p w14:paraId="53ED9FE1" w14:textId="3FB827E3" w:rsidR="00ED64FB" w:rsidRPr="00ED37DF" w:rsidRDefault="00ED64FB" w:rsidP="006A1E7E">
      <w:pPr>
        <w:pStyle w:val="Heading2"/>
        <w:jc w:val="both"/>
      </w:pPr>
      <w:bookmarkStart w:id="14" w:name="_Toc29286563"/>
      <w:r w:rsidRPr="00ED37DF">
        <w:lastRenderedPageBreak/>
        <w:t>2014, District 12</w:t>
      </w:r>
      <w:bookmarkEnd w:id="14"/>
    </w:p>
    <w:p w14:paraId="6F598228" w14:textId="0E8ECA28" w:rsidR="00E8104F" w:rsidRPr="007B3074" w:rsidRDefault="00AA7A6D" w:rsidP="006A1E7E">
      <w:pPr>
        <w:jc w:val="both"/>
        <w:rPr>
          <w:sz w:val="19"/>
          <w:szCs w:val="19"/>
        </w:rPr>
      </w:pPr>
      <w:r w:rsidRPr="007B3074">
        <w:rPr>
          <w:sz w:val="19"/>
          <w:szCs w:val="19"/>
        </w:rPr>
        <w:t xml:space="preserve">In 2014, </w:t>
      </w:r>
      <w:r w:rsidR="008B65B1" w:rsidRPr="007B3074">
        <w:rPr>
          <w:sz w:val="19"/>
          <w:szCs w:val="19"/>
        </w:rPr>
        <w:t>drug intoxic</w:t>
      </w:r>
      <w:r w:rsidR="009E351D" w:rsidRPr="007B3074">
        <w:rPr>
          <w:sz w:val="19"/>
          <w:szCs w:val="19"/>
        </w:rPr>
        <w:t>ation</w:t>
      </w:r>
      <w:r w:rsidR="008B65B1" w:rsidRPr="007B3074">
        <w:rPr>
          <w:sz w:val="19"/>
          <w:szCs w:val="19"/>
        </w:rPr>
        <w:t xml:space="preserve"> </w:t>
      </w:r>
      <w:r w:rsidR="009E351D" w:rsidRPr="007B3074">
        <w:rPr>
          <w:sz w:val="19"/>
          <w:szCs w:val="19"/>
        </w:rPr>
        <w:t>deaths</w:t>
      </w:r>
      <w:r w:rsidR="008B65B1" w:rsidRPr="007B3074">
        <w:rPr>
          <w:sz w:val="19"/>
          <w:szCs w:val="19"/>
        </w:rPr>
        <w:t xml:space="preserve"> s</w:t>
      </w:r>
      <w:r w:rsidR="00F979F1">
        <w:rPr>
          <w:sz w:val="19"/>
          <w:szCs w:val="19"/>
        </w:rPr>
        <w:t>h</w:t>
      </w:r>
      <w:r w:rsidR="008B65B1" w:rsidRPr="007B3074">
        <w:rPr>
          <w:sz w:val="19"/>
          <w:szCs w:val="19"/>
        </w:rPr>
        <w:t>ot back up again</w:t>
      </w:r>
      <w:r w:rsidR="009E351D" w:rsidRPr="007B3074">
        <w:rPr>
          <w:sz w:val="19"/>
          <w:szCs w:val="19"/>
        </w:rPr>
        <w:t xml:space="preserve">, with </w:t>
      </w:r>
      <w:r w:rsidRPr="007B3074">
        <w:rPr>
          <w:sz w:val="19"/>
          <w:szCs w:val="19"/>
        </w:rPr>
        <w:t>157</w:t>
      </w:r>
      <w:r w:rsidR="00E8104F" w:rsidRPr="007B3074">
        <w:rPr>
          <w:sz w:val="19"/>
          <w:szCs w:val="19"/>
        </w:rPr>
        <w:t xml:space="preserve"> total drug-intoxication deaths within the three counties of the 12th District.  Of these,</w:t>
      </w:r>
      <w:r w:rsidRPr="007B3074">
        <w:rPr>
          <w:sz w:val="19"/>
          <w:szCs w:val="19"/>
        </w:rPr>
        <w:t xml:space="preserve"> 65</w:t>
      </w:r>
      <w:r w:rsidR="008B65B1" w:rsidRPr="007B3074">
        <w:rPr>
          <w:sz w:val="19"/>
          <w:szCs w:val="19"/>
        </w:rPr>
        <w:t xml:space="preserve"> (</w:t>
      </w:r>
      <w:r w:rsidR="009E351D" w:rsidRPr="007B3074">
        <w:rPr>
          <w:sz w:val="19"/>
          <w:szCs w:val="19"/>
        </w:rPr>
        <w:t>41%)</w:t>
      </w:r>
      <w:r w:rsidRPr="007B3074">
        <w:rPr>
          <w:sz w:val="19"/>
          <w:szCs w:val="19"/>
        </w:rPr>
        <w:t xml:space="preserve"> were female</w:t>
      </w:r>
      <w:r w:rsidR="009E351D" w:rsidRPr="007B3074">
        <w:rPr>
          <w:sz w:val="19"/>
          <w:szCs w:val="19"/>
        </w:rPr>
        <w:t xml:space="preserve"> and</w:t>
      </w:r>
      <w:r w:rsidRPr="007B3074">
        <w:rPr>
          <w:sz w:val="19"/>
          <w:szCs w:val="19"/>
        </w:rPr>
        <w:t xml:space="preserve"> 92 were male</w:t>
      </w:r>
      <w:r w:rsidR="009E351D" w:rsidRPr="007B3074">
        <w:rPr>
          <w:sz w:val="19"/>
          <w:szCs w:val="19"/>
        </w:rPr>
        <w:t>;</w:t>
      </w:r>
      <w:r w:rsidRPr="007B3074">
        <w:rPr>
          <w:sz w:val="19"/>
          <w:szCs w:val="19"/>
        </w:rPr>
        <w:t xml:space="preserve"> 144</w:t>
      </w:r>
      <w:r w:rsidR="009E351D" w:rsidRPr="007B3074">
        <w:rPr>
          <w:sz w:val="19"/>
          <w:szCs w:val="19"/>
        </w:rPr>
        <w:t xml:space="preserve"> (92%)</w:t>
      </w:r>
      <w:r w:rsidR="00E8104F" w:rsidRPr="007B3074">
        <w:rPr>
          <w:sz w:val="19"/>
          <w:szCs w:val="19"/>
        </w:rPr>
        <w:t xml:space="preserve"> were white, </w:t>
      </w:r>
      <w:r w:rsidRPr="007B3074">
        <w:rPr>
          <w:sz w:val="19"/>
          <w:szCs w:val="19"/>
        </w:rPr>
        <w:t xml:space="preserve">8 </w:t>
      </w:r>
      <w:r w:rsidR="00E8104F" w:rsidRPr="007B3074">
        <w:rPr>
          <w:sz w:val="19"/>
          <w:szCs w:val="19"/>
        </w:rPr>
        <w:t>were black</w:t>
      </w:r>
      <w:r w:rsidRPr="007B3074">
        <w:rPr>
          <w:sz w:val="19"/>
          <w:szCs w:val="19"/>
        </w:rPr>
        <w:t>, 4 were Hispanic, and 1 was Asian</w:t>
      </w:r>
      <w:r w:rsidR="009E351D" w:rsidRPr="007B3074">
        <w:rPr>
          <w:sz w:val="19"/>
          <w:szCs w:val="19"/>
        </w:rPr>
        <w:t>; 26</w:t>
      </w:r>
      <w:r w:rsidRPr="007B3074">
        <w:rPr>
          <w:sz w:val="19"/>
          <w:szCs w:val="19"/>
        </w:rPr>
        <w:t xml:space="preserve"> (16.56</w:t>
      </w:r>
      <w:r w:rsidR="00E8104F" w:rsidRPr="007B3074">
        <w:rPr>
          <w:sz w:val="19"/>
          <w:szCs w:val="19"/>
        </w:rPr>
        <w:t xml:space="preserve">%) were suicides.  </w:t>
      </w:r>
      <w:r w:rsidR="009E351D" w:rsidRPr="007B3074">
        <w:rPr>
          <w:sz w:val="19"/>
          <w:szCs w:val="19"/>
        </w:rPr>
        <w:t>T</w:t>
      </w:r>
      <w:r w:rsidRPr="007B3074">
        <w:rPr>
          <w:sz w:val="19"/>
          <w:szCs w:val="19"/>
        </w:rPr>
        <w:t>he average age of these c</w:t>
      </w:r>
      <w:r w:rsidR="00240F64" w:rsidRPr="007B3074">
        <w:rPr>
          <w:sz w:val="19"/>
          <w:szCs w:val="19"/>
        </w:rPr>
        <w:t>ases at the time of death was 43</w:t>
      </w:r>
      <w:r w:rsidRPr="007B3074">
        <w:rPr>
          <w:sz w:val="19"/>
          <w:szCs w:val="19"/>
        </w:rPr>
        <w:t xml:space="preserve"> years, with an age distribution as follows</w:t>
      </w:r>
      <w:r w:rsidR="00E8104F" w:rsidRPr="007B3074">
        <w:rPr>
          <w:sz w:val="19"/>
          <w:szCs w:val="19"/>
        </w:rPr>
        <w:t xml:space="preserve">: </w:t>
      </w:r>
    </w:p>
    <w:p w14:paraId="054EE93A" w14:textId="0F218FA7" w:rsidR="00FE3AE9" w:rsidRPr="007B3074" w:rsidRDefault="00240F64" w:rsidP="006A1E7E">
      <w:pPr>
        <w:jc w:val="both"/>
        <w:rPr>
          <w:sz w:val="19"/>
          <w:szCs w:val="19"/>
        </w:rPr>
      </w:pPr>
      <w:r w:rsidRPr="007B3074">
        <w:rPr>
          <w:noProof/>
          <w:sz w:val="19"/>
          <w:szCs w:val="19"/>
        </w:rPr>
        <w:drawing>
          <wp:inline distT="0" distB="0" distL="0" distR="0" wp14:anchorId="1590C20D" wp14:editId="6C339828">
            <wp:extent cx="4991100" cy="1905000"/>
            <wp:effectExtent l="0" t="0" r="19050" b="19050"/>
            <wp:docPr id="54" name="Chart 54">
              <a:extLst xmlns:a="http://schemas.openxmlformats.org/drawingml/2006/main">
                <a:ext uri="{FF2B5EF4-FFF2-40B4-BE49-F238E27FC236}">
                  <a16:creationId xmlns:mo="http://schemas.microsoft.com/office/mac/office/2008/main" xmlns:mv="urn:schemas-microsoft-com:mac:vml"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F55F6BE" w14:textId="30096382" w:rsidR="00FE3AE9" w:rsidRPr="007B3074" w:rsidRDefault="00B4645C" w:rsidP="006A1E7E">
      <w:pPr>
        <w:jc w:val="both"/>
        <w:rPr>
          <w:sz w:val="19"/>
          <w:szCs w:val="19"/>
        </w:rPr>
      </w:pPr>
      <w:r w:rsidRPr="007B3074">
        <w:rPr>
          <w:sz w:val="19"/>
          <w:szCs w:val="19"/>
        </w:rPr>
        <w:t xml:space="preserve">The specific drugs involved in causing death are listed below, along with age distribution for each. In 2014 the most </w:t>
      </w:r>
      <w:r w:rsidR="009E351D" w:rsidRPr="007B3074">
        <w:rPr>
          <w:sz w:val="19"/>
          <w:szCs w:val="19"/>
        </w:rPr>
        <w:t>striking finding was a dramatic increase in the number of fentanyl deaths – fentanyl deaths increased from 8 in 2013 to 51 in 2014! This made fentanyl tied with cocaine for most drug caused deaths for the year</w:t>
      </w:r>
      <w:r w:rsidRPr="007B3074">
        <w:rPr>
          <w:sz w:val="19"/>
          <w:szCs w:val="19"/>
        </w:rPr>
        <w:t>.</w:t>
      </w:r>
      <w:r w:rsidR="009E351D" w:rsidRPr="007B3074">
        <w:rPr>
          <w:sz w:val="19"/>
          <w:szCs w:val="19"/>
        </w:rPr>
        <w:t xml:space="preserve"> </w:t>
      </w:r>
      <w:r w:rsidRPr="007B3074">
        <w:rPr>
          <w:sz w:val="19"/>
          <w:szCs w:val="19"/>
        </w:rPr>
        <w:t xml:space="preserve"> </w:t>
      </w:r>
      <w:r w:rsidR="00845E0B" w:rsidRPr="007B3074">
        <w:rPr>
          <w:sz w:val="19"/>
          <w:szCs w:val="19"/>
        </w:rPr>
        <w:t xml:space="preserve">Heroin deaths </w:t>
      </w:r>
      <w:r w:rsidR="009E351D" w:rsidRPr="007B3074">
        <w:rPr>
          <w:sz w:val="19"/>
          <w:szCs w:val="19"/>
        </w:rPr>
        <w:t>also continued a longer but equally significant trend, with 48 caused deaths.  Fentanyl deaths were caused almost entirely from illicitly manufactured fentanyl (usually injected) rather than diverted pharmaceutical fentanyl.  Accordingly, overall opioid deaths increased to 131, with 37 also having cocaine contributing.  Oxycodone (23) and methadone (19) continued their retreat.</w:t>
      </w:r>
      <w:r w:rsidR="008D3068" w:rsidRPr="007B3074">
        <w:rPr>
          <w:sz w:val="19"/>
          <w:szCs w:val="19"/>
        </w:rPr>
        <w:t xml:space="preserve">  </w:t>
      </w:r>
      <w:proofErr w:type="gramStart"/>
      <w:r w:rsidR="008D3068" w:rsidRPr="007B3074">
        <w:rPr>
          <w:sz w:val="19"/>
          <w:szCs w:val="19"/>
        </w:rPr>
        <w:t>Fentanyl analogs deaths, specifically from acetyl fentanyl, remained low (2).</w:t>
      </w:r>
      <w:proofErr w:type="gramEnd"/>
      <w:r w:rsidR="008D3068" w:rsidRPr="007B3074">
        <w:rPr>
          <w:sz w:val="19"/>
          <w:szCs w:val="19"/>
        </w:rPr>
        <w:t xml:space="preserve">  Cocaine caused 53 total deaths; methamphetamine caused 6.</w:t>
      </w:r>
      <w:r w:rsidR="004F1A0F" w:rsidRPr="007B3074">
        <w:rPr>
          <w:sz w:val="19"/>
          <w:szCs w:val="19"/>
        </w:rPr>
        <w:t xml:space="preserve">  Heroin increased to 48 deaths.</w:t>
      </w:r>
    </w:p>
    <w:p w14:paraId="05F680E5" w14:textId="0A327D29" w:rsidR="00FE3AE9" w:rsidRPr="007B3074" w:rsidRDefault="00240F64" w:rsidP="006A1E7E">
      <w:pPr>
        <w:jc w:val="both"/>
        <w:rPr>
          <w:sz w:val="19"/>
          <w:szCs w:val="19"/>
        </w:rPr>
      </w:pPr>
      <w:r w:rsidRPr="007B3074">
        <w:rPr>
          <w:noProof/>
          <w:sz w:val="19"/>
          <w:szCs w:val="19"/>
        </w:rPr>
        <w:drawing>
          <wp:inline distT="0" distB="0" distL="0" distR="0" wp14:anchorId="1F4C12C0" wp14:editId="6CF6F766">
            <wp:extent cx="5943600" cy="3566160"/>
            <wp:effectExtent l="0" t="0" r="19050" b="15240"/>
            <wp:docPr id="55" name="Chart 55">
              <a:extLst xmlns:a="http://schemas.openxmlformats.org/drawingml/2006/main">
                <a:ext uri="{FF2B5EF4-FFF2-40B4-BE49-F238E27FC236}">
                  <a16:creationId xmlns:mo="http://schemas.microsoft.com/office/mac/office/2008/main" xmlns:mv="urn:schemas-microsoft-com:mac:vml"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xmlns:arto="http://schemas.microsoft.com/office/word/2006/arto"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38127B6F" w14:textId="4EE6F2A5" w:rsidR="00ED64FB" w:rsidRPr="00ED37DF" w:rsidRDefault="00ED64FB" w:rsidP="006A1E7E">
      <w:pPr>
        <w:pStyle w:val="Heading2"/>
        <w:jc w:val="both"/>
      </w:pPr>
      <w:bookmarkStart w:id="15" w:name="_Toc29286564"/>
      <w:r w:rsidRPr="00ED37DF">
        <w:lastRenderedPageBreak/>
        <w:t>2015, District 12</w:t>
      </w:r>
      <w:bookmarkEnd w:id="15"/>
    </w:p>
    <w:p w14:paraId="43BC4DC4" w14:textId="7A2BF5EF" w:rsidR="00E8104F" w:rsidRPr="007B3074" w:rsidRDefault="00845E0B" w:rsidP="006A1E7E">
      <w:pPr>
        <w:jc w:val="both"/>
        <w:rPr>
          <w:sz w:val="19"/>
          <w:szCs w:val="19"/>
        </w:rPr>
      </w:pPr>
      <w:r w:rsidRPr="007B3074">
        <w:rPr>
          <w:sz w:val="19"/>
          <w:szCs w:val="19"/>
        </w:rPr>
        <w:t xml:space="preserve">In 2015, </w:t>
      </w:r>
      <w:r w:rsidR="009E351D" w:rsidRPr="007B3074">
        <w:rPr>
          <w:sz w:val="19"/>
          <w:szCs w:val="19"/>
        </w:rPr>
        <w:t xml:space="preserve">drug caused deaths skyrocketed to </w:t>
      </w:r>
      <w:r w:rsidRPr="007B3074">
        <w:rPr>
          <w:sz w:val="19"/>
          <w:szCs w:val="19"/>
        </w:rPr>
        <w:t>257</w:t>
      </w:r>
      <w:r w:rsidR="00E8104F" w:rsidRPr="007B3074">
        <w:rPr>
          <w:sz w:val="19"/>
          <w:szCs w:val="19"/>
        </w:rPr>
        <w:t xml:space="preserve"> total drug-intoxication deaths within the three counties of </w:t>
      </w:r>
      <w:r w:rsidR="00D24F77" w:rsidRPr="007B3074">
        <w:rPr>
          <w:sz w:val="19"/>
          <w:szCs w:val="19"/>
        </w:rPr>
        <w:t xml:space="preserve">the 12th District.  Of these, 97 </w:t>
      </w:r>
      <w:r w:rsidR="008D3068" w:rsidRPr="007B3074">
        <w:rPr>
          <w:sz w:val="19"/>
          <w:szCs w:val="19"/>
        </w:rPr>
        <w:t>(38%) were female and</w:t>
      </w:r>
      <w:r w:rsidR="00D24F77" w:rsidRPr="007B3074">
        <w:rPr>
          <w:sz w:val="19"/>
          <w:szCs w:val="19"/>
        </w:rPr>
        <w:t xml:space="preserve"> 160 were male</w:t>
      </w:r>
      <w:r w:rsidR="008D3068" w:rsidRPr="007B3074">
        <w:rPr>
          <w:sz w:val="19"/>
          <w:szCs w:val="19"/>
        </w:rPr>
        <w:t>;</w:t>
      </w:r>
      <w:r w:rsidR="00D24F77" w:rsidRPr="007B3074">
        <w:rPr>
          <w:sz w:val="19"/>
          <w:szCs w:val="19"/>
        </w:rPr>
        <w:t xml:space="preserve"> 238</w:t>
      </w:r>
      <w:r w:rsidR="00E8104F" w:rsidRPr="007B3074">
        <w:rPr>
          <w:sz w:val="19"/>
          <w:szCs w:val="19"/>
        </w:rPr>
        <w:t xml:space="preserve"> </w:t>
      </w:r>
      <w:r w:rsidR="008D3068" w:rsidRPr="007B3074">
        <w:rPr>
          <w:sz w:val="19"/>
          <w:szCs w:val="19"/>
        </w:rPr>
        <w:t xml:space="preserve">(93%) </w:t>
      </w:r>
      <w:r w:rsidR="00E8104F" w:rsidRPr="007B3074">
        <w:rPr>
          <w:sz w:val="19"/>
          <w:szCs w:val="19"/>
        </w:rPr>
        <w:t xml:space="preserve">were white, </w:t>
      </w:r>
      <w:r w:rsidR="00D24F77" w:rsidRPr="007B3074">
        <w:rPr>
          <w:sz w:val="19"/>
          <w:szCs w:val="19"/>
        </w:rPr>
        <w:t>10</w:t>
      </w:r>
      <w:r w:rsidR="00E8104F" w:rsidRPr="007B3074">
        <w:rPr>
          <w:sz w:val="19"/>
          <w:szCs w:val="19"/>
        </w:rPr>
        <w:t xml:space="preserve"> were black</w:t>
      </w:r>
      <w:r w:rsidR="00D24F77" w:rsidRPr="007B3074">
        <w:rPr>
          <w:sz w:val="19"/>
          <w:szCs w:val="19"/>
        </w:rPr>
        <w:t>, 6 were Hispanic, 2 were Asian, and 1 Native American</w:t>
      </w:r>
      <w:r w:rsidR="008D3068" w:rsidRPr="007B3074">
        <w:rPr>
          <w:sz w:val="19"/>
          <w:szCs w:val="19"/>
        </w:rPr>
        <w:t>; and 24</w:t>
      </w:r>
      <w:r w:rsidR="00D24F77" w:rsidRPr="007B3074">
        <w:rPr>
          <w:sz w:val="19"/>
          <w:szCs w:val="19"/>
        </w:rPr>
        <w:t xml:space="preserve"> (9.34</w:t>
      </w:r>
      <w:r w:rsidR="00E8104F" w:rsidRPr="007B3074">
        <w:rPr>
          <w:sz w:val="19"/>
          <w:szCs w:val="19"/>
        </w:rPr>
        <w:t>%) were suicides.  The average age of these c</w:t>
      </w:r>
      <w:r w:rsidR="00D24F77" w:rsidRPr="007B3074">
        <w:rPr>
          <w:sz w:val="19"/>
          <w:szCs w:val="19"/>
        </w:rPr>
        <w:t>ases at the time of death was 42</w:t>
      </w:r>
      <w:r w:rsidR="00E8104F" w:rsidRPr="007B3074">
        <w:rPr>
          <w:sz w:val="19"/>
          <w:szCs w:val="19"/>
        </w:rPr>
        <w:t xml:space="preserve"> years, with an age distribution as follows: </w:t>
      </w:r>
    </w:p>
    <w:p w14:paraId="57E33D87" w14:textId="0BEBC2A4" w:rsidR="00E8104F" w:rsidRPr="007B3074" w:rsidRDefault="00D24F77" w:rsidP="006A1E7E">
      <w:pPr>
        <w:jc w:val="both"/>
        <w:rPr>
          <w:sz w:val="19"/>
          <w:szCs w:val="19"/>
        </w:rPr>
      </w:pPr>
      <w:r w:rsidRPr="007B3074">
        <w:rPr>
          <w:noProof/>
          <w:sz w:val="19"/>
          <w:szCs w:val="19"/>
        </w:rPr>
        <w:drawing>
          <wp:inline distT="0" distB="0" distL="0" distR="0" wp14:anchorId="6E96CADE" wp14:editId="0C678E8E">
            <wp:extent cx="5000625" cy="1933575"/>
            <wp:effectExtent l="0" t="0" r="9525" b="9525"/>
            <wp:docPr id="3" name="Chart 3">
              <a:extLst xmlns:a="http://schemas.openxmlformats.org/drawingml/2006/main">
                <a:ext uri="{FF2B5EF4-FFF2-40B4-BE49-F238E27FC236}">
                  <a16:creationId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arto="http://schemas.microsoft.com/office/word/2006/arto"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1EC1C81" w14:textId="15268B41" w:rsidR="00FE3AE9" w:rsidRPr="007B3074" w:rsidRDefault="00DD3B07" w:rsidP="006A1E7E">
      <w:pPr>
        <w:jc w:val="both"/>
        <w:rPr>
          <w:sz w:val="19"/>
          <w:szCs w:val="19"/>
        </w:rPr>
      </w:pPr>
      <w:r w:rsidRPr="007B3074">
        <w:rPr>
          <w:sz w:val="19"/>
          <w:szCs w:val="19"/>
        </w:rPr>
        <w:t xml:space="preserve">The specific drugs involved in causing death are listed below, along with age distribution for each. </w:t>
      </w:r>
      <w:r w:rsidR="00407C61" w:rsidRPr="007B3074">
        <w:rPr>
          <w:sz w:val="19"/>
          <w:szCs w:val="19"/>
        </w:rPr>
        <w:t xml:space="preserve"> </w:t>
      </w:r>
      <w:r w:rsidR="008D3068" w:rsidRPr="007B3074">
        <w:rPr>
          <w:sz w:val="19"/>
          <w:szCs w:val="19"/>
        </w:rPr>
        <w:t>Fentanyl deaths continued their remarkable climb with 111 deaths, easily making fentanyl the most common drug causing death.  New fentanyl analogs were also identified, with acetyl fentanyl (15), betahydroxythiofentanyl (12) causing a significant number of deaths</w:t>
      </w:r>
      <w:r w:rsidR="004F1A0F" w:rsidRPr="007B3074">
        <w:rPr>
          <w:sz w:val="19"/>
          <w:szCs w:val="19"/>
        </w:rPr>
        <w:t xml:space="preserve"> (17 total deaths)</w:t>
      </w:r>
      <w:r w:rsidR="008D3068" w:rsidRPr="007B3074">
        <w:rPr>
          <w:sz w:val="19"/>
          <w:szCs w:val="19"/>
        </w:rPr>
        <w:t>.  Heroin caused 61 deaths.  Overall opioids caused 215 deaths; 65 had cocaine contributing</w:t>
      </w:r>
      <w:r w:rsidR="004F1A0F" w:rsidRPr="007B3074">
        <w:rPr>
          <w:sz w:val="19"/>
          <w:szCs w:val="19"/>
        </w:rPr>
        <w:t xml:space="preserve"> and </w:t>
      </w:r>
      <w:r w:rsidR="008D3068" w:rsidRPr="007B3074">
        <w:rPr>
          <w:sz w:val="19"/>
          <w:szCs w:val="19"/>
        </w:rPr>
        <w:t>10 had methamphetamine contributing</w:t>
      </w:r>
      <w:r w:rsidR="004F1A0F" w:rsidRPr="007B3074">
        <w:rPr>
          <w:sz w:val="19"/>
          <w:szCs w:val="19"/>
        </w:rPr>
        <w:t>.  Opioids were mostly injected.   Methamphetamine deaths picked up significantly from 2014 (13 deaths); cocaine caused deaths also increased to 89.  The increase in stimulant deaths (cocaine and methamphetamine) was largely in parallel to the increased opioid deaths.</w:t>
      </w:r>
    </w:p>
    <w:p w14:paraId="74BCD1EF" w14:textId="635E89B0" w:rsidR="00FE3AE9" w:rsidRPr="007B3074" w:rsidRDefault="00D24F77" w:rsidP="006A1E7E">
      <w:pPr>
        <w:jc w:val="both"/>
        <w:rPr>
          <w:sz w:val="19"/>
          <w:szCs w:val="19"/>
        </w:rPr>
      </w:pPr>
      <w:r w:rsidRPr="007B3074">
        <w:rPr>
          <w:noProof/>
          <w:sz w:val="19"/>
          <w:szCs w:val="19"/>
        </w:rPr>
        <w:drawing>
          <wp:inline distT="0" distB="0" distL="0" distR="0" wp14:anchorId="2FCC621E" wp14:editId="0874335D">
            <wp:extent cx="5829300" cy="3619500"/>
            <wp:effectExtent l="0" t="0" r="19050" b="19050"/>
            <wp:docPr id="7" name="Chart 7">
              <a:extLst xmlns:a="http://schemas.openxmlformats.org/drawingml/2006/main">
                <a:ext uri="{FF2B5EF4-FFF2-40B4-BE49-F238E27FC236}">
                  <a16:creationId xmlns:mo="http://schemas.microsoft.com/office/mac/office/2008/main" xmlns:mv="urn:schemas-microsoft-com:mac:vml"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xmlns:arto="http://schemas.microsoft.com/office/word/2006/arto"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A3A6998" w14:textId="6CE33473" w:rsidR="00ED64FB" w:rsidRPr="00ED37DF" w:rsidRDefault="007B3074" w:rsidP="006A1E7E">
      <w:pPr>
        <w:pStyle w:val="Heading2"/>
        <w:jc w:val="both"/>
      </w:pPr>
      <w:r>
        <w:br w:type="page"/>
      </w:r>
      <w:bookmarkStart w:id="16" w:name="_Toc29286565"/>
      <w:r w:rsidR="00ED64FB" w:rsidRPr="00ED37DF">
        <w:lastRenderedPageBreak/>
        <w:t>2016, District 12</w:t>
      </w:r>
      <w:bookmarkEnd w:id="16"/>
    </w:p>
    <w:p w14:paraId="663EAE23" w14:textId="07C10FB5" w:rsidR="00E8104F" w:rsidRPr="007B3074" w:rsidRDefault="00EA6B2D" w:rsidP="006A1E7E">
      <w:pPr>
        <w:jc w:val="both"/>
        <w:rPr>
          <w:sz w:val="19"/>
          <w:szCs w:val="19"/>
        </w:rPr>
      </w:pPr>
      <w:r w:rsidRPr="007B3074">
        <w:rPr>
          <w:sz w:val="19"/>
          <w:szCs w:val="19"/>
        </w:rPr>
        <w:t xml:space="preserve">In 2016, </w:t>
      </w:r>
      <w:r w:rsidR="00195013" w:rsidRPr="007B3074">
        <w:rPr>
          <w:sz w:val="19"/>
          <w:szCs w:val="19"/>
        </w:rPr>
        <w:t xml:space="preserve">drug-caused deaths peaked, with </w:t>
      </w:r>
      <w:r w:rsidRPr="007B3074">
        <w:rPr>
          <w:sz w:val="19"/>
          <w:szCs w:val="19"/>
        </w:rPr>
        <w:t>278</w:t>
      </w:r>
      <w:r w:rsidR="00E8104F" w:rsidRPr="007B3074">
        <w:rPr>
          <w:sz w:val="19"/>
          <w:szCs w:val="19"/>
        </w:rPr>
        <w:t xml:space="preserve"> total drug-intoxication deaths within the three counties of </w:t>
      </w:r>
      <w:r w:rsidRPr="007B3074">
        <w:rPr>
          <w:sz w:val="19"/>
          <w:szCs w:val="19"/>
        </w:rPr>
        <w:t>the 12th District.  Of these, 87 were female</w:t>
      </w:r>
      <w:r w:rsidR="00195013" w:rsidRPr="007B3074">
        <w:rPr>
          <w:sz w:val="19"/>
          <w:szCs w:val="19"/>
        </w:rPr>
        <w:t xml:space="preserve"> (31%) and </w:t>
      </w:r>
      <w:r w:rsidRPr="007B3074">
        <w:rPr>
          <w:sz w:val="19"/>
          <w:szCs w:val="19"/>
        </w:rPr>
        <w:t>191 were male</w:t>
      </w:r>
      <w:r w:rsidR="00195013" w:rsidRPr="007B3074">
        <w:rPr>
          <w:sz w:val="19"/>
          <w:szCs w:val="19"/>
        </w:rPr>
        <w:t>;</w:t>
      </w:r>
      <w:r w:rsidRPr="007B3074">
        <w:rPr>
          <w:sz w:val="19"/>
          <w:szCs w:val="19"/>
        </w:rPr>
        <w:t xml:space="preserve"> 249</w:t>
      </w:r>
      <w:r w:rsidR="00E8104F" w:rsidRPr="007B3074">
        <w:rPr>
          <w:sz w:val="19"/>
          <w:szCs w:val="19"/>
        </w:rPr>
        <w:t xml:space="preserve"> were white</w:t>
      </w:r>
      <w:r w:rsidR="00195013" w:rsidRPr="007B3074">
        <w:rPr>
          <w:sz w:val="19"/>
          <w:szCs w:val="19"/>
        </w:rPr>
        <w:t xml:space="preserve"> (90%)</w:t>
      </w:r>
      <w:r w:rsidR="00E8104F" w:rsidRPr="007B3074">
        <w:rPr>
          <w:sz w:val="19"/>
          <w:szCs w:val="19"/>
        </w:rPr>
        <w:t xml:space="preserve">, </w:t>
      </w:r>
      <w:r w:rsidRPr="007B3074">
        <w:rPr>
          <w:sz w:val="19"/>
          <w:szCs w:val="19"/>
        </w:rPr>
        <w:t>18</w:t>
      </w:r>
      <w:r w:rsidR="00E8104F" w:rsidRPr="007B3074">
        <w:rPr>
          <w:sz w:val="19"/>
          <w:szCs w:val="19"/>
        </w:rPr>
        <w:t xml:space="preserve"> were black</w:t>
      </w:r>
      <w:r w:rsidRPr="007B3074">
        <w:rPr>
          <w:sz w:val="19"/>
          <w:szCs w:val="19"/>
        </w:rPr>
        <w:t>, 10 Hispanic, and 1 Asian</w:t>
      </w:r>
      <w:r w:rsidR="00092309" w:rsidRPr="007B3074">
        <w:rPr>
          <w:sz w:val="19"/>
          <w:szCs w:val="19"/>
        </w:rPr>
        <w:t>. Twenty</w:t>
      </w:r>
      <w:r w:rsidR="00E8104F" w:rsidRPr="007B3074">
        <w:rPr>
          <w:sz w:val="19"/>
          <w:szCs w:val="19"/>
        </w:rPr>
        <w:t xml:space="preserve"> (</w:t>
      </w:r>
      <w:r w:rsidR="00092309" w:rsidRPr="007B3074">
        <w:rPr>
          <w:sz w:val="19"/>
          <w:szCs w:val="19"/>
        </w:rPr>
        <w:t>7.19</w:t>
      </w:r>
      <w:r w:rsidR="00E8104F" w:rsidRPr="007B3074">
        <w:rPr>
          <w:sz w:val="19"/>
          <w:szCs w:val="19"/>
        </w:rPr>
        <w:t>%) were suicides.  The average age of these c</w:t>
      </w:r>
      <w:r w:rsidR="00D429B5" w:rsidRPr="007B3074">
        <w:rPr>
          <w:sz w:val="19"/>
          <w:szCs w:val="19"/>
        </w:rPr>
        <w:t>ases at the time of death was 43</w:t>
      </w:r>
      <w:r w:rsidR="00E8104F" w:rsidRPr="007B3074">
        <w:rPr>
          <w:sz w:val="19"/>
          <w:szCs w:val="19"/>
        </w:rPr>
        <w:t xml:space="preserve"> years, with an age distribution as follows: </w:t>
      </w:r>
    </w:p>
    <w:p w14:paraId="2A003D5C" w14:textId="78C4AF6F" w:rsidR="00E8104F" w:rsidRPr="007B3074" w:rsidRDefault="00092309" w:rsidP="006A1E7E">
      <w:pPr>
        <w:jc w:val="both"/>
        <w:rPr>
          <w:sz w:val="19"/>
          <w:szCs w:val="19"/>
        </w:rPr>
      </w:pPr>
      <w:r w:rsidRPr="007B3074">
        <w:rPr>
          <w:noProof/>
          <w:sz w:val="19"/>
          <w:szCs w:val="19"/>
        </w:rPr>
        <w:drawing>
          <wp:inline distT="0" distB="0" distL="0" distR="0" wp14:anchorId="2C8B1BAE" wp14:editId="3D283DCF">
            <wp:extent cx="5029200" cy="189547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2A04A55" w14:textId="14702C15" w:rsidR="00FE3AE9" w:rsidRPr="007B3074" w:rsidRDefault="00092309" w:rsidP="006A1E7E">
      <w:pPr>
        <w:jc w:val="both"/>
        <w:rPr>
          <w:sz w:val="19"/>
          <w:szCs w:val="19"/>
        </w:rPr>
      </w:pPr>
      <w:r w:rsidRPr="007B3074">
        <w:rPr>
          <w:sz w:val="19"/>
          <w:szCs w:val="19"/>
        </w:rPr>
        <w:t xml:space="preserve">The specific drugs involved in causing death are listed below, along with age distribution for each. </w:t>
      </w:r>
      <w:r w:rsidR="009C428B" w:rsidRPr="007B3074">
        <w:rPr>
          <w:sz w:val="19"/>
          <w:szCs w:val="19"/>
        </w:rPr>
        <w:t xml:space="preserve"> </w:t>
      </w:r>
      <w:r w:rsidRPr="007B3074">
        <w:rPr>
          <w:sz w:val="19"/>
          <w:szCs w:val="19"/>
        </w:rPr>
        <w:t>2016</w:t>
      </w:r>
      <w:r w:rsidR="009C428B" w:rsidRPr="007B3074">
        <w:rPr>
          <w:sz w:val="19"/>
          <w:szCs w:val="19"/>
        </w:rPr>
        <w:t xml:space="preserve"> is notable for the </w:t>
      </w:r>
      <w:r w:rsidR="00195013" w:rsidRPr="007B3074">
        <w:rPr>
          <w:sz w:val="19"/>
          <w:szCs w:val="19"/>
        </w:rPr>
        <w:t>e</w:t>
      </w:r>
      <w:r w:rsidR="009C428B" w:rsidRPr="007B3074">
        <w:rPr>
          <w:sz w:val="19"/>
          <w:szCs w:val="19"/>
        </w:rPr>
        <w:t>xplosion of the fentanyl analogs, with particular emphasis on carfentanil,</w:t>
      </w:r>
      <w:r w:rsidRPr="007B3074">
        <w:rPr>
          <w:sz w:val="19"/>
          <w:szCs w:val="19"/>
        </w:rPr>
        <w:t xml:space="preserve"> the most commonly identified individual drug with 114 deaths</w:t>
      </w:r>
      <w:r w:rsidR="005263AD" w:rsidRPr="007B3074">
        <w:rPr>
          <w:sz w:val="19"/>
          <w:szCs w:val="19"/>
        </w:rPr>
        <w:t xml:space="preserve"> – the most ever by a single specific drug (though many times other drugs contributed alon</w:t>
      </w:r>
      <w:r w:rsidR="00F979F1">
        <w:rPr>
          <w:sz w:val="19"/>
          <w:szCs w:val="19"/>
        </w:rPr>
        <w:t>g with carfentanil).  In total f</w:t>
      </w:r>
      <w:r w:rsidR="005263AD" w:rsidRPr="007B3074">
        <w:rPr>
          <w:sz w:val="19"/>
          <w:szCs w:val="19"/>
        </w:rPr>
        <w:t xml:space="preserve">entanyl analogs caused 122 deaths.  </w:t>
      </w:r>
      <w:r w:rsidR="009C428B" w:rsidRPr="007B3074">
        <w:rPr>
          <w:sz w:val="19"/>
          <w:szCs w:val="19"/>
        </w:rPr>
        <w:t xml:space="preserve">Heroin </w:t>
      </w:r>
      <w:r w:rsidR="005263AD" w:rsidRPr="007B3074">
        <w:rPr>
          <w:sz w:val="19"/>
          <w:szCs w:val="19"/>
        </w:rPr>
        <w:t xml:space="preserve">and fentanyl both </w:t>
      </w:r>
      <w:r w:rsidR="009C428B" w:rsidRPr="007B3074">
        <w:rPr>
          <w:sz w:val="19"/>
          <w:szCs w:val="19"/>
        </w:rPr>
        <w:t>decreased</w:t>
      </w:r>
      <w:r w:rsidR="005B2DCA" w:rsidRPr="007B3074">
        <w:rPr>
          <w:sz w:val="19"/>
          <w:szCs w:val="19"/>
        </w:rPr>
        <w:t xml:space="preserve"> with the increase of </w:t>
      </w:r>
      <w:r w:rsidR="005263AD" w:rsidRPr="007B3074">
        <w:rPr>
          <w:sz w:val="19"/>
          <w:szCs w:val="19"/>
        </w:rPr>
        <w:t xml:space="preserve">the </w:t>
      </w:r>
      <w:r w:rsidR="005B2DCA" w:rsidRPr="007B3074">
        <w:rPr>
          <w:sz w:val="19"/>
          <w:szCs w:val="19"/>
        </w:rPr>
        <w:t>other</w:t>
      </w:r>
      <w:r w:rsidR="009C428B" w:rsidRPr="007B3074">
        <w:rPr>
          <w:sz w:val="19"/>
          <w:szCs w:val="19"/>
        </w:rPr>
        <w:t xml:space="preserve"> injectable </w:t>
      </w:r>
      <w:r w:rsidR="005B2DCA" w:rsidRPr="007B3074">
        <w:rPr>
          <w:sz w:val="19"/>
          <w:szCs w:val="19"/>
        </w:rPr>
        <w:t>opioids</w:t>
      </w:r>
      <w:r w:rsidR="005263AD" w:rsidRPr="007B3074">
        <w:rPr>
          <w:sz w:val="19"/>
          <w:szCs w:val="19"/>
        </w:rPr>
        <w:t xml:space="preserve"> (the fentanyl analogs), caus</w:t>
      </w:r>
      <w:r w:rsidR="00195013" w:rsidRPr="007B3074">
        <w:rPr>
          <w:sz w:val="19"/>
          <w:szCs w:val="19"/>
        </w:rPr>
        <w:t>ing “only” 21 deaths</w:t>
      </w:r>
      <w:r w:rsidR="005263AD" w:rsidRPr="007B3074">
        <w:rPr>
          <w:sz w:val="19"/>
          <w:szCs w:val="19"/>
        </w:rPr>
        <w:t xml:space="preserve"> and 43 deaths, respectively</w:t>
      </w:r>
      <w:r w:rsidR="005B2DCA" w:rsidRPr="007B3074">
        <w:rPr>
          <w:sz w:val="19"/>
          <w:szCs w:val="19"/>
        </w:rPr>
        <w:t xml:space="preserve">. </w:t>
      </w:r>
      <w:r w:rsidR="006A47F6" w:rsidRPr="007B3074">
        <w:rPr>
          <w:sz w:val="19"/>
          <w:szCs w:val="19"/>
        </w:rPr>
        <w:t xml:space="preserve">  Overall, opioid-</w:t>
      </w:r>
      <w:r w:rsidR="005263AD" w:rsidRPr="007B3074">
        <w:rPr>
          <w:sz w:val="19"/>
          <w:szCs w:val="19"/>
        </w:rPr>
        <w:t>caused deaths</w:t>
      </w:r>
      <w:r w:rsidR="006A47F6" w:rsidRPr="007B3074">
        <w:rPr>
          <w:sz w:val="19"/>
          <w:szCs w:val="19"/>
        </w:rPr>
        <w:t xml:space="preserve"> peaked in 2016 with 232 total deaths</w:t>
      </w:r>
      <w:r w:rsidR="005263AD" w:rsidRPr="007B3074">
        <w:rPr>
          <w:sz w:val="19"/>
          <w:szCs w:val="19"/>
        </w:rPr>
        <w:t>.  Cocaine continued to rise in conjunction with the opioids, causing 96 deaths.  Sixty-six deaths were caused by both opioids and cocaine</w:t>
      </w:r>
      <w:proofErr w:type="gramStart"/>
      <w:r w:rsidR="005263AD" w:rsidRPr="007B3074">
        <w:rPr>
          <w:sz w:val="19"/>
          <w:szCs w:val="19"/>
        </w:rPr>
        <w:t>,  13</w:t>
      </w:r>
      <w:proofErr w:type="gramEnd"/>
      <w:r w:rsidR="005263AD" w:rsidRPr="007B3074">
        <w:rPr>
          <w:sz w:val="19"/>
          <w:szCs w:val="19"/>
        </w:rPr>
        <w:t xml:space="preserve"> by both methamphetamine and cocaine.  There were 18 total methamphetamine deaths.  </w:t>
      </w:r>
    </w:p>
    <w:p w14:paraId="7A507438" w14:textId="0E2B977B" w:rsidR="00FE3AE9" w:rsidRPr="007B3074" w:rsidRDefault="00092309" w:rsidP="006A1E7E">
      <w:pPr>
        <w:jc w:val="both"/>
        <w:rPr>
          <w:sz w:val="19"/>
          <w:szCs w:val="19"/>
        </w:rPr>
      </w:pPr>
      <w:r w:rsidRPr="007B3074">
        <w:rPr>
          <w:noProof/>
          <w:sz w:val="19"/>
          <w:szCs w:val="19"/>
        </w:rPr>
        <w:drawing>
          <wp:inline distT="0" distB="0" distL="0" distR="0" wp14:anchorId="395EFD3C" wp14:editId="7DA6A71E">
            <wp:extent cx="5829300" cy="3550920"/>
            <wp:effectExtent l="0" t="0" r="1905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3F0A6659" w14:textId="7D6619C3" w:rsidR="00ED64FB" w:rsidRPr="00ED37DF" w:rsidRDefault="007B3074" w:rsidP="006A1E7E">
      <w:pPr>
        <w:pStyle w:val="Heading2"/>
        <w:jc w:val="both"/>
      </w:pPr>
      <w:r>
        <w:br w:type="page"/>
      </w:r>
      <w:bookmarkStart w:id="17" w:name="_Toc29286566"/>
      <w:r w:rsidR="00ED64FB" w:rsidRPr="00ED37DF">
        <w:lastRenderedPageBreak/>
        <w:t>2017, District 12</w:t>
      </w:r>
      <w:bookmarkEnd w:id="17"/>
    </w:p>
    <w:p w14:paraId="747A3368" w14:textId="05221E0E" w:rsidR="004253C5" w:rsidRPr="007B3074" w:rsidRDefault="00D429B5" w:rsidP="006A1E7E">
      <w:pPr>
        <w:jc w:val="both"/>
        <w:rPr>
          <w:sz w:val="19"/>
          <w:szCs w:val="19"/>
        </w:rPr>
      </w:pPr>
      <w:r w:rsidRPr="007B3074">
        <w:rPr>
          <w:sz w:val="19"/>
          <w:szCs w:val="19"/>
        </w:rPr>
        <w:t>In 2017, there w</w:t>
      </w:r>
      <w:r w:rsidR="001058EE" w:rsidRPr="007B3074">
        <w:rPr>
          <w:sz w:val="19"/>
          <w:szCs w:val="19"/>
        </w:rPr>
        <w:t>as a slight decrease in</w:t>
      </w:r>
      <w:r w:rsidR="00E8104F" w:rsidRPr="007B3074">
        <w:rPr>
          <w:sz w:val="19"/>
          <w:szCs w:val="19"/>
        </w:rPr>
        <w:t xml:space="preserve"> drug-intoxication deaths within the three counties of </w:t>
      </w:r>
      <w:r w:rsidRPr="007B3074">
        <w:rPr>
          <w:sz w:val="19"/>
          <w:szCs w:val="19"/>
        </w:rPr>
        <w:t>the 12th District</w:t>
      </w:r>
      <w:r w:rsidR="001058EE" w:rsidRPr="007B3074">
        <w:rPr>
          <w:sz w:val="19"/>
          <w:szCs w:val="19"/>
        </w:rPr>
        <w:t>, with 263 total deaths</w:t>
      </w:r>
      <w:r w:rsidRPr="007B3074">
        <w:rPr>
          <w:sz w:val="19"/>
          <w:szCs w:val="19"/>
        </w:rPr>
        <w:t xml:space="preserve">.  Of these, 90 </w:t>
      </w:r>
      <w:r w:rsidR="001058EE" w:rsidRPr="007B3074">
        <w:rPr>
          <w:sz w:val="19"/>
          <w:szCs w:val="19"/>
        </w:rPr>
        <w:t xml:space="preserve">(34%) </w:t>
      </w:r>
      <w:r w:rsidRPr="007B3074">
        <w:rPr>
          <w:sz w:val="19"/>
          <w:szCs w:val="19"/>
        </w:rPr>
        <w:t>were female</w:t>
      </w:r>
      <w:r w:rsidR="001058EE" w:rsidRPr="007B3074">
        <w:rPr>
          <w:sz w:val="19"/>
          <w:szCs w:val="19"/>
        </w:rPr>
        <w:t xml:space="preserve"> and </w:t>
      </w:r>
      <w:r w:rsidRPr="007B3074">
        <w:rPr>
          <w:sz w:val="19"/>
          <w:szCs w:val="19"/>
        </w:rPr>
        <w:t>172 were male</w:t>
      </w:r>
      <w:r w:rsidR="001058EE" w:rsidRPr="007B3074">
        <w:rPr>
          <w:sz w:val="19"/>
          <w:szCs w:val="19"/>
        </w:rPr>
        <w:t>;</w:t>
      </w:r>
      <w:r w:rsidRPr="007B3074">
        <w:rPr>
          <w:sz w:val="19"/>
          <w:szCs w:val="19"/>
        </w:rPr>
        <w:t xml:space="preserve"> 230</w:t>
      </w:r>
      <w:r w:rsidR="00E8104F" w:rsidRPr="007B3074">
        <w:rPr>
          <w:sz w:val="19"/>
          <w:szCs w:val="19"/>
        </w:rPr>
        <w:t xml:space="preserve"> were white</w:t>
      </w:r>
      <w:r w:rsidR="001058EE" w:rsidRPr="007B3074">
        <w:rPr>
          <w:sz w:val="19"/>
          <w:szCs w:val="19"/>
        </w:rPr>
        <w:t xml:space="preserve"> (87%)</w:t>
      </w:r>
      <w:r w:rsidR="00E8104F" w:rsidRPr="007B3074">
        <w:rPr>
          <w:sz w:val="19"/>
          <w:szCs w:val="19"/>
        </w:rPr>
        <w:t xml:space="preserve">, </w:t>
      </w:r>
      <w:r w:rsidRPr="007B3074">
        <w:rPr>
          <w:sz w:val="19"/>
          <w:szCs w:val="19"/>
        </w:rPr>
        <w:t>20</w:t>
      </w:r>
      <w:r w:rsidR="00E8104F" w:rsidRPr="007B3074">
        <w:rPr>
          <w:sz w:val="19"/>
          <w:szCs w:val="19"/>
        </w:rPr>
        <w:t xml:space="preserve"> were black</w:t>
      </w:r>
      <w:r w:rsidRPr="007B3074">
        <w:rPr>
          <w:sz w:val="19"/>
          <w:szCs w:val="19"/>
        </w:rPr>
        <w:t>, 10 were Hispanic, and 2 were classified as other</w:t>
      </w:r>
      <w:r w:rsidR="00E8104F" w:rsidRPr="007B3074">
        <w:rPr>
          <w:sz w:val="19"/>
          <w:szCs w:val="19"/>
        </w:rPr>
        <w:t xml:space="preserve">. </w:t>
      </w:r>
      <w:r w:rsidRPr="007B3074">
        <w:rPr>
          <w:sz w:val="19"/>
          <w:szCs w:val="19"/>
        </w:rPr>
        <w:t>Nineteen (7.25</w:t>
      </w:r>
      <w:r w:rsidR="00E8104F" w:rsidRPr="007B3074">
        <w:rPr>
          <w:sz w:val="19"/>
          <w:szCs w:val="19"/>
        </w:rPr>
        <w:t>%) were suicides.  The average age of these c</w:t>
      </w:r>
      <w:r w:rsidRPr="007B3074">
        <w:rPr>
          <w:sz w:val="19"/>
          <w:szCs w:val="19"/>
        </w:rPr>
        <w:t>ases at the time of death was 42</w:t>
      </w:r>
      <w:r w:rsidR="00E8104F" w:rsidRPr="007B3074">
        <w:rPr>
          <w:sz w:val="19"/>
          <w:szCs w:val="19"/>
        </w:rPr>
        <w:t xml:space="preserve"> years, with an age distribution as follows: </w:t>
      </w:r>
    </w:p>
    <w:p w14:paraId="3B21F355" w14:textId="5B50C08C" w:rsidR="00DC2882" w:rsidRPr="007B3074" w:rsidRDefault="00DC2882" w:rsidP="006A1E7E">
      <w:pPr>
        <w:jc w:val="both"/>
        <w:rPr>
          <w:sz w:val="19"/>
          <w:szCs w:val="19"/>
        </w:rPr>
      </w:pPr>
      <w:r w:rsidRPr="007B3074">
        <w:rPr>
          <w:noProof/>
          <w:sz w:val="19"/>
          <w:szCs w:val="19"/>
        </w:rPr>
        <w:drawing>
          <wp:inline distT="0" distB="0" distL="0" distR="0" wp14:anchorId="43F792E6" wp14:editId="5B02D28C">
            <wp:extent cx="5010150" cy="20859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7443770" w14:textId="38ADEB2E" w:rsidR="00CB32DC" w:rsidRPr="007B3074" w:rsidRDefault="00CB32DC" w:rsidP="006A1E7E">
      <w:pPr>
        <w:jc w:val="both"/>
        <w:rPr>
          <w:sz w:val="19"/>
          <w:szCs w:val="19"/>
        </w:rPr>
      </w:pPr>
      <w:r w:rsidRPr="007B3074">
        <w:rPr>
          <w:sz w:val="19"/>
          <w:szCs w:val="19"/>
        </w:rPr>
        <w:t>The specific drugs involved in causing death are listed below, along with age distribution for each. In 2017 the most commonly identified individual drug remained carfentanil with 110 deaths.</w:t>
      </w:r>
      <w:r w:rsidR="005B2DCA" w:rsidRPr="007B3074">
        <w:rPr>
          <w:sz w:val="19"/>
          <w:szCs w:val="19"/>
        </w:rPr>
        <w:t xml:space="preserve"> Other opioids continue</w:t>
      </w:r>
      <w:r w:rsidR="001058EE" w:rsidRPr="007B3074">
        <w:rPr>
          <w:sz w:val="19"/>
          <w:szCs w:val="19"/>
        </w:rPr>
        <w:t>d</w:t>
      </w:r>
      <w:r w:rsidR="005B2DCA" w:rsidRPr="007B3074">
        <w:rPr>
          <w:sz w:val="19"/>
          <w:szCs w:val="19"/>
        </w:rPr>
        <w:t xml:space="preserve"> to be </w:t>
      </w:r>
      <w:r w:rsidR="008B5EE0" w:rsidRPr="007B3074">
        <w:rPr>
          <w:sz w:val="19"/>
          <w:szCs w:val="19"/>
        </w:rPr>
        <w:t xml:space="preserve">diminished in numbers compared to carfentanil and </w:t>
      </w:r>
      <w:r w:rsidR="001058EE" w:rsidRPr="007B3074">
        <w:rPr>
          <w:sz w:val="19"/>
          <w:szCs w:val="19"/>
        </w:rPr>
        <w:t xml:space="preserve">the </w:t>
      </w:r>
      <w:r w:rsidR="008B5EE0" w:rsidRPr="007B3074">
        <w:rPr>
          <w:sz w:val="19"/>
          <w:szCs w:val="19"/>
        </w:rPr>
        <w:t>fentanyl analogs</w:t>
      </w:r>
      <w:r w:rsidR="001058EE" w:rsidRPr="007B3074">
        <w:rPr>
          <w:sz w:val="19"/>
          <w:szCs w:val="19"/>
        </w:rPr>
        <w:t xml:space="preserve">; </w:t>
      </w:r>
      <w:r w:rsidR="0036101C" w:rsidRPr="007B3074">
        <w:rPr>
          <w:sz w:val="19"/>
          <w:szCs w:val="19"/>
        </w:rPr>
        <w:t>fentanyl caused 46 deaths and heroin 15 deaths.  A</w:t>
      </w:r>
      <w:r w:rsidR="006A47F6" w:rsidRPr="007B3074">
        <w:rPr>
          <w:sz w:val="19"/>
          <w:szCs w:val="19"/>
        </w:rPr>
        <w:t xml:space="preserve"> </w:t>
      </w:r>
      <w:r w:rsidR="001058EE" w:rsidRPr="007B3074">
        <w:rPr>
          <w:sz w:val="19"/>
          <w:szCs w:val="19"/>
        </w:rPr>
        <w:t xml:space="preserve">new fentanyl analog, furanylfentanyl, </w:t>
      </w:r>
      <w:r w:rsidR="0036101C" w:rsidRPr="007B3074">
        <w:rPr>
          <w:sz w:val="19"/>
          <w:szCs w:val="19"/>
        </w:rPr>
        <w:t>caused 33 deaths</w:t>
      </w:r>
      <w:r w:rsidR="008B5EE0" w:rsidRPr="007B3074">
        <w:rPr>
          <w:sz w:val="19"/>
          <w:szCs w:val="19"/>
        </w:rPr>
        <w:t>.</w:t>
      </w:r>
      <w:r w:rsidR="0036101C" w:rsidRPr="007B3074">
        <w:rPr>
          <w:sz w:val="19"/>
          <w:szCs w:val="19"/>
        </w:rPr>
        <w:t xml:space="preserve">  Overall opioid deaths </w:t>
      </w:r>
      <w:r w:rsidR="006A47F6" w:rsidRPr="007B3074">
        <w:rPr>
          <w:sz w:val="19"/>
          <w:szCs w:val="19"/>
        </w:rPr>
        <w:t xml:space="preserve">started </w:t>
      </w:r>
      <w:r w:rsidR="0036101C" w:rsidRPr="007B3074">
        <w:rPr>
          <w:sz w:val="19"/>
          <w:szCs w:val="19"/>
        </w:rPr>
        <w:t>a slow decline with 206 total deaths.  Among the opioid deaths, contribution by cocaine remained very common; there were 67 such deaths, and 26 with opioids and methamphetamine.  In total, cocaine caused 96 deaths and methamphetamine continued a brisk upward trend with 35 deaths.</w:t>
      </w:r>
    </w:p>
    <w:p w14:paraId="2080E55D" w14:textId="6A24F996" w:rsidR="00DC2882" w:rsidRDefault="00CB32DC" w:rsidP="006A1E7E">
      <w:pPr>
        <w:jc w:val="both"/>
        <w:rPr>
          <w:sz w:val="19"/>
          <w:szCs w:val="19"/>
        </w:rPr>
      </w:pPr>
      <w:r w:rsidRPr="007B3074">
        <w:rPr>
          <w:noProof/>
          <w:sz w:val="19"/>
          <w:szCs w:val="19"/>
        </w:rPr>
        <w:drawing>
          <wp:inline distT="0" distB="0" distL="0" distR="0" wp14:anchorId="2787E67B" wp14:editId="595C7953">
            <wp:extent cx="6172200" cy="35433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AF7E74E" w14:textId="77777777" w:rsidR="004A02B1" w:rsidRPr="00ED37DF" w:rsidRDefault="004A02B1" w:rsidP="006A1E7E">
      <w:pPr>
        <w:pStyle w:val="Heading2"/>
        <w:jc w:val="both"/>
      </w:pPr>
      <w:bookmarkStart w:id="18" w:name="_Toc29286567"/>
      <w:r w:rsidRPr="00ED37DF">
        <w:lastRenderedPageBreak/>
        <w:t>2018, District 12</w:t>
      </w:r>
      <w:bookmarkEnd w:id="18"/>
    </w:p>
    <w:p w14:paraId="10CEF62A" w14:textId="43717D7E" w:rsidR="004A02B1" w:rsidRDefault="004A02B1" w:rsidP="006A1E7E">
      <w:pPr>
        <w:jc w:val="both"/>
        <w:rPr>
          <w:sz w:val="19"/>
          <w:szCs w:val="19"/>
        </w:rPr>
      </w:pPr>
      <w:r w:rsidRPr="004A02B1">
        <w:rPr>
          <w:sz w:val="19"/>
          <w:szCs w:val="19"/>
        </w:rPr>
        <w:t>In 2018, there was a marked decrease in the number of drug-intoxication deaths within the three counties of the 12th District, with 187 total deaths.  Of these, 80 (43%) were female and 107 were male; 173 were white (93%), 9 were black, and 5 were Hispanic.  Thirty-four (18%) were suicides.  The average age of these cases at the time of death was 48 years, with an age distribution as follows:</w:t>
      </w:r>
    </w:p>
    <w:p w14:paraId="28BB1F08" w14:textId="3AD62541" w:rsidR="0036679A" w:rsidRDefault="0036679A" w:rsidP="006A1E7E">
      <w:pPr>
        <w:jc w:val="both"/>
        <w:rPr>
          <w:sz w:val="19"/>
          <w:szCs w:val="19"/>
        </w:rPr>
      </w:pPr>
      <w:r>
        <w:rPr>
          <w:noProof/>
        </w:rPr>
        <w:drawing>
          <wp:inline distT="0" distB="0" distL="0" distR="0" wp14:anchorId="445FF293" wp14:editId="21F22484">
            <wp:extent cx="5038725" cy="2133600"/>
            <wp:effectExtent l="0" t="0" r="9525" b="19050"/>
            <wp:docPr id="167" name="Chart 16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5213210A" w14:textId="77777777" w:rsidR="00D75DC8" w:rsidRDefault="004A02B1" w:rsidP="006A1E7E">
      <w:pPr>
        <w:jc w:val="both"/>
        <w:rPr>
          <w:sz w:val="19"/>
          <w:szCs w:val="19"/>
        </w:rPr>
      </w:pPr>
      <w:r w:rsidRPr="004A02B1">
        <w:rPr>
          <w:sz w:val="19"/>
          <w:szCs w:val="19"/>
        </w:rPr>
        <w:t xml:space="preserve">The specific drugs involved in causing death are listed below, along with age distribution for each.  Opioid-caused deaths decreased sharply, with “only” 125 total deaths.  Of these, the most dramatic change from 2017 is the complete lack of ANY deaths from carfentanil (down from 110); additionally, fentanyl analogs as a category declined to 17 total deaths distributed among several different drugs (furanylfentanyl, </w:t>
      </w:r>
      <w:proofErr w:type="spellStart"/>
      <w:r w:rsidRPr="004A02B1">
        <w:rPr>
          <w:sz w:val="19"/>
          <w:szCs w:val="19"/>
        </w:rPr>
        <w:t>acetylfentanyl</w:t>
      </w:r>
      <w:proofErr w:type="spellEnd"/>
      <w:r w:rsidRPr="004A02B1">
        <w:rPr>
          <w:sz w:val="19"/>
          <w:szCs w:val="19"/>
        </w:rPr>
        <w:t xml:space="preserve">, </w:t>
      </w:r>
      <w:proofErr w:type="spellStart"/>
      <w:r w:rsidRPr="004A02B1">
        <w:rPr>
          <w:sz w:val="19"/>
          <w:szCs w:val="19"/>
        </w:rPr>
        <w:t>cyclopropylfentanyl</w:t>
      </w:r>
      <w:proofErr w:type="spellEnd"/>
      <w:r w:rsidRPr="004A02B1">
        <w:rPr>
          <w:sz w:val="19"/>
          <w:szCs w:val="19"/>
        </w:rPr>
        <w:t>, para-</w:t>
      </w:r>
      <w:proofErr w:type="spellStart"/>
      <w:r w:rsidRPr="004A02B1">
        <w:rPr>
          <w:sz w:val="19"/>
          <w:szCs w:val="19"/>
        </w:rPr>
        <w:t>fluoroisobutyrylfentanyl</w:t>
      </w:r>
      <w:proofErr w:type="spellEnd"/>
      <w:r w:rsidRPr="004A02B1">
        <w:rPr>
          <w:sz w:val="19"/>
          <w:szCs w:val="19"/>
        </w:rPr>
        <w:t xml:space="preserve">, </w:t>
      </w:r>
      <w:proofErr w:type="spellStart"/>
      <w:r w:rsidRPr="004A02B1">
        <w:rPr>
          <w:sz w:val="19"/>
          <w:szCs w:val="19"/>
        </w:rPr>
        <w:t>methoxyacetylfentanyl</w:t>
      </w:r>
      <w:proofErr w:type="spellEnd"/>
      <w:r w:rsidRPr="004A02B1">
        <w:rPr>
          <w:sz w:val="19"/>
          <w:szCs w:val="19"/>
        </w:rPr>
        <w:t xml:space="preserve">, and 4-ANPP).  Fentanyl caused 64 deaths and was the most commonly implicated drug; heroin caused 14 deaths.  Of the prescription opioids, oxycodone caused the most deaths – 27.  Deaths caused by opioids and stimulants combined also remained relatively high, with 30 involving cocaine and 21 involving methamphetamine.  Overall methamphetamine deaths remained high, with 32 deaths.  The decline in opioid deaths was paralleled by an overall decline in cocaine deaths, of which there were 56. </w:t>
      </w:r>
    </w:p>
    <w:p w14:paraId="28DDCE25" w14:textId="4174200A" w:rsidR="004A02B1" w:rsidRDefault="0036679A" w:rsidP="006A1E7E">
      <w:pPr>
        <w:jc w:val="both"/>
        <w:rPr>
          <w:b/>
          <w:smallCaps/>
          <w:sz w:val="36"/>
          <w:szCs w:val="36"/>
          <w:u w:val="single"/>
        </w:rPr>
      </w:pPr>
      <w:r>
        <w:rPr>
          <w:noProof/>
        </w:rPr>
        <w:drawing>
          <wp:inline distT="0" distB="0" distL="0" distR="0" wp14:anchorId="42D2AAAD" wp14:editId="76044B31">
            <wp:extent cx="5859780" cy="3070860"/>
            <wp:effectExtent l="0" t="0" r="26670" b="15240"/>
            <wp:docPr id="168" name="Chart 16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r w:rsidR="004A02B1">
        <w:rPr>
          <w:b/>
          <w:smallCaps/>
          <w:sz w:val="36"/>
          <w:szCs w:val="36"/>
          <w:u w:val="single"/>
        </w:rPr>
        <w:br w:type="page"/>
      </w:r>
    </w:p>
    <w:p w14:paraId="5158B5D4" w14:textId="1369F582" w:rsidR="00B908C1" w:rsidRPr="002C109F" w:rsidRDefault="00685FB7" w:rsidP="006A1E7E">
      <w:pPr>
        <w:pStyle w:val="Heading1"/>
        <w:jc w:val="both"/>
      </w:pPr>
      <w:bookmarkStart w:id="19" w:name="_Toc29286568"/>
      <w:r>
        <w:lastRenderedPageBreak/>
        <w:t xml:space="preserve">Chapter Two:  </w:t>
      </w:r>
      <w:r w:rsidR="00B908C1" w:rsidRPr="002C109F">
        <w:t>Sarasota County Data</w:t>
      </w:r>
      <w:bookmarkEnd w:id="19"/>
    </w:p>
    <w:p w14:paraId="64CDB5D2" w14:textId="7D9519FF" w:rsidR="008C7C69" w:rsidRPr="00ED37DF" w:rsidRDefault="00B908C1" w:rsidP="001E353D">
      <w:pPr>
        <w:pStyle w:val="Heading2"/>
        <w:rPr>
          <w:smallCaps/>
          <w:u w:val="single"/>
        </w:rPr>
      </w:pPr>
      <w:bookmarkStart w:id="20" w:name="_Toc29286569"/>
      <w:r w:rsidRPr="00ED37DF">
        <w:t>(Charts only</w:t>
      </w:r>
      <w:r w:rsidR="00ED37DF">
        <w:t>, 2003-2018</w:t>
      </w:r>
      <w:r w:rsidRPr="00ED37DF">
        <w:t>)</w:t>
      </w:r>
      <w:bookmarkEnd w:id="20"/>
    </w:p>
    <w:p w14:paraId="25119C18" w14:textId="770B40EB" w:rsidR="008C7C69" w:rsidRDefault="008C7C69" w:rsidP="006A1E7E">
      <w:pPr>
        <w:jc w:val="both"/>
        <w:rPr>
          <w:b/>
          <w:smallCaps/>
          <w:sz w:val="36"/>
          <w:szCs w:val="36"/>
          <w:u w:val="single"/>
        </w:rPr>
      </w:pPr>
      <w:r>
        <w:rPr>
          <w:noProof/>
        </w:rPr>
        <w:drawing>
          <wp:inline distT="0" distB="0" distL="0" distR="0" wp14:anchorId="05C65FAD" wp14:editId="29D8AC3C">
            <wp:extent cx="5010150" cy="2533650"/>
            <wp:effectExtent l="0" t="0" r="19050" b="1905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3928966" w14:textId="3F9AE619" w:rsidR="00897CBD" w:rsidRDefault="00897CBD" w:rsidP="006A1E7E">
      <w:pPr>
        <w:jc w:val="both"/>
        <w:rPr>
          <w:b/>
          <w:smallCaps/>
          <w:sz w:val="36"/>
          <w:szCs w:val="36"/>
          <w:u w:val="single"/>
        </w:rPr>
      </w:pPr>
      <w:r>
        <w:rPr>
          <w:noProof/>
        </w:rPr>
        <w:drawing>
          <wp:inline distT="0" distB="0" distL="0" distR="0" wp14:anchorId="347A2174" wp14:editId="72539513">
            <wp:extent cx="5943600" cy="4243705"/>
            <wp:effectExtent l="0" t="0" r="19050" b="23495"/>
            <wp:docPr id="120" name="Chart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7051C6E8" w14:textId="5F6D9CD7" w:rsidR="00897CBD" w:rsidRDefault="00897CBD" w:rsidP="006A1E7E">
      <w:pPr>
        <w:jc w:val="both"/>
        <w:rPr>
          <w:b/>
          <w:smallCaps/>
          <w:sz w:val="36"/>
          <w:szCs w:val="36"/>
          <w:u w:val="single"/>
        </w:rPr>
      </w:pPr>
      <w:r>
        <w:rPr>
          <w:noProof/>
        </w:rPr>
        <w:lastRenderedPageBreak/>
        <w:drawing>
          <wp:inline distT="0" distB="0" distL="0" distR="0" wp14:anchorId="0B26C691" wp14:editId="3C901070">
            <wp:extent cx="5114925" cy="2876550"/>
            <wp:effectExtent l="0" t="0" r="9525" b="19050"/>
            <wp:docPr id="102" name="Chart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61A64D0" w14:textId="47531B15" w:rsidR="00897CBD" w:rsidRDefault="00897CBD" w:rsidP="006A1E7E">
      <w:pPr>
        <w:jc w:val="both"/>
        <w:rPr>
          <w:b/>
          <w:smallCaps/>
          <w:sz w:val="36"/>
          <w:szCs w:val="36"/>
          <w:u w:val="single"/>
        </w:rPr>
      </w:pPr>
      <w:r>
        <w:rPr>
          <w:noProof/>
        </w:rPr>
        <w:drawing>
          <wp:inline distT="0" distB="0" distL="0" distR="0" wp14:anchorId="5A42D55C" wp14:editId="58EE0E82">
            <wp:extent cx="5943600" cy="4114800"/>
            <wp:effectExtent l="0" t="0" r="19050" b="19050"/>
            <wp:docPr id="103" name="Chart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129E4BE3" w14:textId="24E947B6" w:rsidR="00897CBD" w:rsidRDefault="00897CBD" w:rsidP="006A1E7E">
      <w:pPr>
        <w:jc w:val="both"/>
        <w:rPr>
          <w:b/>
          <w:smallCaps/>
          <w:sz w:val="36"/>
          <w:szCs w:val="36"/>
          <w:u w:val="single"/>
        </w:rPr>
      </w:pPr>
    </w:p>
    <w:p w14:paraId="441B7FA9" w14:textId="77777777" w:rsidR="00897CBD" w:rsidRDefault="00897CBD" w:rsidP="006A1E7E">
      <w:pPr>
        <w:jc w:val="both"/>
        <w:rPr>
          <w:b/>
          <w:smallCaps/>
          <w:sz w:val="36"/>
          <w:szCs w:val="36"/>
          <w:u w:val="single"/>
        </w:rPr>
      </w:pPr>
      <w:r>
        <w:rPr>
          <w:noProof/>
        </w:rPr>
        <w:lastRenderedPageBreak/>
        <w:drawing>
          <wp:inline distT="0" distB="0" distL="0" distR="0" wp14:anchorId="4723C34C" wp14:editId="0634E715">
            <wp:extent cx="5019675" cy="2895600"/>
            <wp:effectExtent l="0" t="0" r="9525" b="19050"/>
            <wp:docPr id="106" name="Chart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61E4F3E5" w14:textId="6E4529E9" w:rsidR="00897CBD" w:rsidRDefault="00897CBD" w:rsidP="006A1E7E">
      <w:pPr>
        <w:jc w:val="both"/>
        <w:rPr>
          <w:b/>
          <w:smallCaps/>
          <w:sz w:val="36"/>
          <w:szCs w:val="36"/>
          <w:u w:val="single"/>
        </w:rPr>
      </w:pPr>
    </w:p>
    <w:p w14:paraId="2ACDB608" w14:textId="25D15241" w:rsidR="00897CBD" w:rsidRDefault="00897CBD" w:rsidP="006A1E7E">
      <w:pPr>
        <w:jc w:val="both"/>
        <w:rPr>
          <w:b/>
          <w:smallCaps/>
          <w:sz w:val="36"/>
          <w:szCs w:val="36"/>
          <w:u w:val="single"/>
        </w:rPr>
      </w:pPr>
      <w:r>
        <w:rPr>
          <w:noProof/>
        </w:rPr>
        <w:drawing>
          <wp:inline distT="0" distB="0" distL="0" distR="0" wp14:anchorId="6A4D4E45" wp14:editId="2B8E71A5">
            <wp:extent cx="5943600" cy="3995420"/>
            <wp:effectExtent l="0" t="0" r="19050" b="24130"/>
            <wp:docPr id="107" name="Chart 10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F5E0EF7" w14:textId="1BE55DB5" w:rsidR="00897CBD" w:rsidRDefault="00897CBD" w:rsidP="006A1E7E">
      <w:pPr>
        <w:jc w:val="both"/>
        <w:rPr>
          <w:b/>
          <w:smallCaps/>
          <w:sz w:val="36"/>
          <w:szCs w:val="36"/>
          <w:u w:val="single"/>
        </w:rPr>
      </w:pPr>
    </w:p>
    <w:p w14:paraId="6FFAD599" w14:textId="37FEC38B" w:rsidR="00897CBD" w:rsidRDefault="00897CBD" w:rsidP="006A1E7E">
      <w:pPr>
        <w:jc w:val="both"/>
        <w:rPr>
          <w:b/>
          <w:smallCaps/>
          <w:sz w:val="36"/>
          <w:szCs w:val="36"/>
          <w:u w:val="single"/>
        </w:rPr>
      </w:pPr>
      <w:r>
        <w:rPr>
          <w:noProof/>
        </w:rPr>
        <w:lastRenderedPageBreak/>
        <w:drawing>
          <wp:inline distT="0" distB="0" distL="0" distR="0" wp14:anchorId="43A08B41" wp14:editId="69FBB067">
            <wp:extent cx="5057775" cy="2895600"/>
            <wp:effectExtent l="0" t="0" r="9525" b="19050"/>
            <wp:docPr id="111" name="Chart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39BF3D5E" w14:textId="4F87585A" w:rsidR="00897CBD" w:rsidRDefault="00897CBD" w:rsidP="006A1E7E">
      <w:pPr>
        <w:jc w:val="both"/>
        <w:rPr>
          <w:b/>
          <w:smallCaps/>
          <w:sz w:val="36"/>
          <w:szCs w:val="36"/>
          <w:u w:val="single"/>
        </w:rPr>
      </w:pPr>
      <w:r>
        <w:rPr>
          <w:noProof/>
        </w:rPr>
        <w:drawing>
          <wp:inline distT="0" distB="0" distL="0" distR="0" wp14:anchorId="165556DB" wp14:editId="20D29244">
            <wp:extent cx="5943600" cy="4088765"/>
            <wp:effectExtent l="0" t="0" r="19050" b="26035"/>
            <wp:docPr id="112" name="Chart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46D0A554" w14:textId="60D1258D" w:rsidR="00897CBD" w:rsidRDefault="00897CBD" w:rsidP="006A1E7E">
      <w:pPr>
        <w:jc w:val="both"/>
        <w:rPr>
          <w:b/>
          <w:smallCaps/>
          <w:sz w:val="36"/>
          <w:szCs w:val="36"/>
          <w:u w:val="single"/>
        </w:rPr>
      </w:pPr>
    </w:p>
    <w:p w14:paraId="21176734" w14:textId="7C6AD06F" w:rsidR="00897CBD" w:rsidRDefault="00897CBD" w:rsidP="006A1E7E">
      <w:pPr>
        <w:jc w:val="both"/>
        <w:rPr>
          <w:b/>
          <w:smallCaps/>
          <w:sz w:val="36"/>
          <w:szCs w:val="36"/>
          <w:u w:val="single"/>
        </w:rPr>
      </w:pPr>
      <w:r>
        <w:rPr>
          <w:noProof/>
        </w:rPr>
        <w:lastRenderedPageBreak/>
        <w:drawing>
          <wp:inline distT="0" distB="0" distL="0" distR="0" wp14:anchorId="28CB3EAB" wp14:editId="540A474B">
            <wp:extent cx="5019675" cy="2686050"/>
            <wp:effectExtent l="0" t="0" r="9525" b="19050"/>
            <wp:docPr id="115" name="Chart 115">
              <a:extLst xmlns:a="http://schemas.openxmlformats.org/drawingml/2006/main">
                <a:ext uri="{FF2B5EF4-FFF2-40B4-BE49-F238E27FC236}">
                  <a16:creationId xmlns:lc="http://schemas.openxmlformats.org/drawingml/2006/lockedCanvas" xmlns:a16="http://schemas.microsoft.com/office/drawing/2014/main" xmlns="" xmlns:xdr="http://schemas.openxmlformats.org/drawingml/2006/spreadsheetDrawing" xmlns:w="http://schemas.openxmlformats.org/wordprocessingml/2006/main" xmlns:w10="urn:schemas-microsoft-com:office:word" xmlns:v="urn:schemas-microsoft-com:vml" xmlns:o="urn:schemas-microsoft-com:office:office"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46A159FF" w14:textId="370675BC" w:rsidR="00897CBD" w:rsidRDefault="00897CBD" w:rsidP="006A1E7E">
      <w:pPr>
        <w:jc w:val="both"/>
        <w:rPr>
          <w:b/>
          <w:smallCaps/>
          <w:sz w:val="36"/>
          <w:szCs w:val="36"/>
          <w:u w:val="single"/>
        </w:rPr>
      </w:pPr>
      <w:r>
        <w:rPr>
          <w:noProof/>
        </w:rPr>
        <w:drawing>
          <wp:inline distT="0" distB="0" distL="0" distR="0" wp14:anchorId="0DDF8EEF" wp14:editId="693AEB02">
            <wp:extent cx="5943600" cy="4751705"/>
            <wp:effectExtent l="0" t="0" r="19050" b="10795"/>
            <wp:docPr id="121" name="Chart 121">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8C7B143" w14:textId="40073141" w:rsidR="00897CBD" w:rsidRDefault="00897CBD" w:rsidP="006A1E7E">
      <w:pPr>
        <w:jc w:val="both"/>
        <w:rPr>
          <w:b/>
          <w:smallCaps/>
          <w:sz w:val="36"/>
          <w:szCs w:val="36"/>
          <w:u w:val="single"/>
        </w:rPr>
      </w:pPr>
    </w:p>
    <w:p w14:paraId="6C5886B4" w14:textId="0822FAF8" w:rsidR="00897CBD" w:rsidRDefault="00897CBD" w:rsidP="006A1E7E">
      <w:pPr>
        <w:jc w:val="both"/>
        <w:rPr>
          <w:b/>
          <w:smallCaps/>
          <w:sz w:val="36"/>
          <w:szCs w:val="36"/>
          <w:u w:val="single"/>
        </w:rPr>
      </w:pPr>
    </w:p>
    <w:p w14:paraId="63C2753A" w14:textId="4DFC5C71" w:rsidR="00897CBD" w:rsidRDefault="00897CBD" w:rsidP="006A1E7E">
      <w:pPr>
        <w:jc w:val="both"/>
        <w:rPr>
          <w:b/>
          <w:smallCaps/>
          <w:sz w:val="36"/>
          <w:szCs w:val="36"/>
          <w:u w:val="single"/>
        </w:rPr>
      </w:pPr>
      <w:r>
        <w:rPr>
          <w:noProof/>
        </w:rPr>
        <w:drawing>
          <wp:inline distT="0" distB="0" distL="0" distR="0" wp14:anchorId="65732D8B" wp14:editId="7F6B6F48">
            <wp:extent cx="5029200" cy="3067050"/>
            <wp:effectExtent l="0" t="0" r="19050" b="19050"/>
            <wp:docPr id="122" name="Chart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2BCED1B" w14:textId="035C2A89" w:rsidR="00897CBD" w:rsidRDefault="00897CBD" w:rsidP="006A1E7E">
      <w:pPr>
        <w:jc w:val="both"/>
        <w:rPr>
          <w:b/>
          <w:smallCaps/>
          <w:sz w:val="36"/>
          <w:szCs w:val="36"/>
          <w:u w:val="single"/>
        </w:rPr>
      </w:pPr>
      <w:r>
        <w:rPr>
          <w:noProof/>
        </w:rPr>
        <w:drawing>
          <wp:inline distT="0" distB="0" distL="0" distR="0" wp14:anchorId="01D87F20" wp14:editId="145689EA">
            <wp:extent cx="5943600" cy="4199890"/>
            <wp:effectExtent l="0" t="0" r="19050" b="10160"/>
            <wp:docPr id="123" name="Chart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047FA51A" w14:textId="753D0B57" w:rsidR="00897CBD" w:rsidRDefault="00897CBD" w:rsidP="006A1E7E">
      <w:pPr>
        <w:jc w:val="both"/>
        <w:rPr>
          <w:b/>
          <w:smallCaps/>
          <w:sz w:val="36"/>
          <w:szCs w:val="36"/>
          <w:u w:val="single"/>
        </w:rPr>
      </w:pPr>
      <w:r>
        <w:rPr>
          <w:noProof/>
        </w:rPr>
        <w:lastRenderedPageBreak/>
        <w:drawing>
          <wp:inline distT="0" distB="0" distL="0" distR="0" wp14:anchorId="41E90609" wp14:editId="7C6D6BF1">
            <wp:extent cx="5029200" cy="2952750"/>
            <wp:effectExtent l="0" t="0" r="19050" b="19050"/>
            <wp:docPr id="126" name="Chart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F2B8587" w14:textId="4F35B02D" w:rsidR="00897CBD" w:rsidRDefault="00897CBD" w:rsidP="006A1E7E">
      <w:pPr>
        <w:jc w:val="both"/>
        <w:rPr>
          <w:b/>
          <w:smallCaps/>
          <w:sz w:val="36"/>
          <w:szCs w:val="36"/>
          <w:u w:val="single"/>
        </w:rPr>
      </w:pPr>
      <w:r>
        <w:rPr>
          <w:noProof/>
        </w:rPr>
        <w:drawing>
          <wp:inline distT="0" distB="0" distL="0" distR="0" wp14:anchorId="59B48291" wp14:editId="5F5089CD">
            <wp:extent cx="5943600" cy="4084320"/>
            <wp:effectExtent l="0" t="0" r="19050" b="11430"/>
            <wp:docPr id="127" name="Chart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FFA3C34" w14:textId="3CA739BF" w:rsidR="00FB4EA3" w:rsidRDefault="00FB4EA3" w:rsidP="006A1E7E">
      <w:pPr>
        <w:jc w:val="both"/>
        <w:rPr>
          <w:b/>
          <w:smallCaps/>
          <w:sz w:val="36"/>
          <w:szCs w:val="36"/>
          <w:u w:val="single"/>
        </w:rPr>
      </w:pPr>
      <w:r>
        <w:rPr>
          <w:noProof/>
        </w:rPr>
        <w:lastRenderedPageBreak/>
        <w:drawing>
          <wp:inline distT="0" distB="0" distL="0" distR="0" wp14:anchorId="765F1951" wp14:editId="2EFB5EB7">
            <wp:extent cx="5048250" cy="2752725"/>
            <wp:effectExtent l="0" t="0" r="19050" b="9525"/>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677D9CB0" w14:textId="2FCCDBE1" w:rsidR="00FB4EA3" w:rsidRDefault="00FB4EA3" w:rsidP="006A1E7E">
      <w:pPr>
        <w:jc w:val="both"/>
        <w:rPr>
          <w:b/>
          <w:smallCaps/>
          <w:sz w:val="36"/>
          <w:szCs w:val="36"/>
          <w:u w:val="single"/>
        </w:rPr>
      </w:pPr>
      <w:r>
        <w:rPr>
          <w:noProof/>
        </w:rPr>
        <w:drawing>
          <wp:inline distT="0" distB="0" distL="0" distR="0" wp14:anchorId="611C1244" wp14:editId="7533B8ED">
            <wp:extent cx="5943600" cy="4394835"/>
            <wp:effectExtent l="0" t="0" r="19050" b="24765"/>
            <wp:docPr id="131" name="Chart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08265656" w14:textId="41CAC3DC" w:rsidR="00FB4EA3" w:rsidRDefault="00FB4EA3" w:rsidP="006A1E7E">
      <w:pPr>
        <w:jc w:val="both"/>
        <w:rPr>
          <w:b/>
          <w:smallCaps/>
          <w:sz w:val="36"/>
          <w:szCs w:val="36"/>
          <w:u w:val="single"/>
        </w:rPr>
      </w:pPr>
      <w:r>
        <w:rPr>
          <w:noProof/>
        </w:rPr>
        <w:lastRenderedPageBreak/>
        <w:drawing>
          <wp:inline distT="0" distB="0" distL="0" distR="0" wp14:anchorId="1AC8A59E" wp14:editId="148511E2">
            <wp:extent cx="5029200" cy="2552700"/>
            <wp:effectExtent l="0" t="0" r="19050" b="19050"/>
            <wp:docPr id="13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29AAA7A2" w14:textId="0B565EFB" w:rsidR="006C19AF" w:rsidRDefault="006C19AF" w:rsidP="006A1E7E">
      <w:pPr>
        <w:jc w:val="both"/>
        <w:rPr>
          <w:b/>
          <w:smallCaps/>
          <w:sz w:val="36"/>
          <w:szCs w:val="36"/>
          <w:u w:val="single"/>
        </w:rPr>
      </w:pPr>
      <w:r>
        <w:rPr>
          <w:noProof/>
        </w:rPr>
        <w:drawing>
          <wp:inline distT="0" distB="0" distL="0" distR="0" wp14:anchorId="0B867D7B" wp14:editId="109C0940">
            <wp:extent cx="5943600" cy="4079875"/>
            <wp:effectExtent l="0" t="0" r="19050" b="15875"/>
            <wp:docPr id="206" name="Chart 20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003573AD" w14:textId="5F9F65AB" w:rsidR="00FB4EA3" w:rsidRDefault="00FB4EA3" w:rsidP="006A1E7E">
      <w:pPr>
        <w:jc w:val="both"/>
        <w:rPr>
          <w:b/>
          <w:smallCaps/>
          <w:sz w:val="36"/>
          <w:szCs w:val="36"/>
          <w:u w:val="single"/>
        </w:rPr>
      </w:pPr>
      <w:r>
        <w:rPr>
          <w:noProof/>
        </w:rPr>
        <w:lastRenderedPageBreak/>
        <w:drawing>
          <wp:inline distT="0" distB="0" distL="0" distR="0" wp14:anchorId="010C3CFC" wp14:editId="785852D9">
            <wp:extent cx="5029200" cy="2857500"/>
            <wp:effectExtent l="0" t="0" r="19050" b="19050"/>
            <wp:docPr id="139" name="Chart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22630EAA" w14:textId="24706F1B" w:rsidR="00FB4EA3" w:rsidRDefault="00FB4EA3" w:rsidP="006A1E7E">
      <w:pPr>
        <w:jc w:val="both"/>
        <w:rPr>
          <w:b/>
          <w:smallCaps/>
          <w:sz w:val="36"/>
          <w:szCs w:val="36"/>
          <w:u w:val="single"/>
        </w:rPr>
      </w:pPr>
      <w:r>
        <w:rPr>
          <w:noProof/>
        </w:rPr>
        <w:drawing>
          <wp:inline distT="0" distB="0" distL="0" distR="0" wp14:anchorId="086333C8" wp14:editId="63A695E9">
            <wp:extent cx="5943600" cy="3985260"/>
            <wp:effectExtent l="0" t="0" r="19050" b="15240"/>
            <wp:docPr id="140" name="Chart 1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53C971EB" w14:textId="53EB11D7" w:rsidR="00FB4EA3" w:rsidRDefault="00FB4EA3" w:rsidP="006A1E7E">
      <w:pPr>
        <w:jc w:val="both"/>
        <w:rPr>
          <w:b/>
          <w:smallCaps/>
          <w:sz w:val="36"/>
          <w:szCs w:val="36"/>
          <w:u w:val="single"/>
        </w:rPr>
      </w:pPr>
      <w:r>
        <w:rPr>
          <w:noProof/>
        </w:rPr>
        <w:lastRenderedPageBreak/>
        <w:drawing>
          <wp:inline distT="0" distB="0" distL="0" distR="0" wp14:anchorId="7C183E31" wp14:editId="77F85133">
            <wp:extent cx="5029200" cy="2628900"/>
            <wp:effectExtent l="0" t="0" r="19050" b="19050"/>
            <wp:docPr id="144" name="Chart 144">
              <a:extLst xmlns:a="http://schemas.openxmlformats.org/drawingml/2006/main">
                <a:ext uri="{FF2B5EF4-FFF2-40B4-BE49-F238E27FC236}">
                  <a16:creationId xmlns:arto="http://schemas.microsoft.com/office/word/2006/arto" xmlns:xdr="http://schemas.openxmlformats.org/drawingml/2006/spreadsheetDrawing" xmlns:a16="http://schemas.microsoft.com/office/drawing/2014/main" xmlns="" xmlns:lc="http://schemas.openxmlformats.org/drawingml/2006/lockedCanvas" xmlns:w="http://schemas.openxmlformats.org/wordprocessingml/2006/main" xmlns:w10="urn:schemas-microsoft-com:office:word" xmlns:v="urn:schemas-microsoft-com:vml" xmlns:o="urn:schemas-microsoft-com:office:office"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5CE3D21" w14:textId="47542EF4" w:rsidR="001A3496" w:rsidRDefault="001A3496" w:rsidP="006A1E7E">
      <w:pPr>
        <w:jc w:val="both"/>
        <w:rPr>
          <w:b/>
          <w:smallCaps/>
          <w:sz w:val="36"/>
          <w:szCs w:val="36"/>
          <w:u w:val="single"/>
        </w:rPr>
      </w:pPr>
      <w:r>
        <w:rPr>
          <w:noProof/>
        </w:rPr>
        <w:drawing>
          <wp:inline distT="0" distB="0" distL="0" distR="0" wp14:anchorId="039A328B" wp14:editId="78F59C1F">
            <wp:extent cx="5943600" cy="4381500"/>
            <wp:effectExtent l="0" t="0" r="19050" b="19050"/>
            <wp:docPr id="207" name="Chart 20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18469B3" w14:textId="1D2CDFC6" w:rsidR="00FB4EA3" w:rsidRDefault="00FB4EA3" w:rsidP="006A1E7E">
      <w:pPr>
        <w:jc w:val="both"/>
        <w:rPr>
          <w:b/>
          <w:smallCaps/>
          <w:sz w:val="36"/>
          <w:szCs w:val="36"/>
          <w:u w:val="single"/>
        </w:rPr>
      </w:pPr>
      <w:r>
        <w:rPr>
          <w:noProof/>
        </w:rPr>
        <w:lastRenderedPageBreak/>
        <w:drawing>
          <wp:inline distT="0" distB="0" distL="0" distR="0" wp14:anchorId="5D915E82" wp14:editId="1CD5D204">
            <wp:extent cx="5029200" cy="2952750"/>
            <wp:effectExtent l="0" t="0" r="19050" b="19050"/>
            <wp:docPr id="148" name="Chart 148">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4CCABA58" w14:textId="1C34DE09" w:rsidR="00FB4EA3" w:rsidRDefault="00FB4EA3" w:rsidP="006A1E7E">
      <w:pPr>
        <w:jc w:val="both"/>
        <w:rPr>
          <w:b/>
          <w:smallCaps/>
          <w:sz w:val="36"/>
          <w:szCs w:val="36"/>
          <w:u w:val="single"/>
        </w:rPr>
      </w:pPr>
      <w:r>
        <w:rPr>
          <w:noProof/>
        </w:rPr>
        <w:drawing>
          <wp:inline distT="0" distB="0" distL="0" distR="0" wp14:anchorId="3336C9E6" wp14:editId="1D228A5A">
            <wp:extent cx="5943600" cy="4291965"/>
            <wp:effectExtent l="0" t="0" r="19050" b="13335"/>
            <wp:docPr id="149" name="Chart 149">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429868E4" w14:textId="58E6BA57" w:rsidR="00FB4EA3" w:rsidRDefault="00FB4EA3" w:rsidP="006A1E7E">
      <w:pPr>
        <w:jc w:val="both"/>
        <w:rPr>
          <w:b/>
          <w:smallCaps/>
          <w:sz w:val="36"/>
          <w:szCs w:val="36"/>
          <w:u w:val="single"/>
        </w:rPr>
      </w:pPr>
      <w:r>
        <w:rPr>
          <w:noProof/>
        </w:rPr>
        <w:lastRenderedPageBreak/>
        <w:drawing>
          <wp:inline distT="0" distB="0" distL="0" distR="0" wp14:anchorId="26878721" wp14:editId="58FC20BC">
            <wp:extent cx="5029200" cy="2762250"/>
            <wp:effectExtent l="0" t="0" r="19050" b="19050"/>
            <wp:docPr id="152" name="Chart 15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13B1977" w14:textId="534C97B6" w:rsidR="0017566A" w:rsidRDefault="0017566A" w:rsidP="006A1E7E">
      <w:pPr>
        <w:jc w:val="both"/>
        <w:rPr>
          <w:b/>
          <w:smallCaps/>
          <w:sz w:val="36"/>
          <w:szCs w:val="36"/>
          <w:u w:val="single"/>
        </w:rPr>
      </w:pPr>
      <w:r>
        <w:rPr>
          <w:noProof/>
        </w:rPr>
        <w:drawing>
          <wp:inline distT="0" distB="0" distL="0" distR="0" wp14:anchorId="3C6504C6" wp14:editId="4CE6D258">
            <wp:extent cx="5943600" cy="4578985"/>
            <wp:effectExtent l="0" t="0" r="19050" b="12065"/>
            <wp:docPr id="203" name="Chart 203">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arto="http://schemas.microsoft.com/office/word/2006/arto" xmlns:w="http://schemas.openxmlformats.org/wordprocessingml/2006/main" xmlns:w10="urn:schemas-microsoft-com:office:word" xmlns:v="urn:schemas-microsoft-com:vml" xmlns:o="urn:schemas-microsoft-com:office:office"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1EA841D4" w14:textId="21DBC084" w:rsidR="00FB4EA3" w:rsidRDefault="00FB4EA3" w:rsidP="006A1E7E">
      <w:pPr>
        <w:jc w:val="both"/>
        <w:rPr>
          <w:b/>
          <w:smallCaps/>
          <w:sz w:val="36"/>
          <w:szCs w:val="36"/>
          <w:u w:val="single"/>
        </w:rPr>
      </w:pPr>
      <w:r>
        <w:rPr>
          <w:noProof/>
        </w:rPr>
        <w:lastRenderedPageBreak/>
        <w:drawing>
          <wp:inline distT="0" distB="0" distL="0" distR="0" wp14:anchorId="06754C97" wp14:editId="51AD32C8">
            <wp:extent cx="5038725" cy="2924175"/>
            <wp:effectExtent l="0" t="0" r="9525" b="9525"/>
            <wp:docPr id="154" name="Chart 15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246DD18C" w14:textId="02D43AA7" w:rsidR="00703544" w:rsidRDefault="00703544" w:rsidP="006A1E7E">
      <w:pPr>
        <w:jc w:val="both"/>
        <w:rPr>
          <w:b/>
          <w:smallCaps/>
          <w:sz w:val="36"/>
          <w:szCs w:val="36"/>
          <w:u w:val="single"/>
        </w:rPr>
      </w:pPr>
      <w:r>
        <w:rPr>
          <w:noProof/>
        </w:rPr>
        <w:drawing>
          <wp:inline distT="0" distB="0" distL="0" distR="0" wp14:anchorId="22DACC72" wp14:editId="19F80F92">
            <wp:extent cx="6096000" cy="4853940"/>
            <wp:effectExtent l="0" t="0" r="19050" b="22860"/>
            <wp:docPr id="209" name="Chart 209"/>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3E23091B" w14:textId="2CF0AB1F" w:rsidR="0036679A" w:rsidRDefault="0036679A" w:rsidP="006A1E7E">
      <w:pPr>
        <w:jc w:val="both"/>
        <w:rPr>
          <w:b/>
          <w:smallCaps/>
          <w:sz w:val="36"/>
          <w:szCs w:val="36"/>
          <w:u w:val="single"/>
        </w:rPr>
      </w:pPr>
      <w:r>
        <w:rPr>
          <w:noProof/>
        </w:rPr>
        <w:lastRenderedPageBreak/>
        <w:drawing>
          <wp:inline distT="0" distB="0" distL="0" distR="0" wp14:anchorId="27E18C92" wp14:editId="35BCAF0F">
            <wp:extent cx="5019675" cy="2657475"/>
            <wp:effectExtent l="0" t="0" r="9525" b="9525"/>
            <wp:docPr id="160" name="Chart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38751616" w14:textId="1E60FB0F" w:rsidR="0036679A" w:rsidRDefault="0036679A" w:rsidP="006A1E7E">
      <w:pPr>
        <w:jc w:val="both"/>
        <w:rPr>
          <w:b/>
          <w:smallCaps/>
          <w:sz w:val="36"/>
          <w:szCs w:val="36"/>
          <w:u w:val="single"/>
        </w:rPr>
      </w:pPr>
      <w:r>
        <w:rPr>
          <w:noProof/>
        </w:rPr>
        <w:drawing>
          <wp:inline distT="0" distB="0" distL="0" distR="0" wp14:anchorId="098C3C61" wp14:editId="4196BFBC">
            <wp:extent cx="5943600" cy="4208780"/>
            <wp:effectExtent l="0" t="0" r="19050" b="20320"/>
            <wp:docPr id="161" name="Chart 161"/>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78B0FC6A" w14:textId="27112352" w:rsidR="0036679A" w:rsidRDefault="0036679A" w:rsidP="006A1E7E">
      <w:pPr>
        <w:jc w:val="both"/>
        <w:rPr>
          <w:b/>
          <w:smallCaps/>
          <w:sz w:val="36"/>
          <w:szCs w:val="36"/>
          <w:u w:val="single"/>
        </w:rPr>
      </w:pPr>
    </w:p>
    <w:p w14:paraId="1C31DD2B" w14:textId="3C1C7167" w:rsidR="0036679A" w:rsidRDefault="0036679A" w:rsidP="006A1E7E">
      <w:pPr>
        <w:jc w:val="both"/>
        <w:rPr>
          <w:b/>
          <w:smallCaps/>
          <w:sz w:val="36"/>
          <w:szCs w:val="36"/>
          <w:u w:val="single"/>
        </w:rPr>
      </w:pPr>
      <w:r>
        <w:rPr>
          <w:noProof/>
        </w:rPr>
        <w:lastRenderedPageBreak/>
        <w:drawing>
          <wp:inline distT="0" distB="0" distL="0" distR="0" wp14:anchorId="2A373EE2" wp14:editId="7D2486FF">
            <wp:extent cx="5038725" cy="2838450"/>
            <wp:effectExtent l="0" t="0" r="9525" b="19050"/>
            <wp:docPr id="164" name="Chart 164"/>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64A73F46" w14:textId="58A1E50C" w:rsidR="0017566A" w:rsidRDefault="0017566A" w:rsidP="006A1E7E">
      <w:pPr>
        <w:jc w:val="both"/>
        <w:rPr>
          <w:b/>
          <w:smallCaps/>
          <w:sz w:val="36"/>
          <w:szCs w:val="36"/>
          <w:u w:val="single"/>
        </w:rPr>
      </w:pPr>
      <w:r>
        <w:rPr>
          <w:noProof/>
        </w:rPr>
        <w:drawing>
          <wp:inline distT="0" distB="0" distL="0" distR="0" wp14:anchorId="55DCE057" wp14:editId="1B79402B">
            <wp:extent cx="5943600" cy="4259580"/>
            <wp:effectExtent l="0" t="0" r="19050" b="26670"/>
            <wp:docPr id="205" name="Chart 205"/>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131C7068" w14:textId="159F7343" w:rsidR="009A4437" w:rsidRDefault="009A4437" w:rsidP="006A1E7E">
      <w:pPr>
        <w:jc w:val="both"/>
        <w:rPr>
          <w:b/>
          <w:smallCaps/>
          <w:sz w:val="36"/>
          <w:szCs w:val="36"/>
          <w:u w:val="single"/>
        </w:rPr>
      </w:pPr>
    </w:p>
    <w:p w14:paraId="601D4A3F" w14:textId="569AFE59" w:rsidR="00B908C1" w:rsidRPr="00BA3C9B" w:rsidRDefault="00B908C1" w:rsidP="006A1E7E">
      <w:pPr>
        <w:pStyle w:val="Heading1"/>
        <w:jc w:val="both"/>
        <w:rPr>
          <w:szCs w:val="19"/>
        </w:rPr>
      </w:pPr>
      <w:bookmarkStart w:id="21" w:name="_Toc29286570"/>
      <w:r w:rsidRPr="00BA3C9B">
        <w:lastRenderedPageBreak/>
        <w:t>Chapter Three, Manatee County Data</w:t>
      </w:r>
      <w:bookmarkEnd w:id="21"/>
    </w:p>
    <w:p w14:paraId="2090CDB3" w14:textId="5C13422C" w:rsidR="00B908C1" w:rsidRPr="00ED37DF" w:rsidRDefault="00B908C1" w:rsidP="001E353D">
      <w:pPr>
        <w:pStyle w:val="Heading2"/>
      </w:pPr>
      <w:bookmarkStart w:id="22" w:name="_Toc29286571"/>
      <w:r w:rsidRPr="00ED37DF">
        <w:t>(Charts Only</w:t>
      </w:r>
      <w:r w:rsidR="00ED37DF">
        <w:t>, 2003-2018</w:t>
      </w:r>
      <w:r w:rsidRPr="00ED37DF">
        <w:t>)</w:t>
      </w:r>
      <w:bookmarkEnd w:id="22"/>
    </w:p>
    <w:p w14:paraId="5E63AEF1" w14:textId="77777777" w:rsidR="00FA5426" w:rsidRDefault="00FA5426" w:rsidP="001E353D">
      <w:pPr>
        <w:pStyle w:val="Heading2"/>
        <w:rPr>
          <w:sz w:val="20"/>
        </w:rPr>
      </w:pPr>
    </w:p>
    <w:p w14:paraId="313B2D17" w14:textId="77777777" w:rsidR="00FA5426" w:rsidRDefault="00FA5426" w:rsidP="006A1E7E">
      <w:pPr>
        <w:jc w:val="both"/>
        <w:rPr>
          <w:b/>
          <w:smallCaps/>
          <w:sz w:val="36"/>
          <w:szCs w:val="36"/>
          <w:u w:val="single"/>
        </w:rPr>
      </w:pPr>
      <w:r>
        <w:rPr>
          <w:noProof/>
        </w:rPr>
        <w:drawing>
          <wp:inline distT="0" distB="0" distL="0" distR="0" wp14:anchorId="46505CD4" wp14:editId="709E14D8">
            <wp:extent cx="5019675" cy="2647950"/>
            <wp:effectExtent l="0" t="0" r="9525" b="19050"/>
            <wp:docPr id="169" name="Chart 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463DA784" w14:textId="77777777" w:rsidR="00FA5426" w:rsidRDefault="00FA5426" w:rsidP="006A1E7E">
      <w:pPr>
        <w:jc w:val="both"/>
        <w:rPr>
          <w:b/>
          <w:smallCaps/>
          <w:sz w:val="36"/>
          <w:szCs w:val="36"/>
          <w:u w:val="single"/>
        </w:rPr>
      </w:pPr>
      <w:r>
        <w:rPr>
          <w:noProof/>
        </w:rPr>
        <w:drawing>
          <wp:inline distT="0" distB="0" distL="0" distR="0" wp14:anchorId="44E43BDD" wp14:editId="5130419C">
            <wp:extent cx="5943600" cy="4160520"/>
            <wp:effectExtent l="0" t="0" r="19050" b="11430"/>
            <wp:docPr id="170" name="Chart 170"/>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6152E62A" w14:textId="77777777" w:rsidR="00FA5426" w:rsidRDefault="00FA5426" w:rsidP="006A1E7E">
      <w:pPr>
        <w:jc w:val="both"/>
        <w:rPr>
          <w:b/>
          <w:smallCaps/>
          <w:sz w:val="36"/>
          <w:szCs w:val="36"/>
          <w:u w:val="single"/>
        </w:rPr>
      </w:pPr>
      <w:r>
        <w:rPr>
          <w:noProof/>
        </w:rPr>
        <w:lastRenderedPageBreak/>
        <w:drawing>
          <wp:inline distT="0" distB="0" distL="0" distR="0" wp14:anchorId="034A5685" wp14:editId="66E54C06">
            <wp:extent cx="5029200" cy="2638425"/>
            <wp:effectExtent l="0" t="0" r="19050" b="9525"/>
            <wp:docPr id="171" name="Chart 171"/>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4454C65A" w14:textId="77777777" w:rsidR="00FA5426" w:rsidRDefault="00FA5426" w:rsidP="006A1E7E">
      <w:pPr>
        <w:jc w:val="both"/>
        <w:rPr>
          <w:b/>
          <w:smallCaps/>
          <w:sz w:val="36"/>
          <w:szCs w:val="36"/>
          <w:u w:val="single"/>
        </w:rPr>
      </w:pPr>
      <w:r>
        <w:rPr>
          <w:noProof/>
        </w:rPr>
        <w:drawing>
          <wp:inline distT="0" distB="0" distL="0" distR="0" wp14:anchorId="70F7C733" wp14:editId="0D0E03FC">
            <wp:extent cx="5943600" cy="4370070"/>
            <wp:effectExtent l="0" t="0" r="19050" b="11430"/>
            <wp:docPr id="172" name="Chart 172"/>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03DCE0B5" w14:textId="4BA53328" w:rsidR="00FA5426" w:rsidRDefault="00FA5426" w:rsidP="006A1E7E">
      <w:pPr>
        <w:jc w:val="both"/>
        <w:rPr>
          <w:b/>
          <w:smallCaps/>
          <w:sz w:val="36"/>
          <w:szCs w:val="36"/>
          <w:u w:val="single"/>
        </w:rPr>
      </w:pPr>
      <w:r>
        <w:rPr>
          <w:noProof/>
        </w:rPr>
        <w:lastRenderedPageBreak/>
        <w:drawing>
          <wp:inline distT="0" distB="0" distL="0" distR="0" wp14:anchorId="1BA8503D" wp14:editId="1395F231">
            <wp:extent cx="5019675" cy="2638425"/>
            <wp:effectExtent l="0" t="0" r="9525" b="9525"/>
            <wp:docPr id="174" name="Chart 1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6F4E05A6" w14:textId="1F3BA97E" w:rsidR="00FA5426" w:rsidRDefault="00FA5426" w:rsidP="006A1E7E">
      <w:pPr>
        <w:jc w:val="both"/>
        <w:rPr>
          <w:b/>
          <w:smallCaps/>
          <w:sz w:val="36"/>
          <w:szCs w:val="36"/>
          <w:u w:val="single"/>
        </w:rPr>
      </w:pPr>
      <w:r>
        <w:rPr>
          <w:noProof/>
        </w:rPr>
        <w:drawing>
          <wp:inline distT="0" distB="0" distL="0" distR="0" wp14:anchorId="4EE207BC" wp14:editId="74F440DB">
            <wp:extent cx="5943600" cy="4329430"/>
            <wp:effectExtent l="0" t="0" r="19050" b="13970"/>
            <wp:docPr id="173" name="Chart 173"/>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659A772C" w14:textId="71DAB0CB" w:rsidR="00FA5426" w:rsidRDefault="00FA5426" w:rsidP="006A1E7E">
      <w:pPr>
        <w:jc w:val="both"/>
        <w:rPr>
          <w:b/>
          <w:smallCaps/>
          <w:sz w:val="36"/>
          <w:szCs w:val="36"/>
          <w:u w:val="single"/>
        </w:rPr>
      </w:pPr>
      <w:r>
        <w:rPr>
          <w:noProof/>
        </w:rPr>
        <w:lastRenderedPageBreak/>
        <w:drawing>
          <wp:inline distT="0" distB="0" distL="0" distR="0" wp14:anchorId="6DBD4578" wp14:editId="3C69568A">
            <wp:extent cx="5048250" cy="2857500"/>
            <wp:effectExtent l="0" t="0" r="19050" b="19050"/>
            <wp:docPr id="175" name="Chart 175"/>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19EC831E" w14:textId="0C45E156" w:rsidR="00FA5426" w:rsidRDefault="00FA5426" w:rsidP="006A1E7E">
      <w:pPr>
        <w:jc w:val="both"/>
        <w:rPr>
          <w:b/>
          <w:smallCaps/>
          <w:sz w:val="36"/>
          <w:szCs w:val="36"/>
          <w:u w:val="single"/>
        </w:rPr>
      </w:pPr>
      <w:r>
        <w:rPr>
          <w:noProof/>
        </w:rPr>
        <w:drawing>
          <wp:inline distT="0" distB="0" distL="0" distR="0" wp14:anchorId="6FE24A0D" wp14:editId="6C28B334">
            <wp:extent cx="5943600" cy="4320540"/>
            <wp:effectExtent l="0" t="0" r="19050" b="22860"/>
            <wp:docPr id="176" name="Chart 1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3294792E" w14:textId="04F9AA1D" w:rsidR="00FA5426" w:rsidRDefault="00FA5426" w:rsidP="006A1E7E">
      <w:pPr>
        <w:jc w:val="both"/>
        <w:rPr>
          <w:b/>
          <w:smallCaps/>
          <w:sz w:val="36"/>
          <w:szCs w:val="36"/>
          <w:u w:val="single"/>
        </w:rPr>
      </w:pPr>
      <w:r>
        <w:rPr>
          <w:noProof/>
        </w:rPr>
        <w:lastRenderedPageBreak/>
        <w:drawing>
          <wp:inline distT="0" distB="0" distL="0" distR="0" wp14:anchorId="78FFCA30" wp14:editId="4C68C9FB">
            <wp:extent cx="5029200" cy="3114675"/>
            <wp:effectExtent l="0" t="0" r="19050" b="9525"/>
            <wp:docPr id="177" name="Chart 177">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2CA6D6D1" w14:textId="487BE320" w:rsidR="00FA5426" w:rsidRDefault="00FA5426" w:rsidP="006A1E7E">
      <w:pPr>
        <w:jc w:val="both"/>
        <w:rPr>
          <w:b/>
          <w:smallCaps/>
          <w:sz w:val="36"/>
          <w:szCs w:val="36"/>
          <w:u w:val="single"/>
        </w:rPr>
      </w:pPr>
      <w:r>
        <w:rPr>
          <w:noProof/>
        </w:rPr>
        <w:drawing>
          <wp:inline distT="0" distB="0" distL="0" distR="0" wp14:anchorId="53C5236E" wp14:editId="3D233C11">
            <wp:extent cx="5943600" cy="4617720"/>
            <wp:effectExtent l="0" t="0" r="19050" b="11430"/>
            <wp:docPr id="178" name="Chart 178">
              <a:extLst xmlns:a="http://schemas.openxmlformats.org/drawingml/2006/main">
                <a:ext uri="{FF2B5EF4-FFF2-40B4-BE49-F238E27FC236}">
                  <a16:creationId xmlns:arto="http://schemas.microsoft.com/office/word/2006/arto" xmlns:xdr="http://schemas.openxmlformats.org/drawingml/2006/spreadsheetDrawing" xmlns="" xmlns:a16="http://schemas.microsoft.com/office/drawing/2014/main" xmlns:lc="http://schemas.openxmlformats.org/drawingml/2006/lockedCanvas" xmlns:w="http://schemas.openxmlformats.org/wordprocessingml/2006/main" xmlns:w10="urn:schemas-microsoft-com:office:word" xmlns:v="urn:schemas-microsoft-com:vml" xmlns:o="urn:schemas-microsoft-com:office:office"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5BE2DE8E" w14:textId="25802616" w:rsidR="00FA5426" w:rsidRDefault="00FA5426" w:rsidP="006A1E7E">
      <w:pPr>
        <w:jc w:val="both"/>
        <w:rPr>
          <w:b/>
          <w:smallCaps/>
          <w:sz w:val="36"/>
          <w:szCs w:val="36"/>
          <w:u w:val="single"/>
        </w:rPr>
      </w:pPr>
      <w:r>
        <w:rPr>
          <w:noProof/>
        </w:rPr>
        <w:lastRenderedPageBreak/>
        <w:drawing>
          <wp:inline distT="0" distB="0" distL="0" distR="0" wp14:anchorId="4041D0D7" wp14:editId="4886340D">
            <wp:extent cx="5038725" cy="2867025"/>
            <wp:effectExtent l="0" t="0" r="9525" b="9525"/>
            <wp:docPr id="179" name="Chart 179"/>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2FFCF648" w14:textId="1680F616" w:rsidR="00FA5426" w:rsidRDefault="00FA5426" w:rsidP="006A1E7E">
      <w:pPr>
        <w:jc w:val="both"/>
        <w:rPr>
          <w:b/>
          <w:smallCaps/>
          <w:sz w:val="36"/>
          <w:szCs w:val="36"/>
          <w:u w:val="single"/>
        </w:rPr>
      </w:pPr>
      <w:r>
        <w:rPr>
          <w:noProof/>
        </w:rPr>
        <w:drawing>
          <wp:inline distT="0" distB="0" distL="0" distR="0" wp14:anchorId="6C6D59DE" wp14:editId="56F595D8">
            <wp:extent cx="5943600" cy="4315460"/>
            <wp:effectExtent l="0" t="0" r="19050" b="27940"/>
            <wp:docPr id="180" name="Chart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25B4ADE6" w14:textId="77777777" w:rsidR="00FA5426" w:rsidRDefault="00FA5426" w:rsidP="006A1E7E">
      <w:pPr>
        <w:jc w:val="both"/>
        <w:rPr>
          <w:b/>
          <w:smallCaps/>
          <w:sz w:val="36"/>
          <w:szCs w:val="36"/>
          <w:u w:val="single"/>
        </w:rPr>
      </w:pPr>
      <w:r>
        <w:rPr>
          <w:noProof/>
        </w:rPr>
        <w:lastRenderedPageBreak/>
        <w:drawing>
          <wp:inline distT="0" distB="0" distL="0" distR="0" wp14:anchorId="0D7DB4B4" wp14:editId="3DF57339">
            <wp:extent cx="5038725" cy="2790825"/>
            <wp:effectExtent l="0" t="0" r="9525" b="9525"/>
            <wp:docPr id="181" name="Chart 18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1F800648" w14:textId="77777777" w:rsidR="00FA5426" w:rsidRDefault="00FA5426" w:rsidP="006A1E7E">
      <w:pPr>
        <w:jc w:val="both"/>
        <w:rPr>
          <w:b/>
          <w:smallCaps/>
          <w:sz w:val="36"/>
          <w:szCs w:val="36"/>
          <w:u w:val="single"/>
        </w:rPr>
      </w:pPr>
      <w:r>
        <w:rPr>
          <w:noProof/>
        </w:rPr>
        <w:drawing>
          <wp:inline distT="0" distB="0" distL="0" distR="0" wp14:anchorId="0C5CF5D8" wp14:editId="586E97CD">
            <wp:extent cx="5943600" cy="4739640"/>
            <wp:effectExtent l="0" t="0" r="19050" b="22860"/>
            <wp:docPr id="182" name="Chart 182"/>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62F97C2D" w14:textId="77777777" w:rsidR="00FA5426" w:rsidRDefault="00FA5426" w:rsidP="006A1E7E">
      <w:pPr>
        <w:jc w:val="both"/>
        <w:rPr>
          <w:b/>
          <w:smallCaps/>
          <w:sz w:val="36"/>
          <w:szCs w:val="36"/>
          <w:u w:val="single"/>
        </w:rPr>
      </w:pPr>
      <w:r>
        <w:rPr>
          <w:noProof/>
        </w:rPr>
        <w:lastRenderedPageBreak/>
        <w:drawing>
          <wp:inline distT="0" distB="0" distL="0" distR="0" wp14:anchorId="47301494" wp14:editId="73833898">
            <wp:extent cx="5019675" cy="3152775"/>
            <wp:effectExtent l="0" t="0" r="9525" b="9525"/>
            <wp:docPr id="183" name="Chart 183"/>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181DB832" w14:textId="77777777" w:rsidR="00FA5426" w:rsidRDefault="00FA5426" w:rsidP="006A1E7E">
      <w:pPr>
        <w:jc w:val="both"/>
        <w:rPr>
          <w:b/>
          <w:smallCaps/>
          <w:sz w:val="36"/>
          <w:szCs w:val="36"/>
          <w:u w:val="single"/>
        </w:rPr>
      </w:pPr>
      <w:r>
        <w:rPr>
          <w:noProof/>
        </w:rPr>
        <w:drawing>
          <wp:inline distT="0" distB="0" distL="0" distR="0" wp14:anchorId="7B2E96AC" wp14:editId="70E6A058">
            <wp:extent cx="5943600" cy="4495800"/>
            <wp:effectExtent l="0" t="0" r="19050" b="19050"/>
            <wp:docPr id="184" name="Chart 184"/>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00C93246" w14:textId="77777777" w:rsidR="00FA5426" w:rsidRDefault="00FA5426" w:rsidP="006A1E7E">
      <w:pPr>
        <w:jc w:val="both"/>
        <w:rPr>
          <w:b/>
          <w:smallCaps/>
          <w:sz w:val="36"/>
          <w:szCs w:val="36"/>
          <w:u w:val="single"/>
        </w:rPr>
      </w:pPr>
      <w:r>
        <w:rPr>
          <w:noProof/>
        </w:rPr>
        <w:lastRenderedPageBreak/>
        <w:drawing>
          <wp:inline distT="0" distB="0" distL="0" distR="0" wp14:anchorId="59F03444" wp14:editId="6DF926C0">
            <wp:extent cx="5029200" cy="2857500"/>
            <wp:effectExtent l="0" t="0" r="19050" b="19050"/>
            <wp:docPr id="185" name="Chart 185"/>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419A5D0B" w14:textId="77777777" w:rsidR="00FA5426" w:rsidRDefault="00FA5426" w:rsidP="006A1E7E">
      <w:pPr>
        <w:jc w:val="both"/>
        <w:rPr>
          <w:b/>
          <w:smallCaps/>
          <w:sz w:val="36"/>
          <w:szCs w:val="36"/>
          <w:u w:val="single"/>
        </w:rPr>
      </w:pPr>
      <w:r>
        <w:rPr>
          <w:noProof/>
        </w:rPr>
        <w:drawing>
          <wp:inline distT="0" distB="0" distL="0" distR="0" wp14:anchorId="22266C10" wp14:editId="7C9B6BBC">
            <wp:extent cx="5943600" cy="4702810"/>
            <wp:effectExtent l="0" t="0" r="19050" b="21590"/>
            <wp:docPr id="186" name="Chart 186"/>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0169FC9E" w14:textId="77777777" w:rsidR="00FA5426" w:rsidRDefault="00FA5426" w:rsidP="006A1E7E">
      <w:pPr>
        <w:jc w:val="both"/>
        <w:rPr>
          <w:b/>
          <w:smallCaps/>
          <w:sz w:val="36"/>
          <w:szCs w:val="36"/>
          <w:u w:val="single"/>
        </w:rPr>
      </w:pPr>
      <w:r>
        <w:rPr>
          <w:noProof/>
        </w:rPr>
        <w:lastRenderedPageBreak/>
        <w:drawing>
          <wp:inline distT="0" distB="0" distL="0" distR="0" wp14:anchorId="39F700EF" wp14:editId="03E9D4FC">
            <wp:extent cx="5019675" cy="2800350"/>
            <wp:effectExtent l="0" t="0" r="9525" b="19050"/>
            <wp:docPr id="187" name="Chart 187"/>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5E38E33F" w14:textId="2EF3AC0A" w:rsidR="00364FF5" w:rsidRDefault="00364FF5" w:rsidP="006A1E7E">
      <w:pPr>
        <w:jc w:val="both"/>
        <w:rPr>
          <w:b/>
          <w:smallCaps/>
          <w:sz w:val="36"/>
          <w:szCs w:val="36"/>
          <w:u w:val="single"/>
        </w:rPr>
      </w:pPr>
      <w:r>
        <w:rPr>
          <w:noProof/>
        </w:rPr>
        <w:drawing>
          <wp:inline distT="0" distB="0" distL="0" distR="0" wp14:anchorId="551BC91C" wp14:editId="0588D800">
            <wp:extent cx="5943600" cy="4945380"/>
            <wp:effectExtent l="0" t="0" r="19050" b="26670"/>
            <wp:docPr id="210" name="Chart 2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70E53CD7" w14:textId="77777777" w:rsidR="00FA5426" w:rsidRDefault="00FA5426" w:rsidP="006A1E7E">
      <w:pPr>
        <w:jc w:val="both"/>
        <w:rPr>
          <w:b/>
          <w:smallCaps/>
          <w:sz w:val="36"/>
          <w:szCs w:val="36"/>
          <w:u w:val="single"/>
        </w:rPr>
      </w:pPr>
      <w:r>
        <w:rPr>
          <w:noProof/>
        </w:rPr>
        <w:lastRenderedPageBreak/>
        <w:drawing>
          <wp:inline distT="0" distB="0" distL="0" distR="0" wp14:anchorId="55327DFA" wp14:editId="4A762078">
            <wp:extent cx="5019675" cy="3228975"/>
            <wp:effectExtent l="0" t="0" r="9525" b="9525"/>
            <wp:docPr id="189" name="Chart 189">
              <a:extLst xmlns:a="http://schemas.openxmlformats.org/drawingml/2006/main">
                <a:ext uri="{FF2B5EF4-FFF2-40B4-BE49-F238E27FC236}">
                  <a16:creationId xmlns:arto="http://schemas.microsoft.com/office/word/2006/arto" xmlns:xdr="http://schemas.openxmlformats.org/drawingml/2006/spreadsheetDrawing" xmlns:a16="http://schemas.microsoft.com/office/drawing/2014/main" xmlns="" xmlns:lc="http://schemas.openxmlformats.org/drawingml/2006/lockedCanvas" xmlns:w="http://schemas.openxmlformats.org/wordprocessingml/2006/main" xmlns:w10="urn:schemas-microsoft-com:office:word" xmlns:v="urn:schemas-microsoft-com:vml" xmlns:o="urn:schemas-microsoft-com:office:office"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255BFE2B" w14:textId="77777777" w:rsidR="00FA5426" w:rsidRDefault="00FA5426" w:rsidP="006A1E7E">
      <w:pPr>
        <w:jc w:val="both"/>
        <w:rPr>
          <w:b/>
          <w:smallCaps/>
          <w:sz w:val="36"/>
          <w:szCs w:val="36"/>
          <w:u w:val="single"/>
        </w:rPr>
      </w:pPr>
      <w:r>
        <w:rPr>
          <w:noProof/>
        </w:rPr>
        <w:drawing>
          <wp:inline distT="0" distB="0" distL="0" distR="0" wp14:anchorId="657354F3" wp14:editId="690D2E46">
            <wp:extent cx="5943600" cy="4716780"/>
            <wp:effectExtent l="0" t="0" r="19050" b="26670"/>
            <wp:docPr id="190" name="Chart 190">
              <a:extLst xmlns:a="http://schemas.openxmlformats.org/drawingml/2006/main">
                <a:ext uri="{FF2B5EF4-FFF2-40B4-BE49-F238E27FC236}">
                  <a16:creationId xmlns:arto="http://schemas.microsoft.com/office/word/2006/arto" xmlns:xdr="http://schemas.openxmlformats.org/drawingml/2006/spreadsheetDrawing" xmlns:a16="http://schemas.microsoft.com/office/drawing/2014/main" xmlns="" xmlns:lc="http://schemas.openxmlformats.org/drawingml/2006/lockedCanvas" xmlns:w="http://schemas.openxmlformats.org/wordprocessingml/2006/main" xmlns:w10="urn:schemas-microsoft-com:office:word" xmlns:v="urn:schemas-microsoft-com:vml" xmlns:o="urn:schemas-microsoft-com:office:office"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2D99692A" w14:textId="77777777" w:rsidR="00FA5426" w:rsidRDefault="00FA5426" w:rsidP="006A1E7E">
      <w:pPr>
        <w:jc w:val="both"/>
        <w:rPr>
          <w:b/>
          <w:smallCaps/>
          <w:sz w:val="36"/>
          <w:szCs w:val="36"/>
          <w:u w:val="single"/>
        </w:rPr>
      </w:pPr>
      <w:r>
        <w:rPr>
          <w:noProof/>
        </w:rPr>
        <w:lastRenderedPageBreak/>
        <w:drawing>
          <wp:inline distT="0" distB="0" distL="0" distR="0" wp14:anchorId="2FB4F02B" wp14:editId="323A53D2">
            <wp:extent cx="5029200" cy="3105150"/>
            <wp:effectExtent l="0" t="0" r="19050" b="19050"/>
            <wp:docPr id="193" name="Chart 193">
              <a:extLst xmlns:a="http://schemas.openxmlformats.org/drawingml/2006/main">
                <a:ext uri="{FF2B5EF4-FFF2-40B4-BE49-F238E27FC236}">
                  <a16:creationId xmlns:arto="http://schemas.microsoft.com/office/word/2006/arto" xmlns:xdr="http://schemas.openxmlformats.org/drawingml/2006/spreadsheetDrawing" xmlns:a16="http://schemas.microsoft.com/office/drawing/2014/main" xmlns="" xmlns:lc="http://schemas.openxmlformats.org/drawingml/2006/lockedCanvas" xmlns:w="http://schemas.openxmlformats.org/wordprocessingml/2006/main" xmlns:w10="urn:schemas-microsoft-com:office:word" xmlns:v="urn:schemas-microsoft-com:vml" xmlns:o="urn:schemas-microsoft-com:office:office"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14:paraId="7DEF2066" w14:textId="408EE79B" w:rsidR="00683B2D" w:rsidRDefault="00683B2D" w:rsidP="006A1E7E">
      <w:pPr>
        <w:jc w:val="both"/>
        <w:rPr>
          <w:b/>
          <w:smallCaps/>
          <w:sz w:val="36"/>
          <w:szCs w:val="36"/>
          <w:u w:val="single"/>
        </w:rPr>
      </w:pPr>
      <w:r>
        <w:rPr>
          <w:noProof/>
        </w:rPr>
        <w:drawing>
          <wp:inline distT="0" distB="0" distL="0" distR="0" wp14:anchorId="4557FA34" wp14:editId="69F8E056">
            <wp:extent cx="5943600" cy="4641215"/>
            <wp:effectExtent l="0" t="0" r="19050" b="26035"/>
            <wp:docPr id="212" name="Chart 212">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0F9A5DB8" w14:textId="77777777" w:rsidR="00FA5426" w:rsidRDefault="00FA5426" w:rsidP="006A1E7E">
      <w:pPr>
        <w:jc w:val="both"/>
        <w:rPr>
          <w:b/>
          <w:smallCaps/>
          <w:sz w:val="36"/>
          <w:szCs w:val="36"/>
          <w:u w:val="single"/>
        </w:rPr>
      </w:pPr>
      <w:r>
        <w:rPr>
          <w:noProof/>
        </w:rPr>
        <w:lastRenderedPageBreak/>
        <w:drawing>
          <wp:inline distT="0" distB="0" distL="0" distR="0" wp14:anchorId="0E1161EB" wp14:editId="5FD0ADAA">
            <wp:extent cx="5029200" cy="2800350"/>
            <wp:effectExtent l="0" t="0" r="19050" b="19050"/>
            <wp:docPr id="191" name="Chart 191">
              <a:extLst xmlns:a="http://schemas.openxmlformats.org/drawingml/2006/main">
                <a:ext uri="{FF2B5EF4-FFF2-40B4-BE49-F238E27FC236}">
                  <a16:creationId xmlns:arto="http://schemas.microsoft.com/office/word/2006/arto" xmlns:xdr="http://schemas.openxmlformats.org/drawingml/2006/spreadsheetDrawing" xmlns:a16="http://schemas.microsoft.com/office/drawing/2014/main" xmlns="" xmlns:lc="http://schemas.openxmlformats.org/drawingml/2006/lockedCanvas" xmlns:w="http://schemas.openxmlformats.org/wordprocessingml/2006/main" xmlns:w10="urn:schemas-microsoft-com:office:word" xmlns:v="urn:schemas-microsoft-com:vml" xmlns:o="urn:schemas-microsoft-com:office:office"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14:paraId="300A1697" w14:textId="77777777" w:rsidR="00FA5426" w:rsidRDefault="00FA5426" w:rsidP="006A1E7E">
      <w:pPr>
        <w:jc w:val="both"/>
        <w:rPr>
          <w:b/>
          <w:smallCaps/>
          <w:sz w:val="36"/>
          <w:szCs w:val="36"/>
          <w:u w:val="single"/>
        </w:rPr>
      </w:pPr>
      <w:r>
        <w:rPr>
          <w:noProof/>
        </w:rPr>
        <w:drawing>
          <wp:inline distT="0" distB="0" distL="0" distR="0" wp14:anchorId="5AD7FBDE" wp14:editId="1666D8E5">
            <wp:extent cx="5943600" cy="4914900"/>
            <wp:effectExtent l="0" t="0" r="19050" b="19050"/>
            <wp:docPr id="192" name="Chart 192">
              <a:extLst xmlns:a="http://schemas.openxmlformats.org/drawingml/2006/main">
                <a:ext uri="{FF2B5EF4-FFF2-40B4-BE49-F238E27FC236}">
                  <a16:creationId xmlns:arto="http://schemas.microsoft.com/office/word/2006/arto" xmlns:xdr="http://schemas.openxmlformats.org/drawingml/2006/spreadsheetDrawing" xmlns:a16="http://schemas.microsoft.com/office/drawing/2014/main" xmlns="" xmlns:lc="http://schemas.openxmlformats.org/drawingml/2006/lockedCanvas" xmlns:w="http://schemas.openxmlformats.org/wordprocessingml/2006/main" xmlns:w10="urn:schemas-microsoft-com:office:word" xmlns:v="urn:schemas-microsoft-com:vml" xmlns:o="urn:schemas-microsoft-com:office:office"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37DC8846" w14:textId="77777777" w:rsidR="00683B2D" w:rsidRDefault="00FA5426" w:rsidP="006A1E7E">
      <w:pPr>
        <w:jc w:val="both"/>
        <w:rPr>
          <w:b/>
          <w:smallCaps/>
          <w:sz w:val="36"/>
          <w:szCs w:val="36"/>
          <w:u w:val="single"/>
        </w:rPr>
      </w:pPr>
      <w:r>
        <w:rPr>
          <w:noProof/>
        </w:rPr>
        <w:lastRenderedPageBreak/>
        <w:drawing>
          <wp:inline distT="0" distB="0" distL="0" distR="0" wp14:anchorId="6B6E102A" wp14:editId="2327B88B">
            <wp:extent cx="5038725" cy="2933700"/>
            <wp:effectExtent l="0" t="0" r="9525" b="19050"/>
            <wp:docPr id="196" name="Chart 1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14:paraId="5BD3BEB0" w14:textId="2264B707" w:rsidR="00683B2D" w:rsidRDefault="00683B2D" w:rsidP="006A1E7E">
      <w:pPr>
        <w:jc w:val="both"/>
        <w:rPr>
          <w:b/>
          <w:smallCaps/>
          <w:sz w:val="36"/>
          <w:szCs w:val="36"/>
          <w:u w:val="single"/>
        </w:rPr>
      </w:pPr>
      <w:r>
        <w:rPr>
          <w:noProof/>
        </w:rPr>
        <w:drawing>
          <wp:inline distT="0" distB="0" distL="0" distR="0" wp14:anchorId="12A3EFFA" wp14:editId="256BFE77">
            <wp:extent cx="5943600" cy="4709160"/>
            <wp:effectExtent l="0" t="0" r="19050" b="15240"/>
            <wp:docPr id="213" name="Chart 2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5FFAF65C" w14:textId="77777777" w:rsidR="0017566A" w:rsidRDefault="0017566A" w:rsidP="006A1E7E">
      <w:pPr>
        <w:jc w:val="both"/>
        <w:rPr>
          <w:b/>
          <w:smallCaps/>
          <w:sz w:val="36"/>
          <w:szCs w:val="36"/>
          <w:u w:val="single"/>
        </w:rPr>
      </w:pPr>
      <w:r>
        <w:rPr>
          <w:noProof/>
        </w:rPr>
        <w:lastRenderedPageBreak/>
        <w:drawing>
          <wp:inline distT="0" distB="0" distL="0" distR="0" wp14:anchorId="584F56C2" wp14:editId="56B6176D">
            <wp:extent cx="5029200" cy="3114675"/>
            <wp:effectExtent l="0" t="0" r="19050" b="9525"/>
            <wp:docPr id="199" name="Chart 19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14:paraId="39CA1DA9" w14:textId="77777777" w:rsidR="0017566A" w:rsidRDefault="0017566A" w:rsidP="006A1E7E">
      <w:pPr>
        <w:jc w:val="both"/>
        <w:rPr>
          <w:b/>
          <w:smallCaps/>
          <w:sz w:val="36"/>
          <w:szCs w:val="36"/>
          <w:u w:val="single"/>
        </w:rPr>
      </w:pPr>
      <w:r>
        <w:rPr>
          <w:noProof/>
        </w:rPr>
        <w:drawing>
          <wp:inline distT="0" distB="0" distL="0" distR="0" wp14:anchorId="443B6193" wp14:editId="2974738D">
            <wp:extent cx="5943600" cy="4556760"/>
            <wp:effectExtent l="0" t="0" r="19050" b="15240"/>
            <wp:docPr id="200" name="Chart 20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579A9354" w14:textId="77777777" w:rsidR="0017566A" w:rsidRDefault="0017566A" w:rsidP="006A1E7E">
      <w:pPr>
        <w:jc w:val="both"/>
        <w:rPr>
          <w:b/>
          <w:smallCaps/>
          <w:sz w:val="36"/>
          <w:szCs w:val="36"/>
          <w:u w:val="single"/>
        </w:rPr>
      </w:pPr>
      <w:r>
        <w:rPr>
          <w:noProof/>
        </w:rPr>
        <w:lastRenderedPageBreak/>
        <w:drawing>
          <wp:inline distT="0" distB="0" distL="0" distR="0" wp14:anchorId="6012EA9C" wp14:editId="12B282E4">
            <wp:extent cx="5029200" cy="3209925"/>
            <wp:effectExtent l="0" t="0" r="19050" b="9525"/>
            <wp:docPr id="201" name="Chart 20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14:paraId="1DAE0932" w14:textId="38A377EA" w:rsidR="0017566A" w:rsidRDefault="0017566A" w:rsidP="006A1E7E">
      <w:pPr>
        <w:jc w:val="both"/>
        <w:rPr>
          <w:b/>
          <w:smallCaps/>
          <w:sz w:val="36"/>
          <w:szCs w:val="36"/>
          <w:u w:val="single"/>
        </w:rPr>
      </w:pPr>
      <w:r>
        <w:rPr>
          <w:noProof/>
        </w:rPr>
        <w:drawing>
          <wp:inline distT="0" distB="0" distL="0" distR="0" wp14:anchorId="723C210C" wp14:editId="0CB9D690">
            <wp:extent cx="5943600" cy="4686300"/>
            <wp:effectExtent l="0" t="0" r="19050" b="19050"/>
            <wp:docPr id="202" name="Chart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661F88D5" w14:textId="1F9FDFF0" w:rsidR="00B908C1" w:rsidRPr="00BA3C9B" w:rsidRDefault="00B908C1" w:rsidP="006A1E7E">
      <w:pPr>
        <w:pStyle w:val="Heading1"/>
        <w:jc w:val="both"/>
      </w:pPr>
      <w:bookmarkStart w:id="23" w:name="_Toc29286572"/>
      <w:r w:rsidRPr="00BA3C9B">
        <w:lastRenderedPageBreak/>
        <w:t>Chapter Four, DeSoto County Data</w:t>
      </w:r>
      <w:bookmarkEnd w:id="23"/>
    </w:p>
    <w:p w14:paraId="168F39FB" w14:textId="77777777" w:rsidR="00BA3C9B" w:rsidRDefault="00BA3C9B" w:rsidP="006A1E7E">
      <w:pPr>
        <w:spacing w:after="0"/>
        <w:jc w:val="both"/>
        <w:rPr>
          <w:szCs w:val="36"/>
        </w:rPr>
      </w:pPr>
    </w:p>
    <w:p w14:paraId="5DB62AD0" w14:textId="1C522553" w:rsidR="001E353D" w:rsidRDefault="004F4E38" w:rsidP="001E353D">
      <w:pPr>
        <w:jc w:val="both"/>
        <w:rPr>
          <w:b/>
          <w:i/>
          <w:sz w:val="32"/>
          <w:szCs w:val="32"/>
        </w:rPr>
      </w:pPr>
      <w:r w:rsidRPr="004F4E38">
        <w:rPr>
          <w:szCs w:val="36"/>
        </w:rPr>
        <w:t>D</w:t>
      </w:r>
      <w:r w:rsidR="00526CCC">
        <w:rPr>
          <w:szCs w:val="36"/>
        </w:rPr>
        <w:t>e</w:t>
      </w:r>
      <w:r w:rsidRPr="004F4E38">
        <w:rPr>
          <w:szCs w:val="36"/>
        </w:rPr>
        <w:t>Soto County</w:t>
      </w:r>
      <w:r w:rsidR="00526CCC">
        <w:rPr>
          <w:szCs w:val="36"/>
        </w:rPr>
        <w:t>, due to its relatively low population, has only a small number of deaths each year that fall under medical examiner jurisdiction, and even fewer among those that are determined to be drug-caused deaths.  Accordingly, the annual statistical analysis and graphical representation of data that is presented above for Sarasota and Manatee Counties is neither helpful nor appropriate for understanding these deaths in DeSoto County.     Alternatively, the annual drug-caused deaths in DeSoto are described in narrative format with a summary of the data covering the entire 16 year span.</w:t>
      </w:r>
    </w:p>
    <w:p w14:paraId="2E1755D4" w14:textId="77777777" w:rsidR="001E353D" w:rsidRPr="001E353D" w:rsidRDefault="001E353D" w:rsidP="001E353D">
      <w:pPr>
        <w:pStyle w:val="Heading2"/>
        <w:rPr>
          <w:sz w:val="24"/>
        </w:rPr>
      </w:pPr>
    </w:p>
    <w:p w14:paraId="5E8D78DC" w14:textId="77777777" w:rsidR="001E353D" w:rsidRDefault="001E353D" w:rsidP="001E353D">
      <w:pPr>
        <w:pStyle w:val="Heading2"/>
      </w:pPr>
      <w:bookmarkStart w:id="24" w:name="_Toc29286573"/>
      <w:r>
        <w:t>DeSoto County, 2003-2018</w:t>
      </w:r>
      <w:bookmarkEnd w:id="24"/>
    </w:p>
    <w:p w14:paraId="7E0D4251" w14:textId="77777777" w:rsidR="001E353D" w:rsidRPr="001E353D" w:rsidRDefault="001E353D" w:rsidP="006A1E7E">
      <w:pPr>
        <w:spacing w:after="0"/>
        <w:jc w:val="both"/>
        <w:rPr>
          <w:b/>
          <w:i/>
          <w:sz w:val="24"/>
          <w:szCs w:val="32"/>
        </w:rPr>
      </w:pPr>
    </w:p>
    <w:p w14:paraId="5E363A19" w14:textId="746266C3" w:rsidR="00526CCC" w:rsidRPr="00ED37DF" w:rsidRDefault="00526CCC" w:rsidP="006A1E7E">
      <w:pPr>
        <w:spacing w:after="0"/>
        <w:jc w:val="both"/>
        <w:rPr>
          <w:b/>
          <w:i/>
          <w:sz w:val="32"/>
          <w:szCs w:val="32"/>
        </w:rPr>
      </w:pPr>
      <w:r w:rsidRPr="00ED37DF">
        <w:rPr>
          <w:b/>
          <w:i/>
          <w:sz w:val="32"/>
          <w:szCs w:val="32"/>
        </w:rPr>
        <w:t>2003</w:t>
      </w:r>
    </w:p>
    <w:p w14:paraId="0CC47660" w14:textId="3E779F9F" w:rsidR="00B908C1" w:rsidRDefault="00526CCC" w:rsidP="006A1E7E">
      <w:pPr>
        <w:spacing w:after="0"/>
        <w:jc w:val="both"/>
        <w:rPr>
          <w:sz w:val="20"/>
          <w:szCs w:val="19"/>
        </w:rPr>
      </w:pPr>
      <w:r>
        <w:rPr>
          <w:szCs w:val="36"/>
        </w:rPr>
        <w:t>A single drug</w:t>
      </w:r>
      <w:r w:rsidR="00235E1C">
        <w:rPr>
          <w:szCs w:val="36"/>
        </w:rPr>
        <w:t>-</w:t>
      </w:r>
      <w:r>
        <w:rPr>
          <w:szCs w:val="36"/>
        </w:rPr>
        <w:t xml:space="preserve">caused death was </w:t>
      </w:r>
      <w:r w:rsidR="003A384B">
        <w:rPr>
          <w:szCs w:val="36"/>
        </w:rPr>
        <w:t>identified, an accidental death in a 55 year old white man caused by methadone and diazepam.</w:t>
      </w:r>
      <w:r w:rsidR="00B908C1" w:rsidRPr="00B908C1">
        <w:rPr>
          <w:sz w:val="20"/>
          <w:szCs w:val="19"/>
        </w:rPr>
        <w:t xml:space="preserve"> </w:t>
      </w:r>
    </w:p>
    <w:p w14:paraId="381FD25E" w14:textId="77777777" w:rsidR="003A384B" w:rsidRPr="008A12BC" w:rsidRDefault="003A384B" w:rsidP="006A1E7E">
      <w:pPr>
        <w:spacing w:after="0"/>
        <w:jc w:val="both"/>
        <w:rPr>
          <w:b/>
          <w:sz w:val="32"/>
          <w:szCs w:val="32"/>
        </w:rPr>
      </w:pPr>
    </w:p>
    <w:p w14:paraId="37D63DBC" w14:textId="310B2A1E" w:rsidR="003A384B" w:rsidRPr="00ED37DF" w:rsidRDefault="003A384B" w:rsidP="006A1E7E">
      <w:pPr>
        <w:spacing w:after="0"/>
        <w:jc w:val="both"/>
        <w:rPr>
          <w:b/>
          <w:i/>
          <w:sz w:val="32"/>
          <w:szCs w:val="32"/>
        </w:rPr>
      </w:pPr>
      <w:r w:rsidRPr="00ED37DF">
        <w:rPr>
          <w:b/>
          <w:i/>
          <w:sz w:val="32"/>
          <w:szCs w:val="32"/>
        </w:rPr>
        <w:t>2004</w:t>
      </w:r>
    </w:p>
    <w:p w14:paraId="3F5AB611" w14:textId="48E4214F" w:rsidR="003A384B" w:rsidRDefault="006A1E7E" w:rsidP="006A1E7E">
      <w:pPr>
        <w:spacing w:after="0"/>
        <w:jc w:val="both"/>
        <w:rPr>
          <w:sz w:val="20"/>
          <w:szCs w:val="19"/>
        </w:rPr>
      </w:pPr>
      <w:r>
        <w:rPr>
          <w:sz w:val="20"/>
          <w:szCs w:val="19"/>
        </w:rPr>
        <w:t>Five drug-</w:t>
      </w:r>
      <w:r w:rsidR="003A384B">
        <w:rPr>
          <w:sz w:val="20"/>
          <w:szCs w:val="19"/>
        </w:rPr>
        <w:t>caused deaths occurred, all of them accidental in nature.  Two were caused solely by alcohol intoxication (a rarity in the larger counties)</w:t>
      </w:r>
      <w:proofErr w:type="gramStart"/>
      <w:r w:rsidR="003A384B">
        <w:rPr>
          <w:sz w:val="20"/>
          <w:szCs w:val="19"/>
        </w:rPr>
        <w:t>,</w:t>
      </w:r>
      <w:proofErr w:type="gramEnd"/>
      <w:r w:rsidR="003A384B">
        <w:rPr>
          <w:sz w:val="20"/>
          <w:szCs w:val="19"/>
        </w:rPr>
        <w:t xml:space="preserve"> one was caused by fentanyl, one by morphine, and one by methadone.  Among these cases, the average age was 46, four were women and one was a man, and all were white.</w:t>
      </w:r>
    </w:p>
    <w:p w14:paraId="385ACAE5" w14:textId="77777777" w:rsidR="003A384B" w:rsidRDefault="003A384B" w:rsidP="006A1E7E">
      <w:pPr>
        <w:spacing w:after="0"/>
        <w:jc w:val="both"/>
        <w:rPr>
          <w:sz w:val="20"/>
          <w:szCs w:val="19"/>
        </w:rPr>
      </w:pPr>
    </w:p>
    <w:p w14:paraId="76A16D39" w14:textId="77777777" w:rsidR="003A384B" w:rsidRPr="00ED37DF" w:rsidRDefault="003A384B" w:rsidP="006A1E7E">
      <w:pPr>
        <w:spacing w:after="0"/>
        <w:jc w:val="both"/>
        <w:rPr>
          <w:b/>
          <w:i/>
          <w:sz w:val="32"/>
          <w:szCs w:val="32"/>
        </w:rPr>
      </w:pPr>
      <w:r w:rsidRPr="00ED37DF">
        <w:rPr>
          <w:b/>
          <w:i/>
          <w:sz w:val="32"/>
          <w:szCs w:val="32"/>
        </w:rPr>
        <w:t>2005</w:t>
      </w:r>
    </w:p>
    <w:p w14:paraId="145B8C0E" w14:textId="6316798B" w:rsidR="003A384B" w:rsidRPr="00B908C1" w:rsidRDefault="006A1E7E" w:rsidP="006A1E7E">
      <w:pPr>
        <w:spacing w:after="0"/>
        <w:jc w:val="both"/>
        <w:rPr>
          <w:sz w:val="20"/>
          <w:szCs w:val="19"/>
        </w:rPr>
      </w:pPr>
      <w:r>
        <w:rPr>
          <w:sz w:val="20"/>
          <w:szCs w:val="19"/>
        </w:rPr>
        <w:t>2005 saw two drug-</w:t>
      </w:r>
      <w:r w:rsidR="003A384B">
        <w:rPr>
          <w:sz w:val="20"/>
          <w:szCs w:val="19"/>
        </w:rPr>
        <w:t xml:space="preserve">caused deaths, averaging only 18 years of age, with a suicide by propoxyphene (a </w:t>
      </w:r>
      <w:r w:rsidR="00BB48BA">
        <w:rPr>
          <w:sz w:val="20"/>
          <w:szCs w:val="19"/>
        </w:rPr>
        <w:t xml:space="preserve">19 year old </w:t>
      </w:r>
      <w:r w:rsidR="003A384B">
        <w:rPr>
          <w:sz w:val="20"/>
          <w:szCs w:val="19"/>
        </w:rPr>
        <w:t>white woman) and an accidental intoxication with alprazolam, diazepam, methadone and oxycodone (a</w:t>
      </w:r>
      <w:r w:rsidR="00BB48BA">
        <w:rPr>
          <w:sz w:val="20"/>
          <w:szCs w:val="19"/>
        </w:rPr>
        <w:t xml:space="preserve"> 17 year old</w:t>
      </w:r>
      <w:r w:rsidR="003A384B">
        <w:rPr>
          <w:sz w:val="20"/>
          <w:szCs w:val="19"/>
        </w:rPr>
        <w:t xml:space="preserve"> white man).  </w:t>
      </w:r>
    </w:p>
    <w:p w14:paraId="59B610E7" w14:textId="77777777" w:rsidR="003A384B" w:rsidRDefault="003A384B" w:rsidP="006A1E7E">
      <w:pPr>
        <w:spacing w:after="0"/>
        <w:jc w:val="both"/>
        <w:rPr>
          <w:sz w:val="20"/>
          <w:szCs w:val="19"/>
        </w:rPr>
      </w:pPr>
    </w:p>
    <w:p w14:paraId="53EE0B74" w14:textId="1A23FDC9" w:rsidR="003A384B" w:rsidRPr="00ED37DF" w:rsidRDefault="003A384B" w:rsidP="006A1E7E">
      <w:pPr>
        <w:spacing w:after="0"/>
        <w:jc w:val="both"/>
        <w:rPr>
          <w:b/>
          <w:i/>
          <w:sz w:val="32"/>
          <w:szCs w:val="32"/>
        </w:rPr>
      </w:pPr>
      <w:r w:rsidRPr="00ED37DF">
        <w:rPr>
          <w:b/>
          <w:i/>
          <w:sz w:val="32"/>
          <w:szCs w:val="32"/>
        </w:rPr>
        <w:t>2006</w:t>
      </w:r>
    </w:p>
    <w:p w14:paraId="5F87AE13" w14:textId="77777777" w:rsidR="00235E1C" w:rsidRDefault="003A384B" w:rsidP="006A1E7E">
      <w:pPr>
        <w:spacing w:after="0"/>
        <w:jc w:val="both"/>
        <w:rPr>
          <w:sz w:val="20"/>
          <w:szCs w:val="19"/>
        </w:rPr>
      </w:pPr>
      <w:r w:rsidRPr="00ED37DF">
        <w:rPr>
          <w:sz w:val="20"/>
          <w:szCs w:val="19"/>
        </w:rPr>
        <w:t xml:space="preserve">Five drug-caused deaths were identified, with average age of </w:t>
      </w:r>
      <w:r w:rsidR="00235E1C" w:rsidRPr="00ED37DF">
        <w:rPr>
          <w:sz w:val="20"/>
          <w:szCs w:val="19"/>
        </w:rPr>
        <w:t xml:space="preserve">42, including four white and one black as well as three women and two men.  One was a suicide, </w:t>
      </w:r>
      <w:proofErr w:type="gramStart"/>
      <w:r w:rsidR="00235E1C" w:rsidRPr="00ED37DF">
        <w:rPr>
          <w:sz w:val="20"/>
          <w:szCs w:val="19"/>
        </w:rPr>
        <w:t>an acute</w:t>
      </w:r>
      <w:proofErr w:type="gramEnd"/>
      <w:r w:rsidR="00235E1C" w:rsidRPr="00ED37DF">
        <w:rPr>
          <w:sz w:val="20"/>
          <w:szCs w:val="19"/>
        </w:rPr>
        <w:t xml:space="preserve"> alcohol intoxication.  Of the four accidental deaths, the drugs causing death were alprazolam and oxycodone; heroin; fentanyl; and oxycodone</w:t>
      </w:r>
      <w:r w:rsidR="00235E1C">
        <w:rPr>
          <w:sz w:val="20"/>
          <w:szCs w:val="19"/>
        </w:rPr>
        <w:t>.</w:t>
      </w:r>
    </w:p>
    <w:p w14:paraId="43AB2E2B" w14:textId="77777777" w:rsidR="00235E1C" w:rsidRDefault="00235E1C" w:rsidP="006A1E7E">
      <w:pPr>
        <w:spacing w:after="0"/>
        <w:jc w:val="both"/>
        <w:rPr>
          <w:sz w:val="20"/>
          <w:szCs w:val="19"/>
        </w:rPr>
      </w:pPr>
    </w:p>
    <w:p w14:paraId="71CBD4D1" w14:textId="19170A4E" w:rsidR="003A384B" w:rsidRPr="00ED37DF" w:rsidRDefault="00235E1C" w:rsidP="006A1E7E">
      <w:pPr>
        <w:spacing w:after="0"/>
        <w:jc w:val="both"/>
        <w:rPr>
          <w:b/>
          <w:i/>
          <w:sz w:val="32"/>
          <w:szCs w:val="32"/>
        </w:rPr>
      </w:pPr>
      <w:r w:rsidRPr="00ED37DF">
        <w:rPr>
          <w:b/>
          <w:i/>
          <w:sz w:val="32"/>
          <w:szCs w:val="32"/>
        </w:rPr>
        <w:t xml:space="preserve">2007  </w:t>
      </w:r>
    </w:p>
    <w:p w14:paraId="4CE9AA5A" w14:textId="349D431D" w:rsidR="003A384B" w:rsidRDefault="00235E1C" w:rsidP="006A1E7E">
      <w:pPr>
        <w:spacing w:after="0"/>
        <w:jc w:val="both"/>
        <w:rPr>
          <w:sz w:val="20"/>
          <w:szCs w:val="19"/>
        </w:rPr>
      </w:pPr>
      <w:r>
        <w:rPr>
          <w:sz w:val="20"/>
          <w:szCs w:val="19"/>
        </w:rPr>
        <w:t>A single drug-caused death was identified, an accidental death in a 36 year old white man caused by alcohol and cocaine.</w:t>
      </w:r>
    </w:p>
    <w:p w14:paraId="10247C91" w14:textId="77777777" w:rsidR="00235E1C" w:rsidRDefault="00235E1C" w:rsidP="006A1E7E">
      <w:pPr>
        <w:spacing w:after="0"/>
        <w:jc w:val="both"/>
        <w:rPr>
          <w:sz w:val="20"/>
          <w:szCs w:val="19"/>
        </w:rPr>
      </w:pPr>
    </w:p>
    <w:p w14:paraId="62CB6FA9" w14:textId="31878DF2" w:rsidR="00235E1C" w:rsidRPr="00ED37DF" w:rsidRDefault="00235E1C" w:rsidP="006A1E7E">
      <w:pPr>
        <w:spacing w:after="0"/>
        <w:jc w:val="both"/>
        <w:rPr>
          <w:b/>
          <w:i/>
          <w:sz w:val="32"/>
          <w:szCs w:val="19"/>
        </w:rPr>
      </w:pPr>
      <w:r w:rsidRPr="00ED37DF">
        <w:rPr>
          <w:b/>
          <w:i/>
          <w:sz w:val="32"/>
          <w:szCs w:val="19"/>
        </w:rPr>
        <w:t>2008</w:t>
      </w:r>
    </w:p>
    <w:p w14:paraId="6FFE39F9" w14:textId="5040F8FD" w:rsidR="00235E1C" w:rsidRDefault="00235E1C" w:rsidP="006A1E7E">
      <w:pPr>
        <w:spacing w:after="0"/>
        <w:jc w:val="both"/>
        <w:rPr>
          <w:sz w:val="20"/>
          <w:szCs w:val="19"/>
        </w:rPr>
      </w:pPr>
      <w:r>
        <w:rPr>
          <w:sz w:val="20"/>
          <w:szCs w:val="19"/>
        </w:rPr>
        <w:t xml:space="preserve">Three drug-caused deaths were found, including one woman and two men, with an average age of 40. </w:t>
      </w:r>
      <w:r w:rsidR="00BB48BA">
        <w:rPr>
          <w:sz w:val="20"/>
          <w:szCs w:val="19"/>
        </w:rPr>
        <w:t xml:space="preserve">All were white.  </w:t>
      </w:r>
      <w:r>
        <w:rPr>
          <w:sz w:val="20"/>
          <w:szCs w:val="19"/>
        </w:rPr>
        <w:t>One was a suicide.  Implicated drugs were cocaine; alprazolam and morphine; and alprazolam and methadone.</w:t>
      </w:r>
    </w:p>
    <w:p w14:paraId="7F195C7B" w14:textId="77777777" w:rsidR="00235E1C" w:rsidRDefault="00235E1C" w:rsidP="006A1E7E">
      <w:pPr>
        <w:spacing w:after="0"/>
        <w:jc w:val="both"/>
        <w:rPr>
          <w:sz w:val="20"/>
          <w:szCs w:val="19"/>
        </w:rPr>
      </w:pPr>
    </w:p>
    <w:p w14:paraId="75C71256" w14:textId="77777777" w:rsidR="008B6DD8" w:rsidRDefault="008B6DD8" w:rsidP="006A1E7E">
      <w:pPr>
        <w:spacing w:after="0"/>
        <w:jc w:val="both"/>
        <w:rPr>
          <w:b/>
          <w:i/>
          <w:sz w:val="32"/>
          <w:szCs w:val="32"/>
        </w:rPr>
      </w:pPr>
    </w:p>
    <w:p w14:paraId="0AFDC589" w14:textId="5BB81D44" w:rsidR="00235E1C" w:rsidRPr="00ED37DF" w:rsidRDefault="00235E1C" w:rsidP="006A1E7E">
      <w:pPr>
        <w:spacing w:after="0"/>
        <w:jc w:val="both"/>
        <w:rPr>
          <w:b/>
          <w:i/>
          <w:sz w:val="32"/>
          <w:szCs w:val="32"/>
        </w:rPr>
      </w:pPr>
      <w:r w:rsidRPr="00ED37DF">
        <w:rPr>
          <w:b/>
          <w:i/>
          <w:sz w:val="32"/>
          <w:szCs w:val="32"/>
        </w:rPr>
        <w:t>2009</w:t>
      </w:r>
    </w:p>
    <w:p w14:paraId="448FCCFF" w14:textId="1AD9A718" w:rsidR="00235E1C" w:rsidRDefault="00235E1C" w:rsidP="006A1E7E">
      <w:pPr>
        <w:spacing w:after="0"/>
        <w:jc w:val="both"/>
        <w:rPr>
          <w:sz w:val="20"/>
          <w:szCs w:val="19"/>
        </w:rPr>
      </w:pPr>
      <w:r>
        <w:rPr>
          <w:sz w:val="20"/>
          <w:szCs w:val="19"/>
        </w:rPr>
        <w:t>Four drug-caused deaths were determined, with average age of 43, including three white and one Hispanic.   All were accidental.  Implicated drugs were alcohol (</w:t>
      </w:r>
      <w:r w:rsidR="00BB48BA">
        <w:rPr>
          <w:sz w:val="20"/>
          <w:szCs w:val="19"/>
        </w:rPr>
        <w:t>a</w:t>
      </w:r>
      <w:r>
        <w:rPr>
          <w:sz w:val="20"/>
          <w:szCs w:val="19"/>
        </w:rPr>
        <w:t xml:space="preserve"> Hispanic</w:t>
      </w:r>
      <w:r w:rsidR="00BB48BA">
        <w:rPr>
          <w:sz w:val="20"/>
          <w:szCs w:val="19"/>
        </w:rPr>
        <w:t xml:space="preserve"> man</w:t>
      </w:r>
      <w:r>
        <w:rPr>
          <w:sz w:val="20"/>
          <w:szCs w:val="19"/>
        </w:rPr>
        <w:t>); morphine with unspecified benzodiazepines</w:t>
      </w:r>
      <w:r w:rsidR="00BB48BA">
        <w:rPr>
          <w:sz w:val="20"/>
          <w:szCs w:val="19"/>
        </w:rPr>
        <w:t xml:space="preserve"> (a white man)</w:t>
      </w:r>
      <w:r>
        <w:rPr>
          <w:sz w:val="20"/>
          <w:szCs w:val="19"/>
        </w:rPr>
        <w:t>; methadone</w:t>
      </w:r>
      <w:r w:rsidR="00BB48BA">
        <w:rPr>
          <w:sz w:val="20"/>
          <w:szCs w:val="19"/>
        </w:rPr>
        <w:t xml:space="preserve"> (a white woman)</w:t>
      </w:r>
      <w:r>
        <w:rPr>
          <w:sz w:val="20"/>
          <w:szCs w:val="19"/>
        </w:rPr>
        <w:t>; and oxycodone</w:t>
      </w:r>
      <w:r w:rsidR="00BB48BA">
        <w:rPr>
          <w:sz w:val="20"/>
          <w:szCs w:val="19"/>
        </w:rPr>
        <w:t xml:space="preserve"> (a white man)</w:t>
      </w:r>
      <w:r>
        <w:rPr>
          <w:sz w:val="20"/>
          <w:szCs w:val="19"/>
        </w:rPr>
        <w:t>.</w:t>
      </w:r>
    </w:p>
    <w:p w14:paraId="2AEC08CE" w14:textId="77777777" w:rsidR="00BB48BA" w:rsidRDefault="00BB48BA" w:rsidP="006A1E7E">
      <w:pPr>
        <w:spacing w:after="0"/>
        <w:jc w:val="both"/>
        <w:rPr>
          <w:sz w:val="20"/>
          <w:szCs w:val="19"/>
        </w:rPr>
      </w:pPr>
    </w:p>
    <w:p w14:paraId="3C1AA373" w14:textId="64FD39BC" w:rsidR="00BB48BA" w:rsidRPr="00ED37DF" w:rsidRDefault="00BB48BA" w:rsidP="006A1E7E">
      <w:pPr>
        <w:spacing w:after="0"/>
        <w:jc w:val="both"/>
        <w:rPr>
          <w:b/>
          <w:i/>
          <w:sz w:val="32"/>
          <w:szCs w:val="32"/>
        </w:rPr>
      </w:pPr>
      <w:r w:rsidRPr="00ED37DF">
        <w:rPr>
          <w:b/>
          <w:i/>
          <w:sz w:val="32"/>
          <w:szCs w:val="32"/>
        </w:rPr>
        <w:t>2010</w:t>
      </w:r>
    </w:p>
    <w:p w14:paraId="619CBBA9" w14:textId="27C8E35C" w:rsidR="00BB48BA" w:rsidRDefault="00BB48BA" w:rsidP="006A1E7E">
      <w:pPr>
        <w:spacing w:after="0"/>
        <w:jc w:val="both"/>
        <w:rPr>
          <w:sz w:val="20"/>
          <w:szCs w:val="19"/>
        </w:rPr>
      </w:pPr>
      <w:r>
        <w:rPr>
          <w:sz w:val="20"/>
          <w:szCs w:val="19"/>
        </w:rPr>
        <w:t>2010 saw a single accidental drug-caused death, an acute alcohol intoxication in a 40 year old Hispanic man.</w:t>
      </w:r>
    </w:p>
    <w:p w14:paraId="0B153FFD" w14:textId="77777777" w:rsidR="00BB48BA" w:rsidRDefault="00BB48BA" w:rsidP="006A1E7E">
      <w:pPr>
        <w:spacing w:after="0"/>
        <w:jc w:val="both"/>
        <w:rPr>
          <w:sz w:val="20"/>
          <w:szCs w:val="19"/>
        </w:rPr>
      </w:pPr>
    </w:p>
    <w:p w14:paraId="49449152" w14:textId="6687CA68" w:rsidR="00BB48BA" w:rsidRPr="00ED37DF" w:rsidRDefault="00BB48BA" w:rsidP="006A1E7E">
      <w:pPr>
        <w:spacing w:after="0"/>
        <w:jc w:val="both"/>
        <w:rPr>
          <w:i/>
          <w:sz w:val="20"/>
          <w:szCs w:val="19"/>
        </w:rPr>
      </w:pPr>
      <w:r w:rsidRPr="00ED37DF">
        <w:rPr>
          <w:b/>
          <w:i/>
          <w:sz w:val="32"/>
          <w:szCs w:val="32"/>
        </w:rPr>
        <w:t>2011</w:t>
      </w:r>
    </w:p>
    <w:p w14:paraId="385D57CE" w14:textId="1F1B0270" w:rsidR="00235E1C" w:rsidRDefault="00BB48BA" w:rsidP="006A1E7E">
      <w:pPr>
        <w:spacing w:after="0"/>
        <w:jc w:val="both"/>
        <w:rPr>
          <w:sz w:val="20"/>
          <w:szCs w:val="19"/>
        </w:rPr>
      </w:pPr>
      <w:r>
        <w:rPr>
          <w:sz w:val="20"/>
          <w:szCs w:val="19"/>
        </w:rPr>
        <w:t xml:space="preserve">Only </w:t>
      </w:r>
      <w:r w:rsidR="006A1E7E">
        <w:rPr>
          <w:sz w:val="20"/>
          <w:szCs w:val="19"/>
        </w:rPr>
        <w:t>one drug-</w:t>
      </w:r>
      <w:r>
        <w:rPr>
          <w:sz w:val="20"/>
          <w:szCs w:val="19"/>
        </w:rPr>
        <w:t xml:space="preserve">caused death was determined in 2011, </w:t>
      </w:r>
      <w:r w:rsidR="007218D9">
        <w:rPr>
          <w:sz w:val="20"/>
          <w:szCs w:val="19"/>
        </w:rPr>
        <w:t xml:space="preserve">an accidental death, </w:t>
      </w:r>
      <w:r>
        <w:rPr>
          <w:sz w:val="20"/>
          <w:szCs w:val="19"/>
        </w:rPr>
        <w:t>that of a 49 year old white woman with methadone.</w:t>
      </w:r>
    </w:p>
    <w:p w14:paraId="063766D7" w14:textId="77777777" w:rsidR="00BB48BA" w:rsidRDefault="00BB48BA" w:rsidP="006A1E7E">
      <w:pPr>
        <w:spacing w:after="0"/>
        <w:jc w:val="both"/>
        <w:rPr>
          <w:sz w:val="20"/>
          <w:szCs w:val="19"/>
        </w:rPr>
      </w:pPr>
    </w:p>
    <w:p w14:paraId="1670F16B" w14:textId="05EA48E7" w:rsidR="00BB48BA" w:rsidRPr="00ED37DF" w:rsidRDefault="00BB48BA" w:rsidP="006A1E7E">
      <w:pPr>
        <w:spacing w:after="0"/>
        <w:jc w:val="both"/>
        <w:rPr>
          <w:b/>
          <w:i/>
          <w:sz w:val="32"/>
          <w:szCs w:val="32"/>
        </w:rPr>
      </w:pPr>
      <w:r w:rsidRPr="00ED37DF">
        <w:rPr>
          <w:b/>
          <w:i/>
          <w:sz w:val="32"/>
          <w:szCs w:val="32"/>
        </w:rPr>
        <w:t>2012</w:t>
      </w:r>
    </w:p>
    <w:p w14:paraId="07FB6DC9" w14:textId="38E1AAA6" w:rsidR="00BB48BA" w:rsidRDefault="00BB48BA" w:rsidP="006A1E7E">
      <w:pPr>
        <w:spacing w:after="0"/>
        <w:jc w:val="both"/>
        <w:rPr>
          <w:sz w:val="20"/>
          <w:szCs w:val="19"/>
        </w:rPr>
      </w:pPr>
      <w:r>
        <w:rPr>
          <w:sz w:val="20"/>
          <w:szCs w:val="19"/>
        </w:rPr>
        <w:t>Two drug-caused deaths were identified.  One was related to acute alcohol intoxication in a 27 year old Hispanic man; the other was a 45 year old white man hydromorphone</w:t>
      </w:r>
      <w:r w:rsidR="007218D9">
        <w:rPr>
          <w:sz w:val="20"/>
          <w:szCs w:val="19"/>
        </w:rPr>
        <w:t xml:space="preserve"> </w:t>
      </w:r>
      <w:r>
        <w:rPr>
          <w:sz w:val="20"/>
          <w:szCs w:val="19"/>
        </w:rPr>
        <w:t>and methamphetamine.</w:t>
      </w:r>
      <w:r w:rsidR="007218D9">
        <w:rPr>
          <w:sz w:val="20"/>
          <w:szCs w:val="19"/>
        </w:rPr>
        <w:t xml:space="preserve">  Both were accidental.</w:t>
      </w:r>
    </w:p>
    <w:p w14:paraId="3EB7C2B4" w14:textId="77777777" w:rsidR="007218D9" w:rsidRDefault="007218D9" w:rsidP="006A1E7E">
      <w:pPr>
        <w:spacing w:after="0"/>
        <w:jc w:val="both"/>
        <w:rPr>
          <w:sz w:val="20"/>
          <w:szCs w:val="19"/>
        </w:rPr>
      </w:pPr>
    </w:p>
    <w:p w14:paraId="2AB546CA" w14:textId="07696D3B" w:rsidR="007218D9" w:rsidRPr="00ED37DF" w:rsidRDefault="007218D9" w:rsidP="006A1E7E">
      <w:pPr>
        <w:spacing w:after="0"/>
        <w:jc w:val="both"/>
        <w:rPr>
          <w:b/>
          <w:i/>
          <w:sz w:val="32"/>
          <w:szCs w:val="32"/>
        </w:rPr>
      </w:pPr>
      <w:r w:rsidRPr="00ED37DF">
        <w:rPr>
          <w:b/>
          <w:i/>
          <w:sz w:val="32"/>
          <w:szCs w:val="32"/>
        </w:rPr>
        <w:t>2013</w:t>
      </w:r>
    </w:p>
    <w:p w14:paraId="72902C99" w14:textId="10B30FE5" w:rsidR="007218D9" w:rsidRDefault="007218D9" w:rsidP="006A1E7E">
      <w:pPr>
        <w:spacing w:after="0"/>
        <w:jc w:val="both"/>
        <w:rPr>
          <w:sz w:val="20"/>
          <w:szCs w:val="19"/>
        </w:rPr>
      </w:pPr>
      <w:r>
        <w:rPr>
          <w:sz w:val="20"/>
          <w:szCs w:val="19"/>
        </w:rPr>
        <w:t>2013 saw two drug-caused deaths, one a suicide of a 58 year old white woman caused by multiple prescription drugs that included alprazolam.  The other was the accidental death of a 24 year old Hispanic man related to acute alcohol intoxication.</w:t>
      </w:r>
    </w:p>
    <w:p w14:paraId="407572B9" w14:textId="77777777" w:rsidR="007218D9" w:rsidRDefault="007218D9" w:rsidP="006A1E7E">
      <w:pPr>
        <w:spacing w:after="0"/>
        <w:jc w:val="both"/>
        <w:rPr>
          <w:sz w:val="20"/>
          <w:szCs w:val="19"/>
        </w:rPr>
      </w:pPr>
    </w:p>
    <w:p w14:paraId="74BEF553" w14:textId="5CD6745A" w:rsidR="007218D9" w:rsidRPr="00ED37DF" w:rsidRDefault="007218D9" w:rsidP="006A1E7E">
      <w:pPr>
        <w:spacing w:after="0"/>
        <w:jc w:val="both"/>
        <w:rPr>
          <w:b/>
          <w:i/>
          <w:sz w:val="32"/>
          <w:szCs w:val="32"/>
        </w:rPr>
      </w:pPr>
      <w:r w:rsidRPr="00ED37DF">
        <w:rPr>
          <w:b/>
          <w:i/>
          <w:sz w:val="32"/>
          <w:szCs w:val="32"/>
        </w:rPr>
        <w:t>2014</w:t>
      </w:r>
    </w:p>
    <w:p w14:paraId="2A3A7CA2" w14:textId="7046D6E0" w:rsidR="007218D9" w:rsidRDefault="007218D9" w:rsidP="006A1E7E">
      <w:pPr>
        <w:spacing w:after="0"/>
        <w:jc w:val="both"/>
        <w:rPr>
          <w:sz w:val="20"/>
          <w:szCs w:val="19"/>
        </w:rPr>
      </w:pPr>
      <w:r>
        <w:rPr>
          <w:sz w:val="20"/>
          <w:szCs w:val="19"/>
        </w:rPr>
        <w:t>Even though the number was low compared to the larger counties, 2014 had the highest number of drug-caused deaths ever for DeSoto County, with eight deaths, including three suicides.  These included: a 45 year old black man with cocaine; a 46year old Hispanic woman with multiple drugs including tramadol and fentanyl; a 47 year old white man with morphine (a suicide); a 49 year old white woman with lorazepam and oxycodone; a 52 year old black man with cocaine; a 58 year old white woman with methamphetamine;</w:t>
      </w:r>
      <w:r w:rsidR="00DB604C">
        <w:rPr>
          <w:sz w:val="20"/>
          <w:szCs w:val="19"/>
        </w:rPr>
        <w:t xml:space="preserve"> a 60 year old white man with morphine (a suicide); and a 66 year old man with multiple drugs including tramadol and alprazolam (a suicide).</w:t>
      </w:r>
    </w:p>
    <w:p w14:paraId="01F35528" w14:textId="77777777" w:rsidR="008A12BC" w:rsidRPr="00ED37DF" w:rsidRDefault="00DB604C" w:rsidP="006A1E7E">
      <w:pPr>
        <w:spacing w:after="0"/>
        <w:jc w:val="both"/>
        <w:rPr>
          <w:b/>
          <w:i/>
          <w:sz w:val="32"/>
          <w:szCs w:val="19"/>
        </w:rPr>
      </w:pPr>
      <w:r w:rsidRPr="00ED37DF">
        <w:rPr>
          <w:b/>
          <w:i/>
          <w:sz w:val="32"/>
          <w:szCs w:val="19"/>
        </w:rPr>
        <w:t>2015</w:t>
      </w:r>
    </w:p>
    <w:p w14:paraId="649A45D4" w14:textId="6F169C5F" w:rsidR="00DB604C" w:rsidRDefault="00DB604C" w:rsidP="006A1E7E">
      <w:pPr>
        <w:spacing w:after="0"/>
        <w:jc w:val="both"/>
        <w:rPr>
          <w:sz w:val="20"/>
          <w:szCs w:val="19"/>
        </w:rPr>
      </w:pPr>
      <w:r>
        <w:rPr>
          <w:sz w:val="20"/>
          <w:szCs w:val="19"/>
        </w:rPr>
        <w:t xml:space="preserve">Drug-caused deaths subsided back to “usual” levels, with two deaths.  These were both </w:t>
      </w:r>
      <w:proofErr w:type="gramStart"/>
      <w:r>
        <w:rPr>
          <w:sz w:val="20"/>
          <w:szCs w:val="19"/>
        </w:rPr>
        <w:t>accidental,</w:t>
      </w:r>
      <w:proofErr w:type="gramEnd"/>
      <w:r>
        <w:rPr>
          <w:sz w:val="20"/>
          <w:szCs w:val="19"/>
        </w:rPr>
        <w:t xml:space="preserve"> and included a 33 year old Asian man and a 37 year old white woman, both with methamphetamine.</w:t>
      </w:r>
    </w:p>
    <w:p w14:paraId="3723588F" w14:textId="77777777" w:rsidR="00DB604C" w:rsidRDefault="00DB604C" w:rsidP="006A1E7E">
      <w:pPr>
        <w:spacing w:after="0"/>
        <w:jc w:val="both"/>
        <w:rPr>
          <w:sz w:val="20"/>
          <w:szCs w:val="19"/>
        </w:rPr>
      </w:pPr>
    </w:p>
    <w:p w14:paraId="620933F3" w14:textId="161ACE7E" w:rsidR="00DB604C" w:rsidRPr="00ED37DF" w:rsidRDefault="00DB604C" w:rsidP="006A1E7E">
      <w:pPr>
        <w:spacing w:after="0"/>
        <w:jc w:val="both"/>
        <w:rPr>
          <w:b/>
          <w:i/>
          <w:sz w:val="32"/>
          <w:szCs w:val="19"/>
        </w:rPr>
      </w:pPr>
      <w:r w:rsidRPr="00ED37DF">
        <w:rPr>
          <w:b/>
          <w:i/>
          <w:sz w:val="32"/>
          <w:szCs w:val="19"/>
        </w:rPr>
        <w:t>2016</w:t>
      </w:r>
    </w:p>
    <w:p w14:paraId="1D7069C1" w14:textId="46A817C0" w:rsidR="00DB604C" w:rsidRDefault="00DB604C" w:rsidP="006A1E7E">
      <w:pPr>
        <w:spacing w:after="0"/>
        <w:jc w:val="both"/>
        <w:rPr>
          <w:sz w:val="20"/>
          <w:szCs w:val="19"/>
        </w:rPr>
      </w:pPr>
      <w:r>
        <w:rPr>
          <w:sz w:val="20"/>
          <w:szCs w:val="19"/>
        </w:rPr>
        <w:t>Five drug-caused deaths were identified, all accidental.  These included a 52 year old white man with fentanyl and alprazolam; a 50 year old white man with amphetamine and hydromorphone; a 43 year old white woman with oxymorphone; a 64 year old black man with cocaine; and a 53 year old w</w:t>
      </w:r>
      <w:r w:rsidR="00002934">
        <w:rPr>
          <w:sz w:val="20"/>
          <w:szCs w:val="19"/>
        </w:rPr>
        <w:t>h</w:t>
      </w:r>
      <w:r>
        <w:rPr>
          <w:sz w:val="20"/>
          <w:szCs w:val="19"/>
        </w:rPr>
        <w:t>ite woman with cocaine.</w:t>
      </w:r>
    </w:p>
    <w:p w14:paraId="0DE9A114" w14:textId="77777777" w:rsidR="00DB604C" w:rsidRDefault="00DB604C" w:rsidP="006A1E7E">
      <w:pPr>
        <w:spacing w:after="0"/>
        <w:jc w:val="both"/>
        <w:rPr>
          <w:sz w:val="20"/>
          <w:szCs w:val="19"/>
        </w:rPr>
      </w:pPr>
    </w:p>
    <w:p w14:paraId="56D521BB" w14:textId="2EC8F580" w:rsidR="00DB604C" w:rsidRPr="00ED37DF" w:rsidRDefault="00DB604C" w:rsidP="006A1E7E">
      <w:pPr>
        <w:spacing w:after="0"/>
        <w:jc w:val="both"/>
        <w:rPr>
          <w:b/>
          <w:i/>
          <w:sz w:val="32"/>
          <w:szCs w:val="19"/>
        </w:rPr>
      </w:pPr>
      <w:r w:rsidRPr="00ED37DF">
        <w:rPr>
          <w:b/>
          <w:i/>
          <w:sz w:val="32"/>
          <w:szCs w:val="19"/>
        </w:rPr>
        <w:t>2017</w:t>
      </w:r>
    </w:p>
    <w:p w14:paraId="497BD5E1" w14:textId="2C730E32" w:rsidR="00DB604C" w:rsidRDefault="00DB604C" w:rsidP="006A1E7E">
      <w:pPr>
        <w:spacing w:after="0"/>
        <w:jc w:val="both"/>
        <w:rPr>
          <w:sz w:val="20"/>
          <w:szCs w:val="19"/>
        </w:rPr>
      </w:pPr>
      <w:r>
        <w:rPr>
          <w:sz w:val="20"/>
          <w:szCs w:val="19"/>
        </w:rPr>
        <w:lastRenderedPageBreak/>
        <w:t>There were three drug-caused deaths in 2017, all accidental, including:  a 33 year old white woman with cocaine, a 33 year old white man with morphine, alprazolam and methamphetamine; and a 59 year old white man with methamphetamine.</w:t>
      </w:r>
    </w:p>
    <w:p w14:paraId="54F45EB7" w14:textId="77777777" w:rsidR="00DB604C" w:rsidRDefault="00DB604C" w:rsidP="006A1E7E">
      <w:pPr>
        <w:spacing w:after="0"/>
        <w:jc w:val="both"/>
        <w:rPr>
          <w:sz w:val="20"/>
          <w:szCs w:val="19"/>
        </w:rPr>
      </w:pPr>
    </w:p>
    <w:p w14:paraId="3DE2886B" w14:textId="369846F7" w:rsidR="00DB604C" w:rsidRPr="00ED37DF" w:rsidRDefault="00DB604C" w:rsidP="006A1E7E">
      <w:pPr>
        <w:spacing w:after="0"/>
        <w:jc w:val="both"/>
        <w:rPr>
          <w:b/>
          <w:i/>
          <w:sz w:val="32"/>
          <w:szCs w:val="19"/>
        </w:rPr>
      </w:pPr>
      <w:r w:rsidRPr="00ED37DF">
        <w:rPr>
          <w:b/>
          <w:i/>
          <w:sz w:val="32"/>
          <w:szCs w:val="19"/>
        </w:rPr>
        <w:t>2018</w:t>
      </w:r>
    </w:p>
    <w:p w14:paraId="0AE74042" w14:textId="55691A0E" w:rsidR="00DB604C" w:rsidRDefault="00002934" w:rsidP="006A1E7E">
      <w:pPr>
        <w:spacing w:after="0"/>
        <w:jc w:val="both"/>
        <w:rPr>
          <w:sz w:val="20"/>
          <w:szCs w:val="19"/>
        </w:rPr>
      </w:pPr>
      <w:r>
        <w:rPr>
          <w:sz w:val="20"/>
          <w:szCs w:val="19"/>
        </w:rPr>
        <w:t>2018 saw two drug-caused deaths, both of them accidental, i</w:t>
      </w:r>
      <w:r w:rsidR="00DB604C">
        <w:rPr>
          <w:sz w:val="20"/>
          <w:szCs w:val="19"/>
        </w:rPr>
        <w:t xml:space="preserve">ncluding: </w:t>
      </w:r>
      <w:r>
        <w:rPr>
          <w:sz w:val="20"/>
          <w:szCs w:val="19"/>
        </w:rPr>
        <w:t>a 63 year old white woman with alprazolam and methadone; and a 25 year old black man with synthetic cannabinoids.</w:t>
      </w:r>
    </w:p>
    <w:p w14:paraId="3C1979C1" w14:textId="77777777" w:rsidR="00002934" w:rsidRDefault="00002934" w:rsidP="006A1E7E">
      <w:pPr>
        <w:jc w:val="both"/>
        <w:rPr>
          <w:sz w:val="20"/>
          <w:szCs w:val="19"/>
        </w:rPr>
      </w:pPr>
    </w:p>
    <w:p w14:paraId="3860C5D1" w14:textId="01AA1A7E" w:rsidR="00002934" w:rsidRPr="00ED37DF" w:rsidRDefault="008B6DD8" w:rsidP="001E353D">
      <w:pPr>
        <w:pStyle w:val="Heading2"/>
      </w:pPr>
      <w:bookmarkStart w:id="25" w:name="_Toc29286574"/>
      <w:r>
        <w:t xml:space="preserve">DeSoto County, </w:t>
      </w:r>
      <w:r w:rsidR="00002934" w:rsidRPr="00ED37DF">
        <w:t>Longitudinal Summary, 2003-2018</w:t>
      </w:r>
      <w:bookmarkEnd w:id="25"/>
    </w:p>
    <w:p w14:paraId="0CB06079" w14:textId="6A393A95" w:rsidR="00002934" w:rsidRDefault="00002934" w:rsidP="006A1E7E">
      <w:pPr>
        <w:jc w:val="both"/>
        <w:rPr>
          <w:sz w:val="20"/>
          <w:szCs w:val="19"/>
        </w:rPr>
      </w:pPr>
      <w:r>
        <w:rPr>
          <w:sz w:val="20"/>
          <w:szCs w:val="19"/>
        </w:rPr>
        <w:t>Over the sixteen year period from 2003-2018, there were 47 total drug-caused deaths</w:t>
      </w:r>
      <w:r w:rsidR="00143663">
        <w:rPr>
          <w:sz w:val="20"/>
          <w:szCs w:val="19"/>
        </w:rPr>
        <w:t xml:space="preserve"> in DeSoto County</w:t>
      </w:r>
      <w:r>
        <w:rPr>
          <w:sz w:val="20"/>
          <w:szCs w:val="19"/>
        </w:rPr>
        <w:t>.  Of these, seven (15%) were suicides</w:t>
      </w:r>
      <w:r w:rsidR="00D15EDC">
        <w:rPr>
          <w:sz w:val="20"/>
          <w:szCs w:val="19"/>
        </w:rPr>
        <w:t>; this</w:t>
      </w:r>
      <w:r w:rsidR="00143663">
        <w:rPr>
          <w:sz w:val="20"/>
          <w:szCs w:val="19"/>
        </w:rPr>
        <w:t xml:space="preserve"> percentage</w:t>
      </w:r>
      <w:r w:rsidR="00D15EDC">
        <w:rPr>
          <w:sz w:val="20"/>
          <w:szCs w:val="19"/>
        </w:rPr>
        <w:t xml:space="preserve"> is somewhat higher, overall</w:t>
      </w:r>
      <w:r>
        <w:rPr>
          <w:sz w:val="20"/>
          <w:szCs w:val="19"/>
        </w:rPr>
        <w:t>,</w:t>
      </w:r>
      <w:r w:rsidR="00D15EDC">
        <w:rPr>
          <w:sz w:val="20"/>
          <w:szCs w:val="19"/>
        </w:rPr>
        <w:t xml:space="preserve"> than observed in Sarasota and Manatee Counties. Twenty (43%) were women, slightly higher than the larger counties.  F</w:t>
      </w:r>
      <w:r>
        <w:rPr>
          <w:sz w:val="20"/>
          <w:szCs w:val="19"/>
        </w:rPr>
        <w:t>ive were Hispanic (11%), and</w:t>
      </w:r>
      <w:r w:rsidR="00D15EDC">
        <w:rPr>
          <w:sz w:val="20"/>
          <w:szCs w:val="19"/>
        </w:rPr>
        <w:t xml:space="preserve"> five were black (11%); these percentages are </w:t>
      </w:r>
      <w:r w:rsidR="00D15EDC" w:rsidRPr="00143663">
        <w:rPr>
          <w:b/>
          <w:i/>
          <w:sz w:val="20"/>
          <w:szCs w:val="19"/>
        </w:rPr>
        <w:t>significantly</w:t>
      </w:r>
      <w:r w:rsidR="00D15EDC">
        <w:rPr>
          <w:sz w:val="20"/>
          <w:szCs w:val="19"/>
        </w:rPr>
        <w:t xml:space="preserve"> higher than those seen in the larger counties.</w:t>
      </w:r>
      <w:r>
        <w:rPr>
          <w:sz w:val="20"/>
          <w:szCs w:val="19"/>
        </w:rPr>
        <w:t xml:space="preserve"> </w:t>
      </w:r>
      <w:r w:rsidR="00D15EDC">
        <w:rPr>
          <w:sz w:val="20"/>
          <w:szCs w:val="19"/>
        </w:rPr>
        <w:t xml:space="preserve"> The average age was 43</w:t>
      </w:r>
      <w:r w:rsidR="008B5B60">
        <w:rPr>
          <w:sz w:val="20"/>
          <w:szCs w:val="19"/>
        </w:rPr>
        <w:t xml:space="preserve">, similar to the larger counties.  The relatively small number of cases makes evaluating trends in types of drugs identified challenging, however, one clear contrast with the larger counties was the specific subset of deaths caused by acute alcohol intoxication -  of the 47 total deaths, seven (15%) were due to acute alcohol intoxication without other drugs contributing.  While this was not </w:t>
      </w:r>
      <w:r w:rsidR="00976895">
        <w:rPr>
          <w:sz w:val="20"/>
          <w:szCs w:val="19"/>
        </w:rPr>
        <w:t>specifically tracked for the l</w:t>
      </w:r>
      <w:r w:rsidR="008B5B60">
        <w:rPr>
          <w:sz w:val="20"/>
          <w:szCs w:val="19"/>
        </w:rPr>
        <w:t xml:space="preserve">arger counties, a cursory review of the data </w:t>
      </w:r>
      <w:r w:rsidR="00976895">
        <w:rPr>
          <w:sz w:val="20"/>
          <w:szCs w:val="19"/>
        </w:rPr>
        <w:t>from 2013-2018 found 2 such cases combined in Manatee and Sarasota Counties, representing only 0.2% of the drug-caused deaths.  And of those seven deaths in DeSoto C</w:t>
      </w:r>
      <w:r w:rsidR="00143663">
        <w:rPr>
          <w:sz w:val="20"/>
          <w:szCs w:val="19"/>
        </w:rPr>
        <w:t>o</w:t>
      </w:r>
      <w:r w:rsidR="00976895">
        <w:rPr>
          <w:sz w:val="20"/>
          <w:szCs w:val="19"/>
        </w:rPr>
        <w:t>unty, four were in Hispanic men, making up 80% of the total Hispanic drug-caused deaths</w:t>
      </w:r>
      <w:r w:rsidR="00143663">
        <w:rPr>
          <w:sz w:val="20"/>
          <w:szCs w:val="19"/>
        </w:rPr>
        <w:t xml:space="preserve"> in the County</w:t>
      </w:r>
      <w:r w:rsidR="00976895">
        <w:rPr>
          <w:sz w:val="20"/>
          <w:szCs w:val="19"/>
        </w:rPr>
        <w:t xml:space="preserve">. </w:t>
      </w:r>
      <w:r w:rsidR="00143663">
        <w:rPr>
          <w:sz w:val="20"/>
          <w:szCs w:val="19"/>
        </w:rPr>
        <w:t xml:space="preserve">No similar finding among Hispanics is present in the larger counties. </w:t>
      </w:r>
      <w:r w:rsidR="00976895">
        <w:rPr>
          <w:sz w:val="20"/>
          <w:szCs w:val="19"/>
        </w:rPr>
        <w:t xml:space="preserve"> </w:t>
      </w:r>
    </w:p>
    <w:p w14:paraId="7D03DE13" w14:textId="77777777" w:rsidR="00002934" w:rsidRDefault="00002934" w:rsidP="006A1E7E">
      <w:pPr>
        <w:jc w:val="both"/>
        <w:rPr>
          <w:b/>
          <w:smallCaps/>
          <w:sz w:val="36"/>
          <w:szCs w:val="36"/>
          <w:u w:val="single"/>
        </w:rPr>
      </w:pPr>
      <w:r>
        <w:rPr>
          <w:b/>
          <w:smallCaps/>
          <w:sz w:val="36"/>
          <w:szCs w:val="36"/>
          <w:u w:val="single"/>
        </w:rPr>
        <w:br w:type="page"/>
      </w:r>
    </w:p>
    <w:p w14:paraId="35FFFFE1" w14:textId="7B40B8F1" w:rsidR="00B4477F" w:rsidRPr="002C109F" w:rsidRDefault="009A4437" w:rsidP="006A1E7E">
      <w:pPr>
        <w:pStyle w:val="Heading1"/>
        <w:jc w:val="both"/>
      </w:pPr>
      <w:bookmarkStart w:id="26" w:name="_Toc29286575"/>
      <w:r w:rsidRPr="002C109F">
        <w:lastRenderedPageBreak/>
        <w:t>Chapter Five, Longitudinal Data</w:t>
      </w:r>
      <w:bookmarkEnd w:id="26"/>
    </w:p>
    <w:p w14:paraId="69DE7975" w14:textId="44880D99" w:rsidR="00ED37DF" w:rsidRDefault="00ED37DF" w:rsidP="006A1E7E">
      <w:pPr>
        <w:pStyle w:val="Heading2"/>
        <w:jc w:val="both"/>
      </w:pPr>
      <w:bookmarkStart w:id="27" w:name="_Toc29286576"/>
      <w:r w:rsidRPr="002C109F">
        <w:t>Overall Drug-Caused Deaths</w:t>
      </w:r>
      <w:bookmarkEnd w:id="27"/>
    </w:p>
    <w:p w14:paraId="7FCD6053" w14:textId="77777777" w:rsidR="002C109F" w:rsidRPr="002C109F" w:rsidRDefault="002C109F" w:rsidP="006A1E7E">
      <w:pPr>
        <w:jc w:val="both"/>
        <w:rPr>
          <w:sz w:val="2"/>
        </w:rPr>
      </w:pPr>
    </w:p>
    <w:p w14:paraId="18DEB38C" w14:textId="77777777" w:rsidR="00F964FE" w:rsidRDefault="00365C7F" w:rsidP="006A1E7E">
      <w:pPr>
        <w:jc w:val="both"/>
        <w:rPr>
          <w:b/>
          <w:smallCaps/>
          <w:sz w:val="36"/>
          <w:szCs w:val="36"/>
          <w:u w:val="single"/>
        </w:rPr>
      </w:pPr>
      <w:r>
        <w:rPr>
          <w:noProof/>
        </w:rPr>
        <w:drawing>
          <wp:inline distT="0" distB="0" distL="0" distR="0" wp14:anchorId="682FA105" wp14:editId="6E1F6AAA">
            <wp:extent cx="6143625" cy="5886450"/>
            <wp:effectExtent l="0" t="0" r="9525" b="19050"/>
            <wp:docPr id="215" name="Chart 2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14:paraId="30F877EC" w14:textId="329AB9D5" w:rsidR="00F964FE" w:rsidRDefault="00F964FE" w:rsidP="006A1E7E">
      <w:pPr>
        <w:jc w:val="both"/>
        <w:rPr>
          <w:b/>
          <w:smallCaps/>
          <w:sz w:val="36"/>
          <w:szCs w:val="36"/>
          <w:u w:val="single"/>
        </w:rPr>
      </w:pPr>
      <w:r>
        <w:rPr>
          <w:noProof/>
        </w:rPr>
        <w:lastRenderedPageBreak/>
        <w:drawing>
          <wp:inline distT="0" distB="0" distL="0" distR="0" wp14:anchorId="618435CC" wp14:editId="3049BF0A">
            <wp:extent cx="5943600" cy="2867025"/>
            <wp:effectExtent l="0" t="0" r="1905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14:paraId="3E357B97" w14:textId="77777777" w:rsidR="00521B1B" w:rsidRPr="002C109F" w:rsidRDefault="00521B1B" w:rsidP="006A1E7E">
      <w:pPr>
        <w:jc w:val="both"/>
        <w:rPr>
          <w:b/>
          <w:sz w:val="12"/>
          <w:szCs w:val="36"/>
          <w:u w:val="single"/>
        </w:rPr>
      </w:pPr>
    </w:p>
    <w:p w14:paraId="1860D668" w14:textId="3D1CFB48" w:rsidR="00F964FE" w:rsidRDefault="00F964FE" w:rsidP="006A1E7E">
      <w:pPr>
        <w:pStyle w:val="Heading2"/>
        <w:jc w:val="both"/>
      </w:pPr>
      <w:bookmarkStart w:id="28" w:name="_Toc29286577"/>
      <w:r w:rsidRPr="00ED37DF">
        <w:t>Age Distribution</w:t>
      </w:r>
      <w:bookmarkEnd w:id="28"/>
    </w:p>
    <w:p w14:paraId="04F55022" w14:textId="77777777" w:rsidR="002C109F" w:rsidRPr="002C109F" w:rsidRDefault="002C109F" w:rsidP="006A1E7E">
      <w:pPr>
        <w:jc w:val="both"/>
      </w:pPr>
    </w:p>
    <w:p w14:paraId="292526BA" w14:textId="77777777" w:rsidR="0084089D" w:rsidRDefault="00F964FE" w:rsidP="006A1E7E">
      <w:pPr>
        <w:jc w:val="both"/>
        <w:rPr>
          <w:b/>
          <w:smallCaps/>
          <w:sz w:val="36"/>
          <w:szCs w:val="36"/>
          <w:u w:val="single"/>
        </w:rPr>
      </w:pPr>
      <w:r>
        <w:rPr>
          <w:noProof/>
        </w:rPr>
        <w:drawing>
          <wp:inline distT="0" distB="0" distL="0" distR="0" wp14:anchorId="1A6EB22E" wp14:editId="69535D77">
            <wp:extent cx="6172200" cy="4371975"/>
            <wp:effectExtent l="0" t="0" r="19050" b="9525"/>
            <wp:docPr id="15" name="Chart 15">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14:paraId="2D1D0302" w14:textId="114B6578" w:rsidR="00F964FE" w:rsidRDefault="00F964FE" w:rsidP="006A1E7E">
      <w:pPr>
        <w:jc w:val="both"/>
        <w:rPr>
          <w:b/>
          <w:smallCaps/>
          <w:sz w:val="36"/>
          <w:szCs w:val="36"/>
          <w:u w:val="single"/>
        </w:rPr>
      </w:pPr>
      <w:r>
        <w:rPr>
          <w:noProof/>
        </w:rPr>
        <w:lastRenderedPageBreak/>
        <w:drawing>
          <wp:inline distT="0" distB="0" distL="0" distR="0" wp14:anchorId="778F6BB7" wp14:editId="04676623">
            <wp:extent cx="6419850" cy="3419475"/>
            <wp:effectExtent l="0" t="0" r="19050" b="9525"/>
            <wp:docPr id="17" name="Chart 17">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75D0DDC0" w14:textId="16E677CA" w:rsidR="00F964FE" w:rsidRDefault="00F964FE" w:rsidP="006A1E7E">
      <w:pPr>
        <w:jc w:val="both"/>
        <w:rPr>
          <w:b/>
          <w:smallCaps/>
          <w:sz w:val="36"/>
          <w:szCs w:val="36"/>
          <w:u w:val="single"/>
        </w:rPr>
      </w:pPr>
    </w:p>
    <w:p w14:paraId="03160925" w14:textId="1A85A93B" w:rsidR="00061AFB" w:rsidRDefault="00061AFB" w:rsidP="006A1E7E">
      <w:pPr>
        <w:jc w:val="both"/>
        <w:rPr>
          <w:b/>
          <w:smallCaps/>
          <w:sz w:val="36"/>
          <w:szCs w:val="36"/>
          <w:u w:val="single"/>
        </w:rPr>
      </w:pPr>
      <w:r>
        <w:rPr>
          <w:noProof/>
        </w:rPr>
        <w:drawing>
          <wp:inline distT="0" distB="0" distL="0" distR="0" wp14:anchorId="183281E7" wp14:editId="0FCE02D2">
            <wp:extent cx="5943600" cy="3877310"/>
            <wp:effectExtent l="0" t="0" r="19050" b="2794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14:paraId="3A24BA3B" w14:textId="367AF75A" w:rsidR="00061AFB" w:rsidRDefault="008A12BC" w:rsidP="006A1E7E">
      <w:pPr>
        <w:jc w:val="both"/>
        <w:rPr>
          <w:b/>
          <w:smallCaps/>
          <w:sz w:val="36"/>
          <w:szCs w:val="36"/>
          <w:u w:val="single"/>
        </w:rPr>
      </w:pPr>
      <w:r>
        <w:rPr>
          <w:noProof/>
        </w:rPr>
        <w:lastRenderedPageBreak/>
        <w:drawing>
          <wp:inline distT="0" distB="0" distL="0" distR="0" wp14:anchorId="26701A9A" wp14:editId="3122F829">
            <wp:extent cx="5938463" cy="3924728"/>
            <wp:effectExtent l="0" t="0" r="24765" b="1905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r w:rsidR="00061AFB">
        <w:rPr>
          <w:b/>
          <w:smallCaps/>
          <w:sz w:val="36"/>
          <w:szCs w:val="36"/>
          <w:u w:val="single"/>
        </w:rPr>
        <w:br w:type="page"/>
      </w:r>
    </w:p>
    <w:p w14:paraId="1BE0D9D1" w14:textId="3ED6310E" w:rsidR="00F964FE" w:rsidRPr="00ED37DF" w:rsidRDefault="00F964FE" w:rsidP="006A1E7E">
      <w:pPr>
        <w:pStyle w:val="Heading2"/>
        <w:jc w:val="both"/>
      </w:pPr>
      <w:bookmarkStart w:id="29" w:name="_Toc29286578"/>
      <w:r w:rsidRPr="00ED37DF">
        <w:lastRenderedPageBreak/>
        <w:t>Specific Drugs</w:t>
      </w:r>
      <w:bookmarkEnd w:id="29"/>
    </w:p>
    <w:p w14:paraId="423F0D7C" w14:textId="77777777" w:rsidR="00685FB7" w:rsidRPr="00685FB7" w:rsidRDefault="00685FB7" w:rsidP="006A1E7E">
      <w:pPr>
        <w:jc w:val="both"/>
        <w:rPr>
          <w:b/>
          <w:i/>
          <w:smallCaps/>
          <w:sz w:val="2"/>
          <w:szCs w:val="36"/>
        </w:rPr>
      </w:pPr>
    </w:p>
    <w:p w14:paraId="162C3993" w14:textId="77777777" w:rsidR="00FF34A0" w:rsidRDefault="003409E8" w:rsidP="006A1E7E">
      <w:pPr>
        <w:jc w:val="both"/>
        <w:rPr>
          <w:b/>
          <w:i/>
          <w:smallCaps/>
          <w:sz w:val="32"/>
          <w:szCs w:val="36"/>
        </w:rPr>
      </w:pPr>
      <w:r>
        <w:rPr>
          <w:b/>
          <w:i/>
          <w:smallCaps/>
          <w:sz w:val="32"/>
          <w:szCs w:val="36"/>
        </w:rPr>
        <w:t>Benzodiazepines</w:t>
      </w:r>
    </w:p>
    <w:p w14:paraId="5C01593A" w14:textId="4A502B65" w:rsidR="00FF34A0" w:rsidRDefault="00594E91" w:rsidP="006A1E7E">
      <w:pPr>
        <w:jc w:val="both"/>
        <w:rPr>
          <w:b/>
          <w:smallCaps/>
          <w:sz w:val="36"/>
          <w:szCs w:val="36"/>
          <w:u w:val="single"/>
        </w:rPr>
      </w:pPr>
      <w:r w:rsidRPr="00E4241C">
        <w:rPr>
          <w:b/>
          <w:smallCaps/>
          <w:noProof/>
          <w:sz w:val="36"/>
          <w:szCs w:val="36"/>
          <w:u w:val="single"/>
        </w:rPr>
        <mc:AlternateContent>
          <mc:Choice Requires="wps">
            <w:drawing>
              <wp:anchor distT="0" distB="0" distL="114300" distR="114300" simplePos="0" relativeHeight="251661312" behindDoc="0" locked="0" layoutInCell="1" allowOverlap="1" wp14:anchorId="4A00E107" wp14:editId="009DA1AE">
                <wp:simplePos x="0" y="0"/>
                <wp:positionH relativeFrom="column">
                  <wp:posOffset>1336675</wp:posOffset>
                </wp:positionH>
                <wp:positionV relativeFrom="paragraph">
                  <wp:posOffset>3373120</wp:posOffset>
                </wp:positionV>
                <wp:extent cx="3359150" cy="502920"/>
                <wp:effectExtent l="0" t="0" r="12700" b="1143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502920"/>
                        </a:xfrm>
                        <a:prstGeom prst="rect">
                          <a:avLst/>
                        </a:prstGeom>
                        <a:solidFill>
                          <a:srgbClr val="FFFFFF"/>
                        </a:solidFill>
                        <a:ln w="9525">
                          <a:solidFill>
                            <a:srgbClr val="000000"/>
                          </a:solidFill>
                          <a:miter lim="800000"/>
                          <a:headEnd/>
                          <a:tailEnd/>
                        </a:ln>
                      </wps:spPr>
                      <wps:txbx>
                        <w:txbxContent>
                          <w:p w14:paraId="2FCC1C83" w14:textId="76A0AD39" w:rsidR="001E353D" w:rsidRPr="0082619E" w:rsidRDefault="001E353D">
                            <w:pPr>
                              <w:rPr>
                                <w:i/>
                              </w:rPr>
                            </w:pPr>
                            <w:r w:rsidRPr="0082619E">
                              <w:rPr>
                                <w:i/>
                              </w:rPr>
                              <w:t>Note:  Almost all alprazolam deaths are in combination with other drugs, especially opioids.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5.25pt;margin-top:265.6pt;width:264.5pt;height:3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">
                <v:textbox>
                  <w:txbxContent>
                    <w:p w14:paraId="2FCC1C83" w14:textId="76A0AD39" w:rsidR="001E353D" w:rsidRPr="0082619E" w:rsidRDefault="001E353D">
                      <w:pPr>
                        <w:rPr>
                          <w:i/>
                        </w:rPr>
                      </w:pPr>
                      <w:r w:rsidRPr="0082619E">
                        <w:rPr>
                          <w:i/>
                        </w:rPr>
                        <w:t>Note:  Almost all alprazolam deaths are in combination with other drugs, especially opioids.</w:t>
                      </w:r>
                    </w:p>
                  </w:txbxContent>
                </v:textbox>
              </v:shape>
            </w:pict>
          </mc:Fallback>
        </mc:AlternateContent>
      </w:r>
      <w:r>
        <w:rPr>
          <w:noProof/>
        </w:rPr>
        <w:drawing>
          <wp:inline distT="0" distB="0" distL="0" distR="0" wp14:anchorId="2C40868B" wp14:editId="19B5A018">
            <wp:extent cx="5972175" cy="3257550"/>
            <wp:effectExtent l="0" t="0" r="9525" b="1905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14:paraId="0968C917" w14:textId="4CED6533" w:rsidR="00E4241C" w:rsidRPr="00594E91" w:rsidRDefault="00E4241C" w:rsidP="006A1E7E">
      <w:pPr>
        <w:jc w:val="both"/>
        <w:rPr>
          <w:b/>
          <w:smallCaps/>
          <w:sz w:val="24"/>
          <w:szCs w:val="36"/>
          <w:u w:val="single"/>
        </w:rPr>
      </w:pPr>
    </w:p>
    <w:p w14:paraId="3AC9005B" w14:textId="4E08C6F5" w:rsidR="00FF34A0" w:rsidRPr="00594E91" w:rsidRDefault="00FF34A0" w:rsidP="006A1E7E">
      <w:pPr>
        <w:jc w:val="both"/>
        <w:rPr>
          <w:b/>
          <w:smallCaps/>
          <w:sz w:val="24"/>
          <w:szCs w:val="36"/>
          <w:u w:val="single"/>
        </w:rPr>
      </w:pPr>
    </w:p>
    <w:p w14:paraId="4C1F6751" w14:textId="6281CBA0" w:rsidR="00FF34A0" w:rsidRDefault="00594E91" w:rsidP="006A1E7E">
      <w:pPr>
        <w:jc w:val="both"/>
        <w:rPr>
          <w:b/>
          <w:smallCaps/>
          <w:sz w:val="36"/>
          <w:szCs w:val="36"/>
          <w:u w:val="single"/>
        </w:rPr>
      </w:pPr>
      <w:r>
        <w:rPr>
          <w:noProof/>
        </w:rPr>
        <w:drawing>
          <wp:inline distT="0" distB="0" distL="0" distR="0" wp14:anchorId="286DAC4B" wp14:editId="0DE9A1D8">
            <wp:extent cx="5972175" cy="3248025"/>
            <wp:effectExtent l="0" t="0" r="9525"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14:paraId="7B2DF5AE" w14:textId="20D09F63" w:rsidR="003409E8" w:rsidRPr="003409E8" w:rsidRDefault="003409E8" w:rsidP="006A1E7E">
      <w:pPr>
        <w:jc w:val="both"/>
        <w:rPr>
          <w:b/>
          <w:i/>
          <w:smallCaps/>
          <w:sz w:val="32"/>
          <w:szCs w:val="36"/>
        </w:rPr>
      </w:pPr>
      <w:r w:rsidRPr="003409E8">
        <w:rPr>
          <w:b/>
          <w:i/>
          <w:smallCaps/>
          <w:sz w:val="32"/>
          <w:szCs w:val="36"/>
        </w:rPr>
        <w:lastRenderedPageBreak/>
        <w:t>Prescription Opioids</w:t>
      </w:r>
    </w:p>
    <w:p w14:paraId="2D37001C" w14:textId="77777777" w:rsidR="003409E8" w:rsidRDefault="003409E8" w:rsidP="006A1E7E">
      <w:pPr>
        <w:jc w:val="both"/>
        <w:rPr>
          <w:b/>
          <w:smallCaps/>
          <w:sz w:val="36"/>
          <w:szCs w:val="36"/>
          <w:u w:val="single"/>
        </w:rPr>
      </w:pPr>
      <w:r w:rsidRPr="00A96D9C">
        <w:rPr>
          <w:noProof/>
          <w:sz w:val="12"/>
        </w:rPr>
        <w:drawing>
          <wp:inline distT="0" distB="0" distL="0" distR="0" wp14:anchorId="482981F1" wp14:editId="6460E9AF">
            <wp:extent cx="5610225" cy="3448050"/>
            <wp:effectExtent l="0" t="0" r="9525"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14:paraId="2A50B069" w14:textId="77777777" w:rsidR="00FF34A0" w:rsidRPr="00A8407C" w:rsidRDefault="00FF34A0" w:rsidP="006A1E7E">
      <w:pPr>
        <w:jc w:val="both"/>
        <w:rPr>
          <w:b/>
          <w:smallCaps/>
          <w:sz w:val="10"/>
          <w:szCs w:val="36"/>
          <w:u w:val="single"/>
        </w:rPr>
      </w:pPr>
    </w:p>
    <w:p w14:paraId="320BFB3A" w14:textId="77777777" w:rsidR="003409E8" w:rsidRDefault="003409E8" w:rsidP="006A1E7E">
      <w:pPr>
        <w:jc w:val="both"/>
        <w:rPr>
          <w:b/>
          <w:smallCaps/>
          <w:sz w:val="36"/>
          <w:szCs w:val="36"/>
          <w:u w:val="single"/>
        </w:rPr>
      </w:pPr>
      <w:r>
        <w:rPr>
          <w:noProof/>
        </w:rPr>
        <w:drawing>
          <wp:inline distT="0" distB="0" distL="0" distR="0" wp14:anchorId="4A82C799" wp14:editId="2B9CA125">
            <wp:extent cx="5610225" cy="3333750"/>
            <wp:effectExtent l="0" t="0" r="9525"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14:paraId="45F75058" w14:textId="6AC8EF98" w:rsidR="003409E8" w:rsidRDefault="003409E8" w:rsidP="006A1E7E">
      <w:pPr>
        <w:jc w:val="both"/>
        <w:rPr>
          <w:b/>
          <w:smallCaps/>
          <w:sz w:val="36"/>
          <w:szCs w:val="36"/>
          <w:u w:val="single"/>
        </w:rPr>
      </w:pPr>
      <w:r>
        <w:rPr>
          <w:noProof/>
        </w:rPr>
        <w:lastRenderedPageBreak/>
        <w:drawing>
          <wp:inline distT="0" distB="0" distL="0" distR="0" wp14:anchorId="4CD80F90" wp14:editId="245B8FAF">
            <wp:extent cx="5962650" cy="3514725"/>
            <wp:effectExtent l="0" t="0" r="19050" b="952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14:paraId="342D2E19" w14:textId="77777777" w:rsidR="00A8407C" w:rsidRPr="00A8407C" w:rsidRDefault="00A8407C" w:rsidP="006A1E7E">
      <w:pPr>
        <w:jc w:val="both"/>
        <w:rPr>
          <w:b/>
          <w:smallCaps/>
          <w:sz w:val="8"/>
          <w:szCs w:val="36"/>
          <w:u w:val="single"/>
        </w:rPr>
      </w:pPr>
    </w:p>
    <w:p w14:paraId="219B49DF" w14:textId="399C7B40" w:rsidR="008E1539" w:rsidRDefault="008E1539" w:rsidP="006A1E7E">
      <w:pPr>
        <w:jc w:val="both"/>
        <w:rPr>
          <w:b/>
          <w:smallCaps/>
          <w:sz w:val="36"/>
          <w:szCs w:val="36"/>
          <w:u w:val="single"/>
        </w:rPr>
      </w:pPr>
      <w:r w:rsidRPr="008E1539">
        <w:rPr>
          <w:b/>
          <w:smallCaps/>
          <w:noProof/>
          <w:sz w:val="36"/>
          <w:szCs w:val="36"/>
          <w:u w:val="single"/>
        </w:rPr>
        <mc:AlternateContent>
          <mc:Choice Requires="wps">
            <w:drawing>
              <wp:anchor distT="0" distB="0" distL="114300" distR="114300" simplePos="0" relativeHeight="251667456" behindDoc="0" locked="0" layoutInCell="1" allowOverlap="1" wp14:anchorId="3901C8DE" wp14:editId="3700A093">
                <wp:simplePos x="0" y="0"/>
                <wp:positionH relativeFrom="column">
                  <wp:posOffset>373658</wp:posOffset>
                </wp:positionH>
                <wp:positionV relativeFrom="paragraph">
                  <wp:posOffset>3607371</wp:posOffset>
                </wp:positionV>
                <wp:extent cx="5260340" cy="1403985"/>
                <wp:effectExtent l="0" t="0" r="16510" b="234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1403985"/>
                        </a:xfrm>
                        <a:prstGeom prst="rect">
                          <a:avLst/>
                        </a:prstGeom>
                        <a:solidFill>
                          <a:srgbClr val="FFFFFF"/>
                        </a:solidFill>
                        <a:ln w="9525">
                          <a:solidFill>
                            <a:srgbClr val="000000"/>
                          </a:solidFill>
                          <a:miter lim="800000"/>
                          <a:headEnd/>
                          <a:tailEnd/>
                        </a:ln>
                      </wps:spPr>
                      <wps:txbx>
                        <w:txbxContent>
                          <w:p w14:paraId="5625805B" w14:textId="705395D5" w:rsidR="001E353D" w:rsidRPr="008E1539" w:rsidRDefault="001E353D" w:rsidP="008E1539">
                            <w:pPr>
                              <w:rPr>
                                <w:i/>
                                <w:sz w:val="20"/>
                              </w:rPr>
                            </w:pPr>
                            <w:r w:rsidRPr="008E1539">
                              <w:rPr>
                                <w:i/>
                                <w:sz w:val="20"/>
                              </w:rPr>
                              <w:t xml:space="preserve">Note: </w:t>
                            </w:r>
                            <w:r>
                              <w:rPr>
                                <w:i/>
                                <w:sz w:val="20"/>
                              </w:rPr>
                              <w:t>S</w:t>
                            </w:r>
                            <w:r w:rsidRPr="008E1539">
                              <w:rPr>
                                <w:i/>
                                <w:sz w:val="20"/>
                              </w:rPr>
                              <w:t>ince heroin is rapidly metabolized to morphine in the body</w:t>
                            </w:r>
                            <w:r>
                              <w:rPr>
                                <w:i/>
                                <w:sz w:val="20"/>
                              </w:rPr>
                              <w:t>, m</w:t>
                            </w:r>
                            <w:r w:rsidRPr="008E1539">
                              <w:rPr>
                                <w:i/>
                                <w:sz w:val="20"/>
                              </w:rPr>
                              <w:t xml:space="preserve">any morphine occurrences here are likely a result of heroin use rather than </w:t>
                            </w:r>
                            <w:r>
                              <w:rPr>
                                <w:i/>
                                <w:sz w:val="20"/>
                              </w:rPr>
                              <w:t>pharmaceutical morphine</w:t>
                            </w:r>
                            <w:r w:rsidRPr="008E1539">
                              <w:rPr>
                                <w:i/>
                                <w:sz w:val="20"/>
                              </w:rPr>
                              <w:t>, especially fr</w:t>
                            </w:r>
                            <w:r>
                              <w:rPr>
                                <w:i/>
                                <w:sz w:val="20"/>
                              </w:rPr>
                              <w:t>om 2013 onward.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9.4pt;margin-top:284.05pt;width:414.2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">
                <v:textbox style="mso-fit-shape-to-text:t">
                  <w:txbxContent>
                    <w:p w14:paraId="5625805B" w14:textId="705395D5" w:rsidR="001E353D" w:rsidRPr="008E1539" w:rsidRDefault="001E353D" w:rsidP="008E1539">
                      <w:pPr>
                        <w:rPr>
                          <w:i/>
                          <w:sz w:val="20"/>
                        </w:rPr>
                      </w:pPr>
                      <w:r w:rsidRPr="008E1539">
                        <w:rPr>
                          <w:i/>
                          <w:sz w:val="20"/>
                        </w:rPr>
                        <w:t xml:space="preserve">Note: </w:t>
                      </w:r>
                      <w:r>
                        <w:rPr>
                          <w:i/>
                          <w:sz w:val="20"/>
                        </w:rPr>
                        <w:t>S</w:t>
                      </w:r>
                      <w:r w:rsidRPr="008E1539">
                        <w:rPr>
                          <w:i/>
                          <w:sz w:val="20"/>
                        </w:rPr>
                        <w:t>ince heroin is rapidly metabolized to morphine in the body</w:t>
                      </w:r>
                      <w:r>
                        <w:rPr>
                          <w:i/>
                          <w:sz w:val="20"/>
                        </w:rPr>
                        <w:t>, m</w:t>
                      </w:r>
                      <w:r w:rsidRPr="008E1539">
                        <w:rPr>
                          <w:i/>
                          <w:sz w:val="20"/>
                        </w:rPr>
                        <w:t xml:space="preserve">any morphine occurrences here are likely a result of heroin use rather than </w:t>
                      </w:r>
                      <w:r>
                        <w:rPr>
                          <w:i/>
                          <w:sz w:val="20"/>
                        </w:rPr>
                        <w:t>pharmaceutical morphine</w:t>
                      </w:r>
                      <w:r w:rsidRPr="008E1539">
                        <w:rPr>
                          <w:i/>
                          <w:sz w:val="20"/>
                        </w:rPr>
                        <w:t>, especially fr</w:t>
                      </w:r>
                      <w:r>
                        <w:rPr>
                          <w:i/>
                          <w:sz w:val="20"/>
                        </w:rPr>
                        <w:t>om 2013 onward.</w:t>
                      </w:r>
                    </w:p>
                  </w:txbxContent>
                </v:textbox>
              </v:shape>
            </w:pict>
          </mc:Fallback>
        </mc:AlternateContent>
      </w:r>
      <w:r w:rsidR="003409E8">
        <w:rPr>
          <w:noProof/>
        </w:rPr>
        <w:drawing>
          <wp:inline distT="0" distB="0" distL="0" distR="0" wp14:anchorId="1AC60CB8" wp14:editId="0ADD07BE">
            <wp:extent cx="5959011" cy="3503487"/>
            <wp:effectExtent l="0" t="0" r="22860" b="2095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14:paraId="0DC88AB9" w14:textId="33B37E14" w:rsidR="003409E8" w:rsidRDefault="008E1539" w:rsidP="006A1E7E">
      <w:pPr>
        <w:jc w:val="both"/>
        <w:rPr>
          <w:b/>
          <w:smallCaps/>
          <w:sz w:val="36"/>
          <w:szCs w:val="36"/>
          <w:u w:val="single"/>
        </w:rPr>
      </w:pPr>
      <w:r>
        <w:rPr>
          <w:b/>
          <w:smallCaps/>
          <w:sz w:val="36"/>
          <w:szCs w:val="36"/>
          <w:u w:val="single"/>
        </w:rPr>
        <w:t xml:space="preserve"> </w:t>
      </w:r>
      <w:r w:rsidR="003409E8">
        <w:rPr>
          <w:b/>
          <w:smallCaps/>
          <w:sz w:val="36"/>
          <w:szCs w:val="36"/>
          <w:u w:val="single"/>
        </w:rPr>
        <w:br w:type="page"/>
      </w:r>
    </w:p>
    <w:p w14:paraId="5222DF7E" w14:textId="77777777" w:rsidR="003409E8" w:rsidRDefault="003409E8" w:rsidP="006A1E7E">
      <w:pPr>
        <w:jc w:val="both"/>
        <w:rPr>
          <w:b/>
          <w:smallCaps/>
          <w:sz w:val="36"/>
          <w:szCs w:val="36"/>
          <w:u w:val="single"/>
        </w:rPr>
      </w:pPr>
      <w:r w:rsidRPr="00C757F9">
        <w:rPr>
          <w:noProof/>
          <w:sz w:val="18"/>
        </w:rPr>
        <w:lastRenderedPageBreak/>
        <w:drawing>
          <wp:inline distT="0" distB="0" distL="0" distR="0" wp14:anchorId="786AEA5B" wp14:editId="31000879">
            <wp:extent cx="5743254" cy="3832261"/>
            <wp:effectExtent l="0" t="0" r="10160" b="1587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14:paraId="2F908CF7" w14:textId="77777777" w:rsidR="00811FA3" w:rsidRDefault="00811FA3" w:rsidP="006A1E7E">
      <w:pPr>
        <w:jc w:val="both"/>
        <w:rPr>
          <w:b/>
          <w:i/>
          <w:smallCaps/>
          <w:sz w:val="32"/>
          <w:szCs w:val="36"/>
        </w:rPr>
      </w:pPr>
    </w:p>
    <w:p w14:paraId="0C9820AE" w14:textId="77777777" w:rsidR="00FD3DD9" w:rsidRPr="00811FA3" w:rsidRDefault="00FD3DD9" w:rsidP="006A1E7E">
      <w:pPr>
        <w:jc w:val="both"/>
        <w:rPr>
          <w:b/>
          <w:i/>
          <w:smallCaps/>
          <w:sz w:val="32"/>
          <w:szCs w:val="36"/>
        </w:rPr>
      </w:pPr>
      <w:r w:rsidRPr="00811FA3">
        <w:rPr>
          <w:b/>
          <w:i/>
          <w:smallCaps/>
          <w:sz w:val="32"/>
          <w:szCs w:val="36"/>
        </w:rPr>
        <w:t>Illicit Drugs</w:t>
      </w:r>
    </w:p>
    <w:p w14:paraId="5754E6AB" w14:textId="06017407" w:rsidR="003346D2" w:rsidRDefault="003346D2" w:rsidP="006A1E7E">
      <w:pPr>
        <w:jc w:val="both"/>
        <w:rPr>
          <w:b/>
          <w:smallCaps/>
          <w:sz w:val="36"/>
          <w:szCs w:val="36"/>
          <w:u w:val="single"/>
        </w:rPr>
      </w:pPr>
      <w:r>
        <w:rPr>
          <w:noProof/>
        </w:rPr>
        <w:drawing>
          <wp:inline distT="0" distB="0" distL="0" distR="0" wp14:anchorId="00CCDE1B" wp14:editId="7ED92C06">
            <wp:extent cx="5856270" cy="3339101"/>
            <wp:effectExtent l="0" t="0" r="11430" b="1397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14:paraId="74635613" w14:textId="7E622537" w:rsidR="003346D2" w:rsidRDefault="003346D2" w:rsidP="006A1E7E">
      <w:pPr>
        <w:jc w:val="both"/>
        <w:rPr>
          <w:b/>
          <w:smallCaps/>
          <w:sz w:val="36"/>
          <w:szCs w:val="36"/>
          <w:u w:val="single"/>
        </w:rPr>
      </w:pPr>
      <w:r>
        <w:rPr>
          <w:noProof/>
        </w:rPr>
        <w:lastRenderedPageBreak/>
        <w:drawing>
          <wp:inline distT="0" distB="0" distL="0" distR="0" wp14:anchorId="163AB0FC" wp14:editId="089A2398">
            <wp:extent cx="6113124" cy="3801438"/>
            <wp:effectExtent l="0" t="0" r="21590" b="2794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14:paraId="4E663D38" w14:textId="6E0E0D30" w:rsidR="00FD3DD9" w:rsidRDefault="00FD3DD9" w:rsidP="006A1E7E">
      <w:pPr>
        <w:jc w:val="both"/>
        <w:rPr>
          <w:b/>
          <w:smallCaps/>
          <w:sz w:val="36"/>
          <w:szCs w:val="36"/>
          <w:u w:val="single"/>
        </w:rPr>
      </w:pPr>
      <w:r>
        <w:rPr>
          <w:noProof/>
        </w:rPr>
        <w:drawing>
          <wp:inline distT="0" distB="0" distL="0" distR="0" wp14:anchorId="0DCDDD0D" wp14:editId="06C1ED52">
            <wp:extent cx="6113124" cy="4017195"/>
            <wp:effectExtent l="0" t="0" r="21590" b="2159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14:paraId="186B7629" w14:textId="77777777" w:rsidR="00C757F9" w:rsidRPr="00C757F9" w:rsidRDefault="00C757F9" w:rsidP="006A1E7E">
      <w:pPr>
        <w:jc w:val="both"/>
        <w:rPr>
          <w:b/>
          <w:smallCaps/>
          <w:sz w:val="8"/>
          <w:szCs w:val="36"/>
          <w:u w:val="single"/>
        </w:rPr>
      </w:pPr>
    </w:p>
    <w:p w14:paraId="3CD386A9" w14:textId="2C1CCAA6" w:rsidR="00FD3DD9" w:rsidRDefault="00811FA3" w:rsidP="006A1E7E">
      <w:pPr>
        <w:jc w:val="both"/>
        <w:rPr>
          <w:b/>
          <w:smallCaps/>
          <w:sz w:val="36"/>
          <w:szCs w:val="36"/>
          <w:u w:val="single"/>
        </w:rPr>
      </w:pPr>
      <w:r w:rsidRPr="003346D2">
        <w:rPr>
          <w:b/>
          <w:smallCaps/>
          <w:noProof/>
          <w:sz w:val="36"/>
          <w:szCs w:val="36"/>
          <w:u w:val="single"/>
        </w:rPr>
        <w:lastRenderedPageBreak/>
        <mc:AlternateContent>
          <mc:Choice Requires="wps">
            <w:drawing>
              <wp:anchor distT="0" distB="0" distL="114300" distR="114300" simplePos="0" relativeHeight="251663360" behindDoc="0" locked="0" layoutInCell="1" allowOverlap="1" wp14:anchorId="10869FF3" wp14:editId="61D156E9">
                <wp:simplePos x="0" y="0"/>
                <wp:positionH relativeFrom="column">
                  <wp:posOffset>0</wp:posOffset>
                </wp:positionH>
                <wp:positionV relativeFrom="paragraph">
                  <wp:posOffset>3657600</wp:posOffset>
                </wp:positionV>
                <wp:extent cx="6112967" cy="431165"/>
                <wp:effectExtent l="0" t="0" r="21590" b="2603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967" cy="431165"/>
                        </a:xfrm>
                        <a:prstGeom prst="rect">
                          <a:avLst/>
                        </a:prstGeom>
                        <a:solidFill>
                          <a:srgbClr val="FFFFFF"/>
                        </a:solidFill>
                        <a:ln w="9525">
                          <a:solidFill>
                            <a:srgbClr val="000000"/>
                          </a:solidFill>
                          <a:miter lim="800000"/>
                          <a:headEnd/>
                          <a:tailEnd/>
                        </a:ln>
                      </wps:spPr>
                      <wps:txbx>
                        <w:txbxContent>
                          <w:p w14:paraId="4D75E834" w14:textId="473D25D4" w:rsidR="001E353D" w:rsidRPr="006A2FFA" w:rsidRDefault="001E353D">
                            <w:pPr>
                              <w:rPr>
                                <w:i/>
                                <w:sz w:val="20"/>
                              </w:rPr>
                            </w:pPr>
                            <w:r w:rsidRPr="006A2FFA">
                              <w:rPr>
                                <w:i/>
                                <w:sz w:val="20"/>
                              </w:rPr>
                              <w:t>Note: While not all fentanyl is illicitly manufactured, statistical separation of illicit from pharmaceutical fentanyl is not possible, and the vast majority of fentanyl deaths from 2013 onward are due to illicitly manufactured fentanyl.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4in;width:481.35pt;height:3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">
                <v:textbox>
                  <w:txbxContent>
                    <w:p w14:paraId="4D75E834" w14:textId="473D25D4" w:rsidR="001E353D" w:rsidRPr="006A2FFA" w:rsidRDefault="001E353D">
                      <w:pPr>
                        <w:rPr>
                          <w:i/>
                          <w:sz w:val="20"/>
                        </w:rPr>
                      </w:pPr>
                      <w:r w:rsidRPr="006A2FFA">
                        <w:rPr>
                          <w:i/>
                          <w:sz w:val="20"/>
                        </w:rPr>
                        <w:t>Note: While not all fentanyl is illicitly manufactured, statistical separation of illicit from pharmaceutical fentanyl is not possible, and the vast majority of fentanyl deaths from 2013 onward are due to illicitly manufactured fentanyl.</w:t>
                      </w:r>
                    </w:p>
                  </w:txbxContent>
                </v:textbox>
              </v:shape>
            </w:pict>
          </mc:Fallback>
        </mc:AlternateContent>
      </w:r>
      <w:r w:rsidR="00FD3DD9">
        <w:rPr>
          <w:noProof/>
        </w:rPr>
        <w:drawing>
          <wp:inline distT="0" distB="0" distL="0" distR="0" wp14:anchorId="7F8AFBC4" wp14:editId="33DCEC71">
            <wp:extent cx="6113124" cy="3606229"/>
            <wp:effectExtent l="0" t="0" r="21590" b="13335"/>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14:paraId="72AFC1CE" w14:textId="77777777" w:rsidR="00490FB4" w:rsidRDefault="00490FB4" w:rsidP="006A1E7E">
      <w:pPr>
        <w:jc w:val="both"/>
        <w:rPr>
          <w:b/>
          <w:smallCaps/>
          <w:sz w:val="36"/>
          <w:szCs w:val="36"/>
          <w:u w:val="single"/>
        </w:rPr>
      </w:pPr>
    </w:p>
    <w:p w14:paraId="29F6D688" w14:textId="77777777" w:rsidR="00490FB4" w:rsidRPr="00490FB4" w:rsidRDefault="00490FB4" w:rsidP="006A1E7E">
      <w:pPr>
        <w:jc w:val="both"/>
        <w:rPr>
          <w:b/>
          <w:smallCaps/>
          <w:sz w:val="6"/>
          <w:szCs w:val="36"/>
          <w:u w:val="single"/>
        </w:rPr>
      </w:pPr>
    </w:p>
    <w:p w14:paraId="09BD460D" w14:textId="22762D4E" w:rsidR="00686863" w:rsidRDefault="00FD3DD9" w:rsidP="006A1E7E">
      <w:pPr>
        <w:jc w:val="both"/>
        <w:rPr>
          <w:b/>
          <w:smallCaps/>
          <w:sz w:val="36"/>
          <w:szCs w:val="36"/>
          <w:u w:val="single"/>
        </w:rPr>
      </w:pPr>
      <w:r>
        <w:rPr>
          <w:noProof/>
        </w:rPr>
        <w:drawing>
          <wp:inline distT="0" distB="0" distL="0" distR="0" wp14:anchorId="6B772115" wp14:editId="2A896426">
            <wp:extent cx="6092575" cy="3791164"/>
            <wp:effectExtent l="0" t="0" r="2286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14:paraId="2AB4DB29" w14:textId="5ABC7E5B" w:rsidR="00686863" w:rsidRDefault="00686863" w:rsidP="006A1E7E">
      <w:pPr>
        <w:jc w:val="both"/>
        <w:rPr>
          <w:b/>
          <w:smallCaps/>
          <w:sz w:val="36"/>
          <w:szCs w:val="36"/>
          <w:u w:val="single"/>
        </w:rPr>
      </w:pPr>
      <w:r>
        <w:rPr>
          <w:b/>
          <w:smallCaps/>
          <w:sz w:val="36"/>
          <w:szCs w:val="36"/>
          <w:u w:val="single"/>
        </w:rPr>
        <w:br w:type="page"/>
      </w:r>
      <w:r w:rsidRPr="00686863">
        <w:rPr>
          <w:b/>
          <w:smallCaps/>
          <w:noProof/>
          <w:sz w:val="36"/>
          <w:szCs w:val="36"/>
          <w:u w:val="single"/>
        </w:rPr>
        <w:lastRenderedPageBreak/>
        <w:drawing>
          <wp:inline distT="0" distB="0" distL="0" distR="0" wp14:anchorId="4C18CFC9" wp14:editId="518E26AA">
            <wp:extent cx="4505325" cy="4095750"/>
            <wp:effectExtent l="0" t="0" r="9525" b="19050"/>
            <wp:docPr id="23" name="Chart 23">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D261F92-1D5E-40D0-8171-88787498E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14:paraId="7AA623C0" w14:textId="0C48534F" w:rsidR="00686863" w:rsidRDefault="00A82329" w:rsidP="006A1E7E">
      <w:pPr>
        <w:jc w:val="both"/>
        <w:rPr>
          <w:b/>
          <w:smallCaps/>
          <w:sz w:val="36"/>
          <w:szCs w:val="36"/>
          <w:u w:val="single"/>
        </w:rPr>
      </w:pPr>
      <w:r w:rsidRPr="00A82329">
        <w:rPr>
          <w:b/>
          <w:smallCaps/>
          <w:noProof/>
          <w:sz w:val="36"/>
          <w:szCs w:val="36"/>
          <w:u w:val="single"/>
        </w:rPr>
        <mc:AlternateContent>
          <mc:Choice Requires="wps">
            <w:drawing>
              <wp:anchor distT="0" distB="0" distL="114300" distR="114300" simplePos="0" relativeHeight="251669504" behindDoc="0" locked="0" layoutInCell="1" allowOverlap="1" wp14:anchorId="0A850CFE" wp14:editId="62FF43A7">
                <wp:simplePos x="0" y="0"/>
                <wp:positionH relativeFrom="column">
                  <wp:posOffset>4762500</wp:posOffset>
                </wp:positionH>
                <wp:positionV relativeFrom="paragraph">
                  <wp:posOffset>-2240280</wp:posOffset>
                </wp:positionV>
                <wp:extent cx="1611630" cy="1403985"/>
                <wp:effectExtent l="0" t="0" r="26670" b="23495"/>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1403985"/>
                        </a:xfrm>
                        <a:prstGeom prst="rect">
                          <a:avLst/>
                        </a:prstGeom>
                        <a:solidFill>
                          <a:srgbClr val="FFFFFF"/>
                        </a:solidFill>
                        <a:ln w="9525">
                          <a:solidFill>
                            <a:srgbClr val="000000"/>
                          </a:solidFill>
                          <a:miter lim="800000"/>
                          <a:headEnd/>
                          <a:tailEnd/>
                        </a:ln>
                      </wps:spPr>
                      <wps:txbx>
                        <w:txbxContent>
                          <w:p w14:paraId="7D9BEDA9" w14:textId="5C583DE8" w:rsidR="001E353D" w:rsidRDefault="001E353D" w:rsidP="006A1E7E">
                            <w:r>
                              <w:t>During the period of intense carfentanil deaths, carfentanil was the principal opioid causing death in District 12, in sharp contrast to the rest of the state of Florida.  The lull for three months from November 2016 – January 2017 is notable.</w:t>
                            </w:r>
                          </w:p>
                          <w:p w14:paraId="5E771336" w14:textId="34B2E4AA" w:rsidR="001E353D" w:rsidRDefault="001E353D" w:rsidP="006A1E7E">
                            <w:r>
                              <w:t>[These are similar to graphs included in manuscript accepted for publication,</w:t>
                            </w:r>
                            <w:r w:rsidRPr="003E6593">
                              <w:t xml:space="preserve"> </w:t>
                            </w:r>
                            <w:r w:rsidRPr="003E6593">
                              <w:rPr>
                                <w:i/>
                              </w:rPr>
                              <w:t>A Carfentanil Outbreak in Florida, January 2016 to December 2017</w:t>
                            </w:r>
                            <w:r>
                              <w:t xml:space="preserve">, Delcher at </w:t>
                            </w:r>
                            <w:proofErr w:type="spellStart"/>
                            <w:r>
                              <w:t>al</w:t>
                            </w:r>
                            <w:proofErr w:type="spellEnd"/>
                            <w:r>
                              <w:t>, CDC Morbidity and Mortality Weekly Report, tentative publication date, February 7,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375pt;margin-top:-176.4pt;width:126.9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">
                <v:textbox style="mso-fit-shape-to-text:t">
                  <w:txbxContent>
                    <w:p w14:paraId="7D9BEDA9" w14:textId="5C583DE8" w:rsidR="001E353D" w:rsidRDefault="001E353D" w:rsidP="006A1E7E">
                      <w:r>
                        <w:t>During the period of intense carfentanil deaths, carfentanil was the principal opioid causing death in District 12, in sharp contrast to the rest of the state of Florida.  The lull for three months from November 2016 – January 2017 is notable.</w:t>
                      </w:r>
                    </w:p>
                    <w:p w14:paraId="5E771336" w14:textId="34B2E4AA" w:rsidR="001E353D" w:rsidRDefault="001E353D" w:rsidP="006A1E7E">
                      <w:r>
                        <w:t>[These are similar to graphs included in manuscript accepted for publication,</w:t>
                      </w:r>
                      <w:r w:rsidRPr="003E6593">
                        <w:t xml:space="preserve"> </w:t>
                      </w:r>
                      <w:r w:rsidRPr="003E6593">
                        <w:rPr>
                          <w:i/>
                        </w:rPr>
                        <w:t>A Carfentanil Outbreak in Florida, January 2016 to December 2017</w:t>
                      </w:r>
                      <w:r>
                        <w:t>, Delcher at al, CDC Morbidity and Mortality Weekly Report, tentative publication date, February 7, 2020.]</w:t>
                      </w:r>
                    </w:p>
                  </w:txbxContent>
                </v:textbox>
              </v:shape>
            </w:pict>
          </mc:Fallback>
        </mc:AlternateContent>
      </w:r>
      <w:r w:rsidR="00686863" w:rsidRPr="00686863">
        <w:rPr>
          <w:b/>
          <w:smallCaps/>
          <w:noProof/>
          <w:sz w:val="36"/>
          <w:szCs w:val="36"/>
          <w:u w:val="single"/>
        </w:rPr>
        <w:drawing>
          <wp:inline distT="0" distB="0" distL="0" distR="0" wp14:anchorId="2B5620F0" wp14:editId="34CA517A">
            <wp:extent cx="4505325" cy="3800475"/>
            <wp:effectExtent l="0" t="0" r="9525" b="9525"/>
            <wp:docPr id="59" name="Chart 5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FB2EC1E4-25DA-4572-9404-AFF904C48D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14:paraId="3FDDF296" w14:textId="64F13D35" w:rsidR="00FD3DD9" w:rsidRDefault="003346D2" w:rsidP="006A1E7E">
      <w:pPr>
        <w:jc w:val="both"/>
        <w:rPr>
          <w:b/>
          <w:smallCaps/>
          <w:sz w:val="36"/>
          <w:szCs w:val="36"/>
          <w:u w:val="single"/>
        </w:rPr>
      </w:pPr>
      <w:r w:rsidRPr="00C757F9">
        <w:rPr>
          <w:noProof/>
          <w:sz w:val="2"/>
        </w:rPr>
        <w:lastRenderedPageBreak/>
        <w:drawing>
          <wp:inline distT="0" distB="0" distL="0" distR="0" wp14:anchorId="15C6009C" wp14:editId="52C056C4">
            <wp:extent cx="5943600" cy="5680046"/>
            <wp:effectExtent l="0" t="0" r="19050" b="16510"/>
            <wp:docPr id="21" name="Chart 21">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14:paraId="66A38A0F" w14:textId="4DDD68AA" w:rsidR="00811FA3" w:rsidRDefault="00811FA3" w:rsidP="006A1E7E">
      <w:pPr>
        <w:jc w:val="both"/>
        <w:rPr>
          <w:b/>
          <w:smallCaps/>
          <w:sz w:val="36"/>
          <w:szCs w:val="36"/>
          <w:u w:val="single"/>
        </w:rPr>
      </w:pPr>
      <w:r w:rsidRPr="0084089D">
        <w:rPr>
          <w:b/>
          <w:smallCaps/>
          <w:noProof/>
          <w:sz w:val="36"/>
          <w:szCs w:val="36"/>
          <w:u w:val="single"/>
        </w:rPr>
        <mc:AlternateContent>
          <mc:Choice Requires="wps">
            <w:drawing>
              <wp:anchor distT="0" distB="0" distL="114300" distR="114300" simplePos="0" relativeHeight="251665408" behindDoc="0" locked="0" layoutInCell="1" allowOverlap="1" wp14:anchorId="42052C88" wp14:editId="6C73F8B0">
                <wp:simplePos x="0" y="0"/>
                <wp:positionH relativeFrom="column">
                  <wp:posOffset>523868</wp:posOffset>
                </wp:positionH>
                <wp:positionV relativeFrom="paragraph">
                  <wp:posOffset>283210</wp:posOffset>
                </wp:positionV>
                <wp:extent cx="4849402" cy="1403985"/>
                <wp:effectExtent l="0" t="0" r="27940"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02" cy="1403985"/>
                        </a:xfrm>
                        <a:prstGeom prst="rect">
                          <a:avLst/>
                        </a:prstGeom>
                        <a:solidFill>
                          <a:srgbClr val="FFFFFF"/>
                        </a:solidFill>
                        <a:ln w="9525">
                          <a:solidFill>
                            <a:srgbClr val="000000"/>
                          </a:solidFill>
                          <a:miter lim="800000"/>
                          <a:headEnd/>
                          <a:tailEnd/>
                        </a:ln>
                      </wps:spPr>
                      <wps:txbx>
                        <w:txbxContent>
                          <w:p w14:paraId="213A1FA9" w14:textId="4A82DD3C" w:rsidR="001E353D" w:rsidRPr="0084089D" w:rsidRDefault="001E353D" w:rsidP="00811FA3">
                            <w:pPr>
                              <w:rPr>
                                <w:i/>
                              </w:rPr>
                            </w:pPr>
                            <w:r w:rsidRPr="0084089D">
                              <w:rPr>
                                <w:i/>
                              </w:rPr>
                              <w:t xml:space="preserve">NOTE:  Fentanyl analogs (especially carfentanil) were not tested for prior to 2015, thus no instances are recorded </w:t>
                            </w:r>
                            <w:r>
                              <w:rPr>
                                <w:i/>
                              </w:rPr>
                              <w:t>from 2003-2014. Many morphine occurrences here are likely a result of heroin use since heroin is rapidly metabolized to morphine in the body.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41.25pt;margin-top:22.3pt;width:381.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">
                <v:textbox style="mso-fit-shape-to-text:t">
                  <w:txbxContent>
                    <w:p w14:paraId="213A1FA9" w14:textId="4A82DD3C" w:rsidR="001E353D" w:rsidRPr="0084089D" w:rsidRDefault="001E353D" w:rsidP="00811FA3">
                      <w:pPr>
                        <w:rPr>
                          <w:i/>
                        </w:rPr>
                      </w:pPr>
                      <w:r w:rsidRPr="0084089D">
                        <w:rPr>
                          <w:i/>
                        </w:rPr>
                        <w:t xml:space="preserve">NOTE:  Fentanyl analogs (especially carfentanil) were not tested for prior to 2015, thus no instances are recorded </w:t>
                      </w:r>
                      <w:r>
                        <w:rPr>
                          <w:i/>
                        </w:rPr>
                        <w:t>from 2003-2014. Many morphine occurrences here are likely a result of heroin use since heroin is rapidly metabolized to morphine in the body.</w:t>
                      </w:r>
                    </w:p>
                  </w:txbxContent>
                </v:textbox>
              </v:shape>
            </w:pict>
          </mc:Fallback>
        </mc:AlternateContent>
      </w:r>
    </w:p>
    <w:p w14:paraId="2AF449AD" w14:textId="77777777" w:rsidR="00811FA3" w:rsidRDefault="00811FA3" w:rsidP="006A1E7E">
      <w:pPr>
        <w:jc w:val="both"/>
        <w:rPr>
          <w:b/>
          <w:smallCaps/>
          <w:sz w:val="36"/>
          <w:szCs w:val="36"/>
          <w:u w:val="single"/>
        </w:rPr>
      </w:pPr>
    </w:p>
    <w:p w14:paraId="78BB3EB9" w14:textId="77777777" w:rsidR="00811FA3" w:rsidRDefault="00811FA3" w:rsidP="006A1E7E">
      <w:pPr>
        <w:jc w:val="both"/>
        <w:rPr>
          <w:b/>
          <w:smallCaps/>
          <w:sz w:val="36"/>
          <w:szCs w:val="36"/>
          <w:u w:val="single"/>
        </w:rPr>
      </w:pPr>
    </w:p>
    <w:p w14:paraId="426226FC" w14:textId="77777777" w:rsidR="00811FA3" w:rsidRDefault="00811FA3" w:rsidP="006A1E7E">
      <w:pPr>
        <w:jc w:val="both"/>
        <w:rPr>
          <w:b/>
          <w:smallCaps/>
          <w:sz w:val="36"/>
          <w:szCs w:val="36"/>
          <w:u w:val="single"/>
        </w:rPr>
      </w:pPr>
    </w:p>
    <w:p w14:paraId="70BD9259" w14:textId="77777777" w:rsidR="006A2FFA" w:rsidRDefault="006A2FFA" w:rsidP="006A1E7E">
      <w:pPr>
        <w:jc w:val="both"/>
        <w:rPr>
          <w:b/>
          <w:smallCaps/>
          <w:sz w:val="36"/>
          <w:szCs w:val="36"/>
          <w:u w:val="single"/>
        </w:rPr>
      </w:pPr>
      <w:r>
        <w:rPr>
          <w:b/>
          <w:smallCaps/>
          <w:sz w:val="36"/>
          <w:szCs w:val="36"/>
          <w:u w:val="single"/>
        </w:rPr>
        <w:br w:type="page"/>
      </w:r>
    </w:p>
    <w:p w14:paraId="556E27AA" w14:textId="7DF491C6" w:rsidR="008B6DD8" w:rsidRDefault="00FD3DD9" w:rsidP="006A1E7E">
      <w:pPr>
        <w:pStyle w:val="Heading2"/>
        <w:jc w:val="both"/>
      </w:pPr>
      <w:bookmarkStart w:id="30" w:name="_Toc29286579"/>
      <w:r>
        <w:lastRenderedPageBreak/>
        <w:t>Drug Combinations</w:t>
      </w:r>
      <w:bookmarkEnd w:id="30"/>
    </w:p>
    <w:p w14:paraId="07F5269E" w14:textId="77777777" w:rsidR="00685FB7" w:rsidRPr="00685FB7" w:rsidRDefault="00685FB7" w:rsidP="006A1E7E">
      <w:pPr>
        <w:jc w:val="both"/>
      </w:pPr>
    </w:p>
    <w:p w14:paraId="70D0771F" w14:textId="77777777" w:rsidR="006A2FFA" w:rsidRDefault="006A2FFA" w:rsidP="006A1E7E">
      <w:pPr>
        <w:jc w:val="both"/>
        <w:rPr>
          <w:b/>
          <w:smallCaps/>
          <w:sz w:val="36"/>
          <w:szCs w:val="36"/>
          <w:u w:val="single"/>
        </w:rPr>
      </w:pPr>
      <w:r>
        <w:rPr>
          <w:noProof/>
        </w:rPr>
        <w:drawing>
          <wp:inline distT="0" distB="0" distL="0" distR="0" wp14:anchorId="7F65FE6B" wp14:editId="49558F08">
            <wp:extent cx="6185043" cy="3482939"/>
            <wp:effectExtent l="0" t="0" r="25400" b="2286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14:paraId="511DD29A" w14:textId="0876DEF8" w:rsidR="00FD3DD9" w:rsidRDefault="00FD3DD9" w:rsidP="006A1E7E">
      <w:pPr>
        <w:jc w:val="both"/>
        <w:rPr>
          <w:b/>
          <w:smallCaps/>
          <w:sz w:val="36"/>
          <w:szCs w:val="36"/>
          <w:u w:val="single"/>
        </w:rPr>
      </w:pPr>
      <w:r>
        <w:rPr>
          <w:noProof/>
        </w:rPr>
        <w:drawing>
          <wp:inline distT="0" distB="0" distL="0" distR="0" wp14:anchorId="6BE97A48" wp14:editId="28800EE8">
            <wp:extent cx="6185043" cy="3904180"/>
            <wp:effectExtent l="0" t="0" r="25400" b="2032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698F7565" w14:textId="22A5E375" w:rsidR="00FD3DD9" w:rsidRDefault="00FD3DD9" w:rsidP="006A1E7E">
      <w:pPr>
        <w:jc w:val="both"/>
        <w:rPr>
          <w:b/>
          <w:smallCaps/>
          <w:sz w:val="36"/>
          <w:szCs w:val="36"/>
          <w:u w:val="single"/>
        </w:rPr>
      </w:pPr>
      <w:r>
        <w:rPr>
          <w:noProof/>
        </w:rPr>
        <w:lastRenderedPageBreak/>
        <w:drawing>
          <wp:inline distT="0" distB="0" distL="0" distR="0" wp14:anchorId="55206BBF" wp14:editId="5A3091B7">
            <wp:extent cx="6267236" cy="3832261"/>
            <wp:effectExtent l="0" t="0" r="19685" b="15875"/>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14:paraId="2408B4FB" w14:textId="77777777" w:rsidR="0029398D" w:rsidRPr="0029398D" w:rsidRDefault="0029398D" w:rsidP="006A1E7E">
      <w:pPr>
        <w:jc w:val="both"/>
        <w:rPr>
          <w:b/>
          <w:smallCaps/>
          <w:sz w:val="2"/>
          <w:szCs w:val="36"/>
          <w:u w:val="single"/>
        </w:rPr>
      </w:pPr>
    </w:p>
    <w:p w14:paraId="00132299" w14:textId="47E8116A" w:rsidR="00365C7F" w:rsidRDefault="00FD3DD9" w:rsidP="006A1E7E">
      <w:pPr>
        <w:jc w:val="both"/>
        <w:rPr>
          <w:b/>
          <w:smallCaps/>
          <w:sz w:val="36"/>
          <w:szCs w:val="36"/>
          <w:u w:val="single"/>
        </w:rPr>
      </w:pPr>
      <w:r w:rsidRPr="00F92569">
        <w:rPr>
          <w:noProof/>
          <w:sz w:val="18"/>
        </w:rPr>
        <w:drawing>
          <wp:inline distT="0" distB="0" distL="0" distR="0" wp14:anchorId="2CF0F4AA" wp14:editId="6A228AC2">
            <wp:extent cx="6267236" cy="3852808"/>
            <wp:effectExtent l="0" t="0" r="19685" b="1460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14:paraId="5764A813" w14:textId="64078072" w:rsidR="00FD3DD9" w:rsidRDefault="00FD3DD9" w:rsidP="006A1E7E">
      <w:pPr>
        <w:jc w:val="both"/>
        <w:rPr>
          <w:b/>
          <w:smallCaps/>
          <w:sz w:val="36"/>
          <w:szCs w:val="36"/>
          <w:u w:val="single"/>
        </w:rPr>
      </w:pPr>
      <w:r>
        <w:rPr>
          <w:noProof/>
        </w:rPr>
        <w:lastRenderedPageBreak/>
        <w:drawing>
          <wp:inline distT="0" distB="0" distL="0" distR="0" wp14:anchorId="0ED793BF" wp14:editId="59894FA3">
            <wp:extent cx="6092575" cy="3359649"/>
            <wp:effectExtent l="0" t="0" r="22860" b="1270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14:paraId="616350F5" w14:textId="363F53E7" w:rsidR="00365C7F" w:rsidRDefault="00365C7F" w:rsidP="006A1E7E">
      <w:pPr>
        <w:ind w:hanging="540"/>
        <w:jc w:val="both"/>
        <w:rPr>
          <w:b/>
          <w:smallCaps/>
          <w:sz w:val="36"/>
          <w:szCs w:val="36"/>
          <w:u w:val="single"/>
        </w:rPr>
      </w:pPr>
    </w:p>
    <w:p w14:paraId="668040D0" w14:textId="53CA30EB" w:rsidR="00FD3DD9" w:rsidRDefault="008E1539" w:rsidP="006A1E7E">
      <w:pPr>
        <w:pStyle w:val="Heading2"/>
        <w:jc w:val="both"/>
      </w:pPr>
      <w:bookmarkStart w:id="31" w:name="_Toc29286580"/>
      <w:r>
        <w:t>Drug-</w:t>
      </w:r>
      <w:r w:rsidR="00FD3DD9">
        <w:t>Caused Deaths by Manner</w:t>
      </w:r>
      <w:bookmarkEnd w:id="31"/>
    </w:p>
    <w:p w14:paraId="62D72355" w14:textId="77777777" w:rsidR="00685FB7" w:rsidRPr="00685FB7" w:rsidRDefault="00685FB7" w:rsidP="006A1E7E">
      <w:pPr>
        <w:jc w:val="both"/>
      </w:pPr>
    </w:p>
    <w:p w14:paraId="014881E1" w14:textId="2920A9D5" w:rsidR="00B908C1" w:rsidRDefault="00FD3DD9" w:rsidP="006A1E7E">
      <w:pPr>
        <w:jc w:val="both"/>
        <w:rPr>
          <w:sz w:val="20"/>
          <w:szCs w:val="19"/>
        </w:rPr>
      </w:pPr>
      <w:r>
        <w:rPr>
          <w:noProof/>
        </w:rPr>
        <w:drawing>
          <wp:inline distT="0" distB="0" distL="0" distR="0" wp14:anchorId="00980337" wp14:editId="05E4D0A5">
            <wp:extent cx="5943600" cy="3529330"/>
            <wp:effectExtent l="0" t="0" r="19050" b="13970"/>
            <wp:docPr id="56" name="Chart 56">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14:paraId="329DD0D1" w14:textId="77777777" w:rsidR="00143663" w:rsidRDefault="00143663" w:rsidP="006A1E7E">
      <w:pPr>
        <w:ind w:hanging="540"/>
        <w:jc w:val="both"/>
        <w:rPr>
          <w:sz w:val="20"/>
          <w:szCs w:val="19"/>
        </w:rPr>
      </w:pPr>
    </w:p>
    <w:p w14:paraId="6B60ABCE" w14:textId="045F22C9" w:rsidR="00143663" w:rsidRDefault="00143663" w:rsidP="006A1E7E">
      <w:pPr>
        <w:ind w:hanging="540"/>
        <w:jc w:val="both"/>
        <w:rPr>
          <w:sz w:val="20"/>
          <w:szCs w:val="19"/>
        </w:rPr>
      </w:pPr>
      <w:r>
        <w:rPr>
          <w:noProof/>
        </w:rPr>
        <w:drawing>
          <wp:inline distT="0" distB="0" distL="0" distR="0" wp14:anchorId="50C624A1" wp14:editId="203D2223">
            <wp:extent cx="6462445" cy="4993240"/>
            <wp:effectExtent l="0" t="0" r="14605" b="171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5"/>
              </a:graphicData>
            </a:graphic>
          </wp:inline>
        </w:drawing>
      </w:r>
    </w:p>
    <w:p w14:paraId="1F4D7D67" w14:textId="77777777" w:rsidR="006A1E7E" w:rsidRDefault="006A1E7E">
      <w:pPr>
        <w:ind w:hanging="540"/>
        <w:jc w:val="both"/>
        <w:rPr>
          <w:sz w:val="20"/>
          <w:szCs w:val="19"/>
        </w:rPr>
      </w:pPr>
    </w:p>
    <w:sectPr w:rsidR="006A1E7E" w:rsidSect="00521B1B">
      <w:headerReference w:type="default" r:id="rId136"/>
      <w:footerReference w:type="default" r:id="rId137"/>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6EB9" w14:textId="77777777" w:rsidR="00677FC2" w:rsidRDefault="00677FC2" w:rsidP="00B367B7">
      <w:pPr>
        <w:spacing w:after="0" w:line="240" w:lineRule="auto"/>
      </w:pPr>
      <w:r>
        <w:separator/>
      </w:r>
    </w:p>
  </w:endnote>
  <w:endnote w:type="continuationSeparator" w:id="0">
    <w:p w14:paraId="12013FBF" w14:textId="77777777" w:rsidR="00677FC2" w:rsidRDefault="00677FC2" w:rsidP="00B3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183073"/>
      <w:docPartObj>
        <w:docPartGallery w:val="Page Numbers (Bottom of Page)"/>
        <w:docPartUnique/>
      </w:docPartObj>
    </w:sdtPr>
    <w:sdtEndPr/>
    <w:sdtContent>
      <w:sdt>
        <w:sdtPr>
          <w:id w:val="-1669238322"/>
          <w:docPartObj>
            <w:docPartGallery w:val="Page Numbers (Top of Page)"/>
            <w:docPartUnique/>
          </w:docPartObj>
        </w:sdtPr>
        <w:sdtEndPr/>
        <w:sdtContent>
          <w:p w14:paraId="3AE1F2DB" w14:textId="5B5159C9" w:rsidR="001E353D" w:rsidRDefault="001E35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13E7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13E7A">
              <w:rPr>
                <w:b/>
                <w:bCs/>
                <w:noProof/>
              </w:rPr>
              <w:t>74</w:t>
            </w:r>
            <w:r>
              <w:rPr>
                <w:b/>
                <w:bCs/>
                <w:sz w:val="24"/>
                <w:szCs w:val="24"/>
              </w:rPr>
              <w:fldChar w:fldCharType="end"/>
            </w:r>
          </w:p>
        </w:sdtContent>
      </w:sdt>
    </w:sdtContent>
  </w:sdt>
  <w:p w14:paraId="679AF65E" w14:textId="77777777" w:rsidR="001E353D" w:rsidRDefault="001E35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049C9" w14:textId="77777777" w:rsidR="00677FC2" w:rsidRDefault="00677FC2" w:rsidP="00B367B7">
      <w:pPr>
        <w:spacing w:after="0" w:line="240" w:lineRule="auto"/>
      </w:pPr>
      <w:r>
        <w:separator/>
      </w:r>
    </w:p>
  </w:footnote>
  <w:footnote w:type="continuationSeparator" w:id="0">
    <w:p w14:paraId="2732C59F" w14:textId="77777777" w:rsidR="00677FC2" w:rsidRDefault="00677FC2" w:rsidP="00B367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78BF6" w14:textId="3705ACD6" w:rsidR="001E353D" w:rsidRPr="005E7277" w:rsidRDefault="001E353D" w:rsidP="00B367B7">
    <w:pPr>
      <w:pStyle w:val="Header"/>
      <w:tabs>
        <w:tab w:val="clear" w:pos="9360"/>
        <w:tab w:val="right" w:pos="10080"/>
      </w:tabs>
      <w:ind w:left="-1080" w:right="-720" w:hanging="360"/>
      <w:jc w:val="right"/>
      <w:rPr>
        <w:rFonts w:ascii="Cambria Math" w:hAnsi="Cambria Math"/>
        <w:b/>
        <w:smallCaps/>
        <w:sz w:val="28"/>
      </w:rPr>
    </w:pPr>
    <w:r w:rsidRPr="005E7277">
      <w:rPr>
        <w:rFonts w:ascii="Cambria Math" w:hAnsi="Cambria Math"/>
        <w:b/>
        <w:smallCaps/>
        <w:sz w:val="28"/>
      </w:rPr>
      <w:t>District Twelve Medical Examiner</w:t>
    </w:r>
    <w:r w:rsidRPr="005E7277">
      <w:rPr>
        <w:rFonts w:ascii="Cambria Math" w:hAnsi="Cambria Math"/>
        <w:b/>
        <w:smallCaps/>
        <w:sz w:val="28"/>
      </w:rPr>
      <w:ptab w:relativeTo="margin" w:alignment="right" w:leader="none"/>
    </w:r>
    <w:r>
      <w:rPr>
        <w:rFonts w:ascii="Cambria Math" w:hAnsi="Cambria Math"/>
        <w:b/>
        <w:smallCaps/>
        <w:sz w:val="28"/>
      </w:rPr>
      <w:t xml:space="preserve"> </w:t>
    </w:r>
    <w:r w:rsidRPr="005E7277">
      <w:rPr>
        <w:rFonts w:ascii="Cambria Math" w:hAnsi="Cambria Math"/>
        <w:b/>
        <w:smallCaps/>
        <w:sz w:val="28"/>
      </w:rPr>
      <w:t>Comprehens</w:t>
    </w:r>
    <w:r>
      <w:rPr>
        <w:rFonts w:ascii="Cambria Math" w:hAnsi="Cambria Math"/>
        <w:b/>
        <w:smallCaps/>
        <w:sz w:val="28"/>
      </w:rPr>
      <w:t>ive Drug Death Report, 2003-2018</w:t>
    </w:r>
  </w:p>
  <w:p w14:paraId="12B103C8" w14:textId="77777777" w:rsidR="001E353D" w:rsidRPr="00B367B7" w:rsidRDefault="001E353D" w:rsidP="00B36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51948"/>
    <w:multiLevelType w:val="hybridMultilevel"/>
    <w:tmpl w:val="7606226E"/>
    <w:lvl w:ilvl="0" w:tplc="18887C1C">
      <w:start w:val="1"/>
      <w:numFmt w:val="decimal"/>
      <w:lvlText w:val="%1."/>
      <w:lvlJc w:val="left"/>
      <w:pPr>
        <w:ind w:left="3600" w:hanging="360"/>
      </w:pPr>
      <w:rPr>
        <w:b w:val="0"/>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73962003"/>
    <w:multiLevelType w:val="hybridMultilevel"/>
    <w:tmpl w:val="8B60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43E"/>
    <w:rsid w:val="00002934"/>
    <w:rsid w:val="000031BF"/>
    <w:rsid w:val="00030168"/>
    <w:rsid w:val="000306A0"/>
    <w:rsid w:val="0004202D"/>
    <w:rsid w:val="00051AC1"/>
    <w:rsid w:val="00054935"/>
    <w:rsid w:val="00061AFB"/>
    <w:rsid w:val="00092309"/>
    <w:rsid w:val="000A7751"/>
    <w:rsid w:val="000E1B4A"/>
    <w:rsid w:val="001058EE"/>
    <w:rsid w:val="00116A45"/>
    <w:rsid w:val="0012556F"/>
    <w:rsid w:val="00125C8D"/>
    <w:rsid w:val="00127E7D"/>
    <w:rsid w:val="00142FFF"/>
    <w:rsid w:val="00143663"/>
    <w:rsid w:val="001513A2"/>
    <w:rsid w:val="00173BBB"/>
    <w:rsid w:val="001749F6"/>
    <w:rsid w:val="00175617"/>
    <w:rsid w:val="0017566A"/>
    <w:rsid w:val="00195013"/>
    <w:rsid w:val="001A3496"/>
    <w:rsid w:val="001E353D"/>
    <w:rsid w:val="001E554F"/>
    <w:rsid w:val="001E60F8"/>
    <w:rsid w:val="001F18B9"/>
    <w:rsid w:val="00213E7A"/>
    <w:rsid w:val="00224A46"/>
    <w:rsid w:val="00235E1C"/>
    <w:rsid w:val="00240F64"/>
    <w:rsid w:val="002626C2"/>
    <w:rsid w:val="00274564"/>
    <w:rsid w:val="0029398D"/>
    <w:rsid w:val="00296D13"/>
    <w:rsid w:val="002C0783"/>
    <w:rsid w:val="002C109F"/>
    <w:rsid w:val="002C2066"/>
    <w:rsid w:val="002F42A5"/>
    <w:rsid w:val="002F4E9D"/>
    <w:rsid w:val="003139BC"/>
    <w:rsid w:val="00332209"/>
    <w:rsid w:val="003346D2"/>
    <w:rsid w:val="003409E8"/>
    <w:rsid w:val="00347E20"/>
    <w:rsid w:val="00355605"/>
    <w:rsid w:val="003568B2"/>
    <w:rsid w:val="0036101C"/>
    <w:rsid w:val="00364FF5"/>
    <w:rsid w:val="00365C7F"/>
    <w:rsid w:val="0036679A"/>
    <w:rsid w:val="00383A65"/>
    <w:rsid w:val="00391DE4"/>
    <w:rsid w:val="00396B41"/>
    <w:rsid w:val="003A384B"/>
    <w:rsid w:val="003C4E70"/>
    <w:rsid w:val="003E12C1"/>
    <w:rsid w:val="003E3D88"/>
    <w:rsid w:val="003E6593"/>
    <w:rsid w:val="00407C61"/>
    <w:rsid w:val="00424AA2"/>
    <w:rsid w:val="004253C5"/>
    <w:rsid w:val="00425CBC"/>
    <w:rsid w:val="00425DC4"/>
    <w:rsid w:val="00426495"/>
    <w:rsid w:val="00481CC4"/>
    <w:rsid w:val="00490FB4"/>
    <w:rsid w:val="004A02B1"/>
    <w:rsid w:val="004A3ECF"/>
    <w:rsid w:val="004F1A0F"/>
    <w:rsid w:val="004F4E38"/>
    <w:rsid w:val="004F6424"/>
    <w:rsid w:val="0051538E"/>
    <w:rsid w:val="00521B1B"/>
    <w:rsid w:val="005263AD"/>
    <w:rsid w:val="00526CCC"/>
    <w:rsid w:val="00587205"/>
    <w:rsid w:val="00594E91"/>
    <w:rsid w:val="005B1BB6"/>
    <w:rsid w:val="005B2DCA"/>
    <w:rsid w:val="005D3062"/>
    <w:rsid w:val="005E2FF5"/>
    <w:rsid w:val="005E4CA7"/>
    <w:rsid w:val="00647323"/>
    <w:rsid w:val="0067438A"/>
    <w:rsid w:val="00675D53"/>
    <w:rsid w:val="00677FC2"/>
    <w:rsid w:val="00683B2D"/>
    <w:rsid w:val="006846F8"/>
    <w:rsid w:val="006858BC"/>
    <w:rsid w:val="00685FB7"/>
    <w:rsid w:val="00686863"/>
    <w:rsid w:val="006965FE"/>
    <w:rsid w:val="006A1E7E"/>
    <w:rsid w:val="006A2FFA"/>
    <w:rsid w:val="006A47F6"/>
    <w:rsid w:val="006C19AF"/>
    <w:rsid w:val="006D749B"/>
    <w:rsid w:val="006E45D7"/>
    <w:rsid w:val="006F7465"/>
    <w:rsid w:val="00703544"/>
    <w:rsid w:val="007218D9"/>
    <w:rsid w:val="007263E9"/>
    <w:rsid w:val="00726528"/>
    <w:rsid w:val="00745F8A"/>
    <w:rsid w:val="00793602"/>
    <w:rsid w:val="007B3074"/>
    <w:rsid w:val="007D38C4"/>
    <w:rsid w:val="007D39AE"/>
    <w:rsid w:val="007E5D73"/>
    <w:rsid w:val="007F5F25"/>
    <w:rsid w:val="00802573"/>
    <w:rsid w:val="00811FA3"/>
    <w:rsid w:val="0081575C"/>
    <w:rsid w:val="00817192"/>
    <w:rsid w:val="0082619E"/>
    <w:rsid w:val="0083423E"/>
    <w:rsid w:val="00835AAA"/>
    <w:rsid w:val="0084089D"/>
    <w:rsid w:val="00845E0B"/>
    <w:rsid w:val="00850E0C"/>
    <w:rsid w:val="008544B1"/>
    <w:rsid w:val="00856A53"/>
    <w:rsid w:val="008607FD"/>
    <w:rsid w:val="00866C1C"/>
    <w:rsid w:val="008821BA"/>
    <w:rsid w:val="00892024"/>
    <w:rsid w:val="00897CBD"/>
    <w:rsid w:val="008A029D"/>
    <w:rsid w:val="008A12BC"/>
    <w:rsid w:val="008A2FF4"/>
    <w:rsid w:val="008A34A6"/>
    <w:rsid w:val="008A4D26"/>
    <w:rsid w:val="008A608C"/>
    <w:rsid w:val="008B008D"/>
    <w:rsid w:val="008B5B60"/>
    <w:rsid w:val="008B5EE0"/>
    <w:rsid w:val="008B65B1"/>
    <w:rsid w:val="008B6DD8"/>
    <w:rsid w:val="008C7C69"/>
    <w:rsid w:val="008D3068"/>
    <w:rsid w:val="008D3B18"/>
    <w:rsid w:val="008D3BF6"/>
    <w:rsid w:val="008E1539"/>
    <w:rsid w:val="0091043E"/>
    <w:rsid w:val="00916E74"/>
    <w:rsid w:val="00924222"/>
    <w:rsid w:val="009304C2"/>
    <w:rsid w:val="009334D8"/>
    <w:rsid w:val="00961C58"/>
    <w:rsid w:val="00962C38"/>
    <w:rsid w:val="00976895"/>
    <w:rsid w:val="009A4437"/>
    <w:rsid w:val="009C428B"/>
    <w:rsid w:val="009D1102"/>
    <w:rsid w:val="009D51FE"/>
    <w:rsid w:val="009E0368"/>
    <w:rsid w:val="009E351D"/>
    <w:rsid w:val="009F4F31"/>
    <w:rsid w:val="00A04118"/>
    <w:rsid w:val="00A23D7F"/>
    <w:rsid w:val="00A3193C"/>
    <w:rsid w:val="00A36EF8"/>
    <w:rsid w:val="00A37751"/>
    <w:rsid w:val="00A51E2A"/>
    <w:rsid w:val="00A57D35"/>
    <w:rsid w:val="00A82329"/>
    <w:rsid w:val="00A8407C"/>
    <w:rsid w:val="00A96D9C"/>
    <w:rsid w:val="00AA4F92"/>
    <w:rsid w:val="00AA7A6D"/>
    <w:rsid w:val="00AA7F77"/>
    <w:rsid w:val="00AB55AA"/>
    <w:rsid w:val="00AB5840"/>
    <w:rsid w:val="00AC60FE"/>
    <w:rsid w:val="00AC6E5C"/>
    <w:rsid w:val="00AC7F26"/>
    <w:rsid w:val="00AD3416"/>
    <w:rsid w:val="00AF38EB"/>
    <w:rsid w:val="00B00DDF"/>
    <w:rsid w:val="00B367B7"/>
    <w:rsid w:val="00B37556"/>
    <w:rsid w:val="00B4477F"/>
    <w:rsid w:val="00B4645C"/>
    <w:rsid w:val="00B73336"/>
    <w:rsid w:val="00B908C1"/>
    <w:rsid w:val="00BA1B77"/>
    <w:rsid w:val="00BA38F9"/>
    <w:rsid w:val="00BA3C9B"/>
    <w:rsid w:val="00BB48BA"/>
    <w:rsid w:val="00BD2D03"/>
    <w:rsid w:val="00BF1B96"/>
    <w:rsid w:val="00BF5033"/>
    <w:rsid w:val="00C01457"/>
    <w:rsid w:val="00C30066"/>
    <w:rsid w:val="00C54A02"/>
    <w:rsid w:val="00C621F5"/>
    <w:rsid w:val="00C71CFE"/>
    <w:rsid w:val="00C757F9"/>
    <w:rsid w:val="00CB32DC"/>
    <w:rsid w:val="00CB492D"/>
    <w:rsid w:val="00CF339F"/>
    <w:rsid w:val="00D11DB1"/>
    <w:rsid w:val="00D148BA"/>
    <w:rsid w:val="00D15EDC"/>
    <w:rsid w:val="00D24509"/>
    <w:rsid w:val="00D24F77"/>
    <w:rsid w:val="00D302EC"/>
    <w:rsid w:val="00D429B5"/>
    <w:rsid w:val="00D52A8E"/>
    <w:rsid w:val="00D67BDE"/>
    <w:rsid w:val="00D71373"/>
    <w:rsid w:val="00D75DC8"/>
    <w:rsid w:val="00DB604C"/>
    <w:rsid w:val="00DC2882"/>
    <w:rsid w:val="00DD0B8A"/>
    <w:rsid w:val="00DD3B07"/>
    <w:rsid w:val="00DE0392"/>
    <w:rsid w:val="00DE4152"/>
    <w:rsid w:val="00E00AAE"/>
    <w:rsid w:val="00E0139F"/>
    <w:rsid w:val="00E0421F"/>
    <w:rsid w:val="00E1616E"/>
    <w:rsid w:val="00E1744D"/>
    <w:rsid w:val="00E259CA"/>
    <w:rsid w:val="00E4241C"/>
    <w:rsid w:val="00E4283E"/>
    <w:rsid w:val="00E51D84"/>
    <w:rsid w:val="00E524B5"/>
    <w:rsid w:val="00E718D6"/>
    <w:rsid w:val="00E72876"/>
    <w:rsid w:val="00E8104F"/>
    <w:rsid w:val="00E83460"/>
    <w:rsid w:val="00EA6B2D"/>
    <w:rsid w:val="00ED37DF"/>
    <w:rsid w:val="00ED64FB"/>
    <w:rsid w:val="00EF39C0"/>
    <w:rsid w:val="00EF4B99"/>
    <w:rsid w:val="00F036F4"/>
    <w:rsid w:val="00F214E4"/>
    <w:rsid w:val="00F23FDA"/>
    <w:rsid w:val="00F45BA6"/>
    <w:rsid w:val="00F55B1F"/>
    <w:rsid w:val="00F564F7"/>
    <w:rsid w:val="00F636A0"/>
    <w:rsid w:val="00F92569"/>
    <w:rsid w:val="00F964FE"/>
    <w:rsid w:val="00F979F1"/>
    <w:rsid w:val="00FA5426"/>
    <w:rsid w:val="00FB4EA3"/>
    <w:rsid w:val="00FB7FD4"/>
    <w:rsid w:val="00FD3DD9"/>
    <w:rsid w:val="00FD47C5"/>
    <w:rsid w:val="00FD4E29"/>
    <w:rsid w:val="00FE3AE9"/>
    <w:rsid w:val="00FE5FC4"/>
    <w:rsid w:val="00FF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75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09F"/>
    <w:pPr>
      <w:keepNext/>
      <w:keepLines/>
      <w:spacing w:before="480" w:after="0"/>
      <w:outlineLvl w:val="0"/>
    </w:pPr>
    <w:rPr>
      <w:rFonts w:asciiTheme="majorHAnsi" w:eastAsiaTheme="majorEastAsia" w:hAnsiTheme="majorHAnsi" w:cstheme="majorBidi"/>
      <w:b/>
      <w:bCs/>
      <w:color w:val="365F91" w:themeColor="accent1" w:themeShade="BF"/>
      <w:sz w:val="40"/>
      <w:szCs w:val="28"/>
      <w:u w:val="single"/>
    </w:rPr>
  </w:style>
  <w:style w:type="paragraph" w:styleId="Heading2">
    <w:name w:val="heading 2"/>
    <w:basedOn w:val="Normal"/>
    <w:next w:val="Normal"/>
    <w:link w:val="Heading2Char"/>
    <w:uiPriority w:val="9"/>
    <w:unhideWhenUsed/>
    <w:qFormat/>
    <w:rsid w:val="002C109F"/>
    <w:pPr>
      <w:keepNext/>
      <w:keepLines/>
      <w:spacing w:before="200" w:after="0"/>
      <w:outlineLvl w:val="1"/>
    </w:pPr>
    <w:rPr>
      <w:rFonts w:asciiTheme="majorHAnsi" w:eastAsiaTheme="majorEastAsia" w:hAnsiTheme="majorHAnsi" w:cstheme="majorBidi"/>
      <w:b/>
      <w:bCs/>
      <w:i/>
      <w:color w:val="1F497D"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18"/>
    <w:rPr>
      <w:rFonts w:ascii="Tahoma" w:hAnsi="Tahoma" w:cs="Tahoma"/>
      <w:sz w:val="16"/>
      <w:szCs w:val="16"/>
    </w:rPr>
  </w:style>
  <w:style w:type="paragraph" w:styleId="Header">
    <w:name w:val="header"/>
    <w:basedOn w:val="Normal"/>
    <w:link w:val="HeaderChar"/>
    <w:uiPriority w:val="99"/>
    <w:unhideWhenUsed/>
    <w:rsid w:val="00B3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B7"/>
  </w:style>
  <w:style w:type="paragraph" w:styleId="Footer">
    <w:name w:val="footer"/>
    <w:basedOn w:val="Normal"/>
    <w:link w:val="FooterChar"/>
    <w:uiPriority w:val="99"/>
    <w:unhideWhenUsed/>
    <w:rsid w:val="00B36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B7"/>
  </w:style>
  <w:style w:type="paragraph" w:styleId="ListParagraph">
    <w:name w:val="List Paragraph"/>
    <w:basedOn w:val="Normal"/>
    <w:uiPriority w:val="34"/>
    <w:qFormat/>
    <w:rsid w:val="006965FE"/>
    <w:pPr>
      <w:ind w:left="720"/>
      <w:contextualSpacing/>
    </w:pPr>
  </w:style>
  <w:style w:type="character" w:customStyle="1" w:styleId="Heading1Char">
    <w:name w:val="Heading 1 Char"/>
    <w:basedOn w:val="DefaultParagraphFont"/>
    <w:link w:val="Heading1"/>
    <w:uiPriority w:val="9"/>
    <w:rsid w:val="002C109F"/>
    <w:rPr>
      <w:rFonts w:asciiTheme="majorHAnsi" w:eastAsiaTheme="majorEastAsia" w:hAnsiTheme="majorHAnsi" w:cstheme="majorBidi"/>
      <w:b/>
      <w:bCs/>
      <w:color w:val="365F91" w:themeColor="accent1" w:themeShade="BF"/>
      <w:sz w:val="40"/>
      <w:szCs w:val="28"/>
      <w:u w:val="single"/>
    </w:rPr>
  </w:style>
  <w:style w:type="paragraph" w:styleId="TOCHeading">
    <w:name w:val="TOC Heading"/>
    <w:basedOn w:val="Heading1"/>
    <w:next w:val="Normal"/>
    <w:uiPriority w:val="39"/>
    <w:semiHidden/>
    <w:unhideWhenUsed/>
    <w:qFormat/>
    <w:rsid w:val="005D3062"/>
    <w:pPr>
      <w:outlineLvl w:val="9"/>
    </w:pPr>
    <w:rPr>
      <w:lang w:eastAsia="ja-JP"/>
    </w:rPr>
  </w:style>
  <w:style w:type="paragraph" w:styleId="TOC1">
    <w:name w:val="toc 1"/>
    <w:basedOn w:val="Normal"/>
    <w:next w:val="Normal"/>
    <w:autoRedefine/>
    <w:uiPriority w:val="39"/>
    <w:unhideWhenUsed/>
    <w:rsid w:val="005D3062"/>
    <w:pPr>
      <w:spacing w:after="100"/>
    </w:pPr>
  </w:style>
  <w:style w:type="character" w:styleId="Hyperlink">
    <w:name w:val="Hyperlink"/>
    <w:basedOn w:val="DefaultParagraphFont"/>
    <w:uiPriority w:val="99"/>
    <w:unhideWhenUsed/>
    <w:rsid w:val="005D3062"/>
    <w:rPr>
      <w:color w:val="0000FF" w:themeColor="hyperlink"/>
      <w:u w:val="single"/>
    </w:rPr>
  </w:style>
  <w:style w:type="character" w:customStyle="1" w:styleId="Heading2Char">
    <w:name w:val="Heading 2 Char"/>
    <w:basedOn w:val="DefaultParagraphFont"/>
    <w:link w:val="Heading2"/>
    <w:uiPriority w:val="9"/>
    <w:rsid w:val="002C109F"/>
    <w:rPr>
      <w:rFonts w:asciiTheme="majorHAnsi" w:eastAsiaTheme="majorEastAsia" w:hAnsiTheme="majorHAnsi" w:cstheme="majorBidi"/>
      <w:b/>
      <w:bCs/>
      <w:i/>
      <w:color w:val="1F497D" w:themeColor="text2"/>
      <w:sz w:val="32"/>
      <w:szCs w:val="26"/>
    </w:rPr>
  </w:style>
  <w:style w:type="paragraph" w:styleId="TOC2">
    <w:name w:val="toc 2"/>
    <w:basedOn w:val="Normal"/>
    <w:next w:val="Normal"/>
    <w:autoRedefine/>
    <w:uiPriority w:val="39"/>
    <w:unhideWhenUsed/>
    <w:rsid w:val="002C109F"/>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C109F"/>
    <w:pPr>
      <w:keepNext/>
      <w:keepLines/>
      <w:spacing w:before="480" w:after="0"/>
      <w:outlineLvl w:val="0"/>
    </w:pPr>
    <w:rPr>
      <w:rFonts w:asciiTheme="majorHAnsi" w:eastAsiaTheme="majorEastAsia" w:hAnsiTheme="majorHAnsi" w:cstheme="majorBidi"/>
      <w:b/>
      <w:bCs/>
      <w:color w:val="365F91" w:themeColor="accent1" w:themeShade="BF"/>
      <w:sz w:val="40"/>
      <w:szCs w:val="28"/>
      <w:u w:val="single"/>
    </w:rPr>
  </w:style>
  <w:style w:type="paragraph" w:styleId="Heading2">
    <w:name w:val="heading 2"/>
    <w:basedOn w:val="Normal"/>
    <w:next w:val="Normal"/>
    <w:link w:val="Heading2Char"/>
    <w:uiPriority w:val="9"/>
    <w:unhideWhenUsed/>
    <w:qFormat/>
    <w:rsid w:val="002C109F"/>
    <w:pPr>
      <w:keepNext/>
      <w:keepLines/>
      <w:spacing w:before="200" w:after="0"/>
      <w:outlineLvl w:val="1"/>
    </w:pPr>
    <w:rPr>
      <w:rFonts w:asciiTheme="majorHAnsi" w:eastAsiaTheme="majorEastAsia" w:hAnsiTheme="majorHAnsi" w:cstheme="majorBidi"/>
      <w:b/>
      <w:bCs/>
      <w:i/>
      <w:color w:val="1F497D" w:themeColor="text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4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118"/>
    <w:rPr>
      <w:rFonts w:ascii="Tahoma" w:hAnsi="Tahoma" w:cs="Tahoma"/>
      <w:sz w:val="16"/>
      <w:szCs w:val="16"/>
    </w:rPr>
  </w:style>
  <w:style w:type="paragraph" w:styleId="Header">
    <w:name w:val="header"/>
    <w:basedOn w:val="Normal"/>
    <w:link w:val="HeaderChar"/>
    <w:uiPriority w:val="99"/>
    <w:unhideWhenUsed/>
    <w:rsid w:val="00B367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7B7"/>
  </w:style>
  <w:style w:type="paragraph" w:styleId="Footer">
    <w:name w:val="footer"/>
    <w:basedOn w:val="Normal"/>
    <w:link w:val="FooterChar"/>
    <w:uiPriority w:val="99"/>
    <w:unhideWhenUsed/>
    <w:rsid w:val="00B367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7B7"/>
  </w:style>
  <w:style w:type="paragraph" w:styleId="ListParagraph">
    <w:name w:val="List Paragraph"/>
    <w:basedOn w:val="Normal"/>
    <w:uiPriority w:val="34"/>
    <w:qFormat/>
    <w:rsid w:val="006965FE"/>
    <w:pPr>
      <w:ind w:left="720"/>
      <w:contextualSpacing/>
    </w:pPr>
  </w:style>
  <w:style w:type="character" w:customStyle="1" w:styleId="Heading1Char">
    <w:name w:val="Heading 1 Char"/>
    <w:basedOn w:val="DefaultParagraphFont"/>
    <w:link w:val="Heading1"/>
    <w:uiPriority w:val="9"/>
    <w:rsid w:val="002C109F"/>
    <w:rPr>
      <w:rFonts w:asciiTheme="majorHAnsi" w:eastAsiaTheme="majorEastAsia" w:hAnsiTheme="majorHAnsi" w:cstheme="majorBidi"/>
      <w:b/>
      <w:bCs/>
      <w:color w:val="365F91" w:themeColor="accent1" w:themeShade="BF"/>
      <w:sz w:val="40"/>
      <w:szCs w:val="28"/>
      <w:u w:val="single"/>
    </w:rPr>
  </w:style>
  <w:style w:type="paragraph" w:styleId="TOCHeading">
    <w:name w:val="TOC Heading"/>
    <w:basedOn w:val="Heading1"/>
    <w:next w:val="Normal"/>
    <w:uiPriority w:val="39"/>
    <w:semiHidden/>
    <w:unhideWhenUsed/>
    <w:qFormat/>
    <w:rsid w:val="005D3062"/>
    <w:pPr>
      <w:outlineLvl w:val="9"/>
    </w:pPr>
    <w:rPr>
      <w:lang w:eastAsia="ja-JP"/>
    </w:rPr>
  </w:style>
  <w:style w:type="paragraph" w:styleId="TOC1">
    <w:name w:val="toc 1"/>
    <w:basedOn w:val="Normal"/>
    <w:next w:val="Normal"/>
    <w:autoRedefine/>
    <w:uiPriority w:val="39"/>
    <w:unhideWhenUsed/>
    <w:rsid w:val="005D3062"/>
    <w:pPr>
      <w:spacing w:after="100"/>
    </w:pPr>
  </w:style>
  <w:style w:type="character" w:styleId="Hyperlink">
    <w:name w:val="Hyperlink"/>
    <w:basedOn w:val="DefaultParagraphFont"/>
    <w:uiPriority w:val="99"/>
    <w:unhideWhenUsed/>
    <w:rsid w:val="005D3062"/>
    <w:rPr>
      <w:color w:val="0000FF" w:themeColor="hyperlink"/>
      <w:u w:val="single"/>
    </w:rPr>
  </w:style>
  <w:style w:type="character" w:customStyle="1" w:styleId="Heading2Char">
    <w:name w:val="Heading 2 Char"/>
    <w:basedOn w:val="DefaultParagraphFont"/>
    <w:link w:val="Heading2"/>
    <w:uiPriority w:val="9"/>
    <w:rsid w:val="002C109F"/>
    <w:rPr>
      <w:rFonts w:asciiTheme="majorHAnsi" w:eastAsiaTheme="majorEastAsia" w:hAnsiTheme="majorHAnsi" w:cstheme="majorBidi"/>
      <w:b/>
      <w:bCs/>
      <w:i/>
      <w:color w:val="1F497D" w:themeColor="text2"/>
      <w:sz w:val="32"/>
      <w:szCs w:val="26"/>
    </w:rPr>
  </w:style>
  <w:style w:type="paragraph" w:styleId="TOC2">
    <w:name w:val="toc 2"/>
    <w:basedOn w:val="Normal"/>
    <w:next w:val="Normal"/>
    <w:autoRedefine/>
    <w:uiPriority w:val="39"/>
    <w:unhideWhenUsed/>
    <w:rsid w:val="002C109F"/>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87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5.xml"/><Relationship Id="rId117" Type="http://schemas.openxmlformats.org/officeDocument/2006/relationships/chart" Target="charts/chart106.xml"/><Relationship Id="rId21" Type="http://schemas.openxmlformats.org/officeDocument/2006/relationships/chart" Target="charts/chart10.xml"/><Relationship Id="rId42" Type="http://schemas.openxmlformats.org/officeDocument/2006/relationships/chart" Target="charts/chart31.xml"/><Relationship Id="rId47" Type="http://schemas.openxmlformats.org/officeDocument/2006/relationships/chart" Target="charts/chart36.xml"/><Relationship Id="rId63" Type="http://schemas.openxmlformats.org/officeDocument/2006/relationships/chart" Target="charts/chart52.xml"/><Relationship Id="rId68" Type="http://schemas.openxmlformats.org/officeDocument/2006/relationships/chart" Target="charts/chart57.xml"/><Relationship Id="rId84" Type="http://schemas.openxmlformats.org/officeDocument/2006/relationships/chart" Target="charts/chart73.xml"/><Relationship Id="rId89" Type="http://schemas.openxmlformats.org/officeDocument/2006/relationships/chart" Target="charts/chart78.xml"/><Relationship Id="rId112" Type="http://schemas.openxmlformats.org/officeDocument/2006/relationships/chart" Target="charts/chart101.xml"/><Relationship Id="rId133" Type="http://schemas.openxmlformats.org/officeDocument/2006/relationships/chart" Target="charts/chart122.xml"/><Relationship Id="rId138" Type="http://schemas.openxmlformats.org/officeDocument/2006/relationships/fontTable" Target="fontTable.xml"/><Relationship Id="rId16" Type="http://schemas.openxmlformats.org/officeDocument/2006/relationships/chart" Target="charts/chart5.xml"/><Relationship Id="rId107" Type="http://schemas.openxmlformats.org/officeDocument/2006/relationships/chart" Target="charts/chart96.xml"/><Relationship Id="rId11" Type="http://schemas.openxmlformats.org/officeDocument/2006/relationships/image" Target="media/image3.png"/><Relationship Id="rId32" Type="http://schemas.openxmlformats.org/officeDocument/2006/relationships/chart" Target="charts/chart21.xml"/><Relationship Id="rId37" Type="http://schemas.openxmlformats.org/officeDocument/2006/relationships/chart" Target="charts/chart26.xml"/><Relationship Id="rId53" Type="http://schemas.openxmlformats.org/officeDocument/2006/relationships/chart" Target="charts/chart42.xml"/><Relationship Id="rId58" Type="http://schemas.openxmlformats.org/officeDocument/2006/relationships/chart" Target="charts/chart47.xml"/><Relationship Id="rId74" Type="http://schemas.openxmlformats.org/officeDocument/2006/relationships/chart" Target="charts/chart63.xml"/><Relationship Id="rId79" Type="http://schemas.openxmlformats.org/officeDocument/2006/relationships/chart" Target="charts/chart68.xml"/><Relationship Id="rId102" Type="http://schemas.openxmlformats.org/officeDocument/2006/relationships/chart" Target="charts/chart91.xml"/><Relationship Id="rId123" Type="http://schemas.openxmlformats.org/officeDocument/2006/relationships/chart" Target="charts/chart112.xml"/><Relationship Id="rId128" Type="http://schemas.openxmlformats.org/officeDocument/2006/relationships/chart" Target="charts/chart117.xml"/><Relationship Id="rId5" Type="http://schemas.openxmlformats.org/officeDocument/2006/relationships/settings" Target="settings.xml"/><Relationship Id="rId90" Type="http://schemas.openxmlformats.org/officeDocument/2006/relationships/chart" Target="charts/chart79.xml"/><Relationship Id="rId95" Type="http://schemas.openxmlformats.org/officeDocument/2006/relationships/chart" Target="charts/chart84.xml"/><Relationship Id="rId22" Type="http://schemas.openxmlformats.org/officeDocument/2006/relationships/chart" Target="charts/chart11.xml"/><Relationship Id="rId27" Type="http://schemas.openxmlformats.org/officeDocument/2006/relationships/chart" Target="charts/chart16.xml"/><Relationship Id="rId43" Type="http://schemas.openxmlformats.org/officeDocument/2006/relationships/chart" Target="charts/chart32.xml"/><Relationship Id="rId48" Type="http://schemas.openxmlformats.org/officeDocument/2006/relationships/chart" Target="charts/chart37.xml"/><Relationship Id="rId64" Type="http://schemas.openxmlformats.org/officeDocument/2006/relationships/chart" Target="charts/chart53.xml"/><Relationship Id="rId69" Type="http://schemas.openxmlformats.org/officeDocument/2006/relationships/chart" Target="charts/chart58.xml"/><Relationship Id="rId113" Type="http://schemas.openxmlformats.org/officeDocument/2006/relationships/chart" Target="charts/chart102.xml"/><Relationship Id="rId118" Type="http://schemas.openxmlformats.org/officeDocument/2006/relationships/chart" Target="charts/chart107.xml"/><Relationship Id="rId134" Type="http://schemas.openxmlformats.org/officeDocument/2006/relationships/chart" Target="charts/chart123.xml"/><Relationship Id="rId13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chart" Target="charts/chart40.xml"/><Relationship Id="rId72" Type="http://schemas.openxmlformats.org/officeDocument/2006/relationships/chart" Target="charts/chart61.xml"/><Relationship Id="rId80" Type="http://schemas.openxmlformats.org/officeDocument/2006/relationships/chart" Target="charts/chart69.xml"/><Relationship Id="rId85" Type="http://schemas.openxmlformats.org/officeDocument/2006/relationships/chart" Target="charts/chart74.xml"/><Relationship Id="rId93" Type="http://schemas.openxmlformats.org/officeDocument/2006/relationships/chart" Target="charts/chart82.xml"/><Relationship Id="rId98" Type="http://schemas.openxmlformats.org/officeDocument/2006/relationships/chart" Target="charts/chart87.xml"/><Relationship Id="rId121" Type="http://schemas.openxmlformats.org/officeDocument/2006/relationships/chart" Target="charts/chart110.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46" Type="http://schemas.openxmlformats.org/officeDocument/2006/relationships/chart" Target="charts/chart35.xml"/><Relationship Id="rId59" Type="http://schemas.openxmlformats.org/officeDocument/2006/relationships/chart" Target="charts/chart48.xml"/><Relationship Id="rId67" Type="http://schemas.openxmlformats.org/officeDocument/2006/relationships/chart" Target="charts/chart56.xml"/><Relationship Id="rId103" Type="http://schemas.openxmlformats.org/officeDocument/2006/relationships/chart" Target="charts/chart92.xml"/><Relationship Id="rId108" Type="http://schemas.openxmlformats.org/officeDocument/2006/relationships/chart" Target="charts/chart97.xml"/><Relationship Id="rId116" Type="http://schemas.openxmlformats.org/officeDocument/2006/relationships/chart" Target="charts/chart105.xml"/><Relationship Id="rId124" Type="http://schemas.openxmlformats.org/officeDocument/2006/relationships/chart" Target="charts/chart113.xml"/><Relationship Id="rId129" Type="http://schemas.openxmlformats.org/officeDocument/2006/relationships/chart" Target="charts/chart118.xml"/><Relationship Id="rId137" Type="http://schemas.openxmlformats.org/officeDocument/2006/relationships/footer" Target="footer1.xml"/><Relationship Id="rId20" Type="http://schemas.openxmlformats.org/officeDocument/2006/relationships/chart" Target="charts/chart9.xml"/><Relationship Id="rId41" Type="http://schemas.openxmlformats.org/officeDocument/2006/relationships/chart" Target="charts/chart30.xml"/><Relationship Id="rId54" Type="http://schemas.openxmlformats.org/officeDocument/2006/relationships/chart" Target="charts/chart43.xml"/><Relationship Id="rId62" Type="http://schemas.openxmlformats.org/officeDocument/2006/relationships/chart" Target="charts/chart51.xml"/><Relationship Id="rId70" Type="http://schemas.openxmlformats.org/officeDocument/2006/relationships/chart" Target="charts/chart59.xml"/><Relationship Id="rId75" Type="http://schemas.openxmlformats.org/officeDocument/2006/relationships/chart" Target="charts/chart64.xml"/><Relationship Id="rId83" Type="http://schemas.openxmlformats.org/officeDocument/2006/relationships/chart" Target="charts/chart72.xml"/><Relationship Id="rId88" Type="http://schemas.openxmlformats.org/officeDocument/2006/relationships/chart" Target="charts/chart77.xml"/><Relationship Id="rId91" Type="http://schemas.openxmlformats.org/officeDocument/2006/relationships/chart" Target="charts/chart80.xml"/><Relationship Id="rId96" Type="http://schemas.openxmlformats.org/officeDocument/2006/relationships/chart" Target="charts/chart85.xml"/><Relationship Id="rId111" Type="http://schemas.openxmlformats.org/officeDocument/2006/relationships/chart" Target="charts/chart100.xml"/><Relationship Id="rId132" Type="http://schemas.openxmlformats.org/officeDocument/2006/relationships/chart" Target="charts/chart12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49" Type="http://schemas.openxmlformats.org/officeDocument/2006/relationships/chart" Target="charts/chart38.xml"/><Relationship Id="rId57" Type="http://schemas.openxmlformats.org/officeDocument/2006/relationships/chart" Target="charts/chart46.xml"/><Relationship Id="rId106" Type="http://schemas.openxmlformats.org/officeDocument/2006/relationships/chart" Target="charts/chart95.xml"/><Relationship Id="rId114" Type="http://schemas.openxmlformats.org/officeDocument/2006/relationships/chart" Target="charts/chart103.xml"/><Relationship Id="rId119" Type="http://schemas.openxmlformats.org/officeDocument/2006/relationships/chart" Target="charts/chart108.xml"/><Relationship Id="rId127" Type="http://schemas.openxmlformats.org/officeDocument/2006/relationships/chart" Target="charts/chart116.xml"/><Relationship Id="rId10" Type="http://schemas.openxmlformats.org/officeDocument/2006/relationships/image" Target="media/image2.tiff"/><Relationship Id="rId31" Type="http://schemas.openxmlformats.org/officeDocument/2006/relationships/chart" Target="charts/chart20.xml"/><Relationship Id="rId44" Type="http://schemas.openxmlformats.org/officeDocument/2006/relationships/chart" Target="charts/chart33.xml"/><Relationship Id="rId52" Type="http://schemas.openxmlformats.org/officeDocument/2006/relationships/chart" Target="charts/chart41.xml"/><Relationship Id="rId60" Type="http://schemas.openxmlformats.org/officeDocument/2006/relationships/chart" Target="charts/chart49.xml"/><Relationship Id="rId65" Type="http://schemas.openxmlformats.org/officeDocument/2006/relationships/chart" Target="charts/chart54.xml"/><Relationship Id="rId73" Type="http://schemas.openxmlformats.org/officeDocument/2006/relationships/chart" Target="charts/chart62.xml"/><Relationship Id="rId78" Type="http://schemas.openxmlformats.org/officeDocument/2006/relationships/chart" Target="charts/chart67.xml"/><Relationship Id="rId81" Type="http://schemas.openxmlformats.org/officeDocument/2006/relationships/chart" Target="charts/chart70.xml"/><Relationship Id="rId86" Type="http://schemas.openxmlformats.org/officeDocument/2006/relationships/chart" Target="charts/chart75.xml"/><Relationship Id="rId94" Type="http://schemas.openxmlformats.org/officeDocument/2006/relationships/chart" Target="charts/chart83.xml"/><Relationship Id="rId99" Type="http://schemas.openxmlformats.org/officeDocument/2006/relationships/chart" Target="charts/chart88.xml"/><Relationship Id="rId101" Type="http://schemas.openxmlformats.org/officeDocument/2006/relationships/chart" Target="charts/chart90.xml"/><Relationship Id="rId122" Type="http://schemas.openxmlformats.org/officeDocument/2006/relationships/chart" Target="charts/chart111.xml"/><Relationship Id="rId130" Type="http://schemas.openxmlformats.org/officeDocument/2006/relationships/chart" Target="charts/chart119.xml"/><Relationship Id="rId135" Type="http://schemas.openxmlformats.org/officeDocument/2006/relationships/chart" Target="charts/chart124.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9" Type="http://schemas.openxmlformats.org/officeDocument/2006/relationships/chart" Target="charts/chart28.xml"/><Relationship Id="rId109" Type="http://schemas.openxmlformats.org/officeDocument/2006/relationships/chart" Target="charts/chart98.xml"/><Relationship Id="rId34" Type="http://schemas.openxmlformats.org/officeDocument/2006/relationships/chart" Target="charts/chart23.xml"/><Relationship Id="rId50" Type="http://schemas.openxmlformats.org/officeDocument/2006/relationships/chart" Target="charts/chart39.xml"/><Relationship Id="rId55" Type="http://schemas.openxmlformats.org/officeDocument/2006/relationships/chart" Target="charts/chart44.xml"/><Relationship Id="rId76" Type="http://schemas.openxmlformats.org/officeDocument/2006/relationships/chart" Target="charts/chart65.xml"/><Relationship Id="rId97" Type="http://schemas.openxmlformats.org/officeDocument/2006/relationships/chart" Target="charts/chart86.xml"/><Relationship Id="rId104" Type="http://schemas.openxmlformats.org/officeDocument/2006/relationships/chart" Target="charts/chart93.xml"/><Relationship Id="rId120" Type="http://schemas.openxmlformats.org/officeDocument/2006/relationships/chart" Target="charts/chart109.xml"/><Relationship Id="rId125" Type="http://schemas.openxmlformats.org/officeDocument/2006/relationships/chart" Target="charts/chart114.xml"/><Relationship Id="rId7" Type="http://schemas.openxmlformats.org/officeDocument/2006/relationships/footnotes" Target="footnotes.xml"/><Relationship Id="rId71" Type="http://schemas.openxmlformats.org/officeDocument/2006/relationships/chart" Target="charts/chart60.xml"/><Relationship Id="rId92" Type="http://schemas.openxmlformats.org/officeDocument/2006/relationships/chart" Target="charts/chart81.xml"/><Relationship Id="rId2" Type="http://schemas.openxmlformats.org/officeDocument/2006/relationships/numbering" Target="numbering.xml"/><Relationship Id="rId29" Type="http://schemas.openxmlformats.org/officeDocument/2006/relationships/chart" Target="charts/chart18.xml"/><Relationship Id="rId24" Type="http://schemas.openxmlformats.org/officeDocument/2006/relationships/chart" Target="charts/chart13.xml"/><Relationship Id="rId40" Type="http://schemas.openxmlformats.org/officeDocument/2006/relationships/chart" Target="charts/chart29.xml"/><Relationship Id="rId45" Type="http://schemas.openxmlformats.org/officeDocument/2006/relationships/chart" Target="charts/chart34.xml"/><Relationship Id="rId66" Type="http://schemas.openxmlformats.org/officeDocument/2006/relationships/chart" Target="charts/chart55.xml"/><Relationship Id="rId87" Type="http://schemas.openxmlformats.org/officeDocument/2006/relationships/chart" Target="charts/chart76.xml"/><Relationship Id="rId110" Type="http://schemas.openxmlformats.org/officeDocument/2006/relationships/chart" Target="charts/chart99.xml"/><Relationship Id="rId115" Type="http://schemas.openxmlformats.org/officeDocument/2006/relationships/chart" Target="charts/chart104.xml"/><Relationship Id="rId131" Type="http://schemas.openxmlformats.org/officeDocument/2006/relationships/chart" Target="charts/chart120.xml"/><Relationship Id="rId136" Type="http://schemas.openxmlformats.org/officeDocument/2006/relationships/header" Target="header1.xml"/><Relationship Id="rId61" Type="http://schemas.openxmlformats.org/officeDocument/2006/relationships/chart" Target="charts/chart50.xml"/><Relationship Id="rId82" Type="http://schemas.openxmlformats.org/officeDocument/2006/relationships/chart" Target="charts/chart71.xml"/><Relationship Id="rId19" Type="http://schemas.openxmlformats.org/officeDocument/2006/relationships/chart" Target="charts/chart8.xml"/><Relationship Id="rId14" Type="http://schemas.openxmlformats.org/officeDocument/2006/relationships/chart" Target="charts/chart3.xml"/><Relationship Id="rId30" Type="http://schemas.openxmlformats.org/officeDocument/2006/relationships/chart" Target="charts/chart19.xml"/><Relationship Id="rId35" Type="http://schemas.openxmlformats.org/officeDocument/2006/relationships/chart" Target="charts/chart24.xml"/><Relationship Id="rId56" Type="http://schemas.openxmlformats.org/officeDocument/2006/relationships/chart" Target="charts/chart45.xml"/><Relationship Id="rId77" Type="http://schemas.openxmlformats.org/officeDocument/2006/relationships/chart" Target="charts/chart66.xml"/><Relationship Id="rId100" Type="http://schemas.openxmlformats.org/officeDocument/2006/relationships/chart" Target="charts/chart89.xml"/><Relationship Id="rId105" Type="http://schemas.openxmlformats.org/officeDocument/2006/relationships/chart" Target="charts/chart94.xml"/><Relationship Id="rId126" Type="http://schemas.openxmlformats.org/officeDocument/2006/relationships/chart" Target="charts/chart115.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daniellelombardo:Downloads:Data%202003%20Analysi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daniellelombardo:Downloads:Data%202007%20Analysis.xlsx" TargetMode="External"/></Relationships>
</file>

<file path=word/charts/_rels/chart100.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69.xml"/></Relationships>
</file>

<file path=word/charts/_rels/chart101.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Manatee%202003-2017%20Analysis.xlsx" TargetMode="External"/><Relationship Id="rId1" Type="http://schemas.openxmlformats.org/officeDocument/2006/relationships/themeOverride" Target="../theme/themeOverride70.xml"/></Relationships>
</file>

<file path=word/charts/_rels/chart102.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Sarasota%202003-2017%20Analysis.xlsx" TargetMode="External"/><Relationship Id="rId1" Type="http://schemas.openxmlformats.org/officeDocument/2006/relationships/themeOverride" Target="../theme/themeOverride71.xml"/></Relationships>
</file>

<file path=word/charts/_rels/chart103.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72.xml"/></Relationships>
</file>

<file path=word/charts/_rels/chart104.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73.xml"/></Relationships>
</file>

<file path=word/charts/_rels/chart105.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74.xml"/></Relationships>
</file>

<file path=word/charts/_rels/chart106.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75.xml"/></Relationships>
</file>

<file path=word/charts/_rels/chart107.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76.xml"/></Relationships>
</file>

<file path=word/charts/_rels/chart108.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77.xml"/></Relationships>
</file>

<file path=word/charts/_rels/chart109.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78.xm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daniellelombardo:Downloads:Data%202008%20Analysis.xlsx" TargetMode="External"/></Relationships>
</file>

<file path=word/charts/_rels/chart110.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79.xml"/></Relationships>
</file>

<file path=word/charts/_rels/chart111.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80.xml"/></Relationships>
</file>

<file path=word/charts/_rels/chart112.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81.xml"/></Relationships>
</file>

<file path=word/charts/_rels/chart113.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82.xml"/></Relationships>
</file>

<file path=word/charts/_rels/chart114.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83.xml"/></Relationships>
</file>

<file path=word/charts/_rels/chart11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84.xml"/></Relationships>
</file>

<file path=word/charts/_rels/chart11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85.xml"/></Relationships>
</file>

<file path=word/charts/_rels/chart117.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86.xml"/></Relationships>
</file>

<file path=word/charts/_rels/chart118.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87.xml"/></Relationships>
</file>

<file path=word/charts/_rels/chart119.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88.xm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daniellelombardo:Downloads:Data%202008%20Analysis.xlsx" TargetMode="External"/></Relationships>
</file>

<file path=word/charts/_rels/chart120.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89.xml"/></Relationships>
</file>

<file path=word/charts/_rels/chart121.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90.xml"/></Relationships>
</file>

<file path=word/charts/_rels/chart122.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91.xml"/></Relationships>
</file>

<file path=word/charts/_rels/chart123.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92.xml"/></Relationships>
</file>

<file path=word/charts/_rels/chart124.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93.xml"/></Relationships>
</file>

<file path=word/charts/_rels/chart13.xml.rels><?xml version="1.0" encoding="UTF-8" standalone="yes"?>
<Relationships xmlns="http://schemas.openxmlformats.org/package/2006/relationships"><Relationship Id="rId1" Type="http://schemas.openxmlformats.org/officeDocument/2006/relationships/oleObject" Target="Macintosh%20HD:Users:daniellelombardo:Downloads:Data%202009%20Analysi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Macintosh%20HD:Users:daniellelombardo:Downloads:Data%202009%20Analysi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Macintosh%20HD:Users:daniellelombardo:Downloads:Data%202010%20Analysi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Macintosh%20HD:Users:daniellelombardo:Downloads:Data%202010%20Analysi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Macintosh%20HD:Users:daniellelombardo:Downloads:Data%202011%20Analysi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Macintosh%20HD:Users:daniellelombardo:Downloads:Data%202011%20Analysi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Macintosh%20HD:Users:daniellelombardo:Downloads:Data%202012%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daniellelombardo:Downloads:Data%202003%20Analysi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Macintosh%20HD:Users:daniellelombardo:Downloads:Data%202012%20Analysi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Macintosh%20HD:Users:daniellelombardo:Downloads:Data%202013%20Analysi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Macintosh%20HD:Users:daniellelombardo:Downloads:Data%202013%20Analysi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Macintosh%20HD:Users:daniellelombardo:Downloads:Data%202014%20Analysi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Macintosh%20HD:Users:daniellelombardo:Downloads:Data%202014%20Analysi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Macintosh%20HD:Users:daniellelombardo:Downloads:Data%202015%20Analysi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Macintosh%20HD:Users:daniellelombardo:Downloads:Data%202015%20Analysi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Macintosh%20HD:Users:daniellelombardo:Downloads:Data%202016%20Analysi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Macintosh%20HD:Users:daniellelombardo:Downloads:Data%202016%20Analysi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Macintosh%20HD:Users:daniellelombardo:Downloads:Data%202017%20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daniellelombardo:Downloads:Data%202004%20Analysis.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Macintosh%20HD:Users:daniellelombardo:Downloads:Data%202017%20Analysis.xlsx" TargetMode="External"/></Relationships>
</file>

<file path=word/charts/_rels/chart31.xml.rels><?xml version="1.0" encoding="UTF-8" standalone="yes"?>
<Relationships xmlns="http://schemas.openxmlformats.org/package/2006/relationships"><Relationship Id="rId2" Type="http://schemas.openxmlformats.org/officeDocument/2006/relationships/oleObject" Target="file:///C:\Users\RVega\Dropbox\Danielle%20drug%20files\Drug%20data%202018-2023\2018%20Data%20for%20D12%20drug%20report.xlsx" TargetMode="External"/><Relationship Id="rId1" Type="http://schemas.openxmlformats.org/officeDocument/2006/relationships/themeOverride" Target="../theme/themeOverride1.xml"/></Relationships>
</file>

<file path=word/charts/_rels/chart32.xml.rels><?xml version="1.0" encoding="UTF-8" standalone="yes"?>
<Relationships xmlns="http://schemas.openxmlformats.org/package/2006/relationships"><Relationship Id="rId2" Type="http://schemas.openxmlformats.org/officeDocument/2006/relationships/oleObject" Target="file:///C:\Users\RVega\Dropbox\Danielle%20drug%20files\Drug%20data%202018-2023\2018%20Data%20for%20D12%20drug%20report.xlsx" TargetMode="External"/><Relationship Id="rId1" Type="http://schemas.openxmlformats.org/officeDocument/2006/relationships/themeOverride" Target="../theme/themeOverride2.xml"/></Relationships>
</file>

<file path=word/charts/_rels/chart33.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3%20Analysis.xlsx" TargetMode="External"/><Relationship Id="rId1" Type="http://schemas.openxmlformats.org/officeDocument/2006/relationships/themeOverride" Target="../theme/themeOverride3.xml"/></Relationships>
</file>

<file path=word/charts/_rels/chart34.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3%20Analysis.xlsx" TargetMode="External"/><Relationship Id="rId1" Type="http://schemas.openxmlformats.org/officeDocument/2006/relationships/themeOverride" Target="../theme/themeOverride4.xml"/></Relationships>
</file>

<file path=word/charts/_rels/chart35.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4%20Analysis.xlsx" TargetMode="External"/><Relationship Id="rId1" Type="http://schemas.openxmlformats.org/officeDocument/2006/relationships/themeOverride" Target="../theme/themeOverride5.xml"/></Relationships>
</file>

<file path=word/charts/_rels/chart36.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4%20Analysis.xlsx" TargetMode="External"/><Relationship Id="rId1" Type="http://schemas.openxmlformats.org/officeDocument/2006/relationships/themeOverride" Target="../theme/themeOverride6.xml"/></Relationships>
</file>

<file path=word/charts/_rels/chart37.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5%20Analysis.xlsx" TargetMode="External"/><Relationship Id="rId1" Type="http://schemas.openxmlformats.org/officeDocument/2006/relationships/themeOverride" Target="../theme/themeOverride7.xml"/></Relationships>
</file>

<file path=word/charts/_rels/chart38.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5%20Analysis.xlsx" TargetMode="External"/><Relationship Id="rId1" Type="http://schemas.openxmlformats.org/officeDocument/2006/relationships/themeOverride" Target="../theme/themeOverride8.xml"/></Relationships>
</file>

<file path=word/charts/_rels/chart39.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6%20Analysis.xlsx" TargetMode="External"/><Relationship Id="rId1" Type="http://schemas.openxmlformats.org/officeDocument/2006/relationships/themeOverride" Target="../theme/themeOverride9.xm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daniellelombardo:Downloads:Data%202004%20Analysis.xlsx" TargetMode="External"/></Relationships>
</file>

<file path=word/charts/_rels/chart40.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6%20Analysis.xlsx" TargetMode="External"/><Relationship Id="rId1" Type="http://schemas.openxmlformats.org/officeDocument/2006/relationships/themeOverride" Target="../theme/themeOverride10.xml"/></Relationships>
</file>

<file path=word/charts/_rels/chart41.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7%20Analysis.xlsx" TargetMode="External"/><Relationship Id="rId1" Type="http://schemas.openxmlformats.org/officeDocument/2006/relationships/themeOverride" Target="../theme/themeOverride11.xml"/></Relationships>
</file>

<file path=word/charts/_rels/chart42.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7%20Analysis.xlsx" TargetMode="External"/><Relationship Id="rId1" Type="http://schemas.openxmlformats.org/officeDocument/2006/relationships/themeOverride" Target="../theme/themeOverride12.xml"/></Relationships>
</file>

<file path=word/charts/_rels/chart43.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8%20Analysis.xlsx" TargetMode="External"/><Relationship Id="rId1" Type="http://schemas.openxmlformats.org/officeDocument/2006/relationships/themeOverride" Target="../theme/themeOverride13.xml"/></Relationships>
</file>

<file path=word/charts/_rels/chart44.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8%20Analysis.xlsx" TargetMode="External"/><Relationship Id="rId1" Type="http://schemas.openxmlformats.org/officeDocument/2006/relationships/themeOverride" Target="../theme/themeOverride14.xml"/></Relationships>
</file>

<file path=word/charts/_rels/chart45.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9%20Analysis.xlsx" TargetMode="External"/><Relationship Id="rId1" Type="http://schemas.openxmlformats.org/officeDocument/2006/relationships/themeOverride" Target="../theme/themeOverride15.xml"/></Relationships>
</file>

<file path=word/charts/_rels/chart46.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9%20Analysis.xlsx" TargetMode="External"/><Relationship Id="rId1" Type="http://schemas.openxmlformats.org/officeDocument/2006/relationships/themeOverride" Target="../theme/themeOverride16.xml"/></Relationships>
</file>

<file path=word/charts/_rels/chart47.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0%20Analysis.xlsx" TargetMode="External"/><Relationship Id="rId1" Type="http://schemas.openxmlformats.org/officeDocument/2006/relationships/themeOverride" Target="../theme/themeOverride17.xml"/></Relationships>
</file>

<file path=word/charts/_rels/chart48.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0%20Analysis.xlsx" TargetMode="External"/><Relationship Id="rId1" Type="http://schemas.openxmlformats.org/officeDocument/2006/relationships/themeOverride" Target="../theme/themeOverride18.xml"/></Relationships>
</file>

<file path=word/charts/_rels/chart49.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1%20Analysis.xlsx" TargetMode="External"/><Relationship Id="rId1" Type="http://schemas.openxmlformats.org/officeDocument/2006/relationships/themeOverride" Target="../theme/themeOverride19.xm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daniellelombardo:Downloads:Data%202005%20Analysis.xlsx" TargetMode="External"/></Relationships>
</file>

<file path=word/charts/_rels/chart50.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1%20Analysis.xlsx" TargetMode="External"/><Relationship Id="rId1" Type="http://schemas.openxmlformats.org/officeDocument/2006/relationships/themeOverride" Target="../theme/themeOverride20.xml"/></Relationships>
</file>

<file path=word/charts/_rels/chart51.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2%20Analysis.xlsx" TargetMode="External"/><Relationship Id="rId1" Type="http://schemas.openxmlformats.org/officeDocument/2006/relationships/themeOverride" Target="../theme/themeOverride21.xml"/></Relationships>
</file>

<file path=word/charts/_rels/chart52.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2%20Analysis.xlsx" TargetMode="External"/><Relationship Id="rId1" Type="http://schemas.openxmlformats.org/officeDocument/2006/relationships/themeOverride" Target="../theme/themeOverride22.xml"/></Relationships>
</file>

<file path=word/charts/_rels/chart53.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3%20Analysis.xlsx" TargetMode="External"/><Relationship Id="rId1" Type="http://schemas.openxmlformats.org/officeDocument/2006/relationships/themeOverride" Target="../theme/themeOverride23.xml"/></Relationships>
</file>

<file path=word/charts/_rels/chart54.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3%20Analysis.xlsx" TargetMode="External"/><Relationship Id="rId1" Type="http://schemas.openxmlformats.org/officeDocument/2006/relationships/themeOverride" Target="../theme/themeOverride24.xml"/></Relationships>
</file>

<file path=word/charts/_rels/chart55.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4%20Analysis.xlsx" TargetMode="External"/><Relationship Id="rId1" Type="http://schemas.openxmlformats.org/officeDocument/2006/relationships/themeOverride" Target="../theme/themeOverride25.xml"/></Relationships>
</file>

<file path=word/charts/_rels/chart56.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4%20Analysis.xlsx" TargetMode="External"/><Relationship Id="rId1" Type="http://schemas.openxmlformats.org/officeDocument/2006/relationships/themeOverride" Target="../theme/themeOverride26.xml"/></Relationships>
</file>

<file path=word/charts/_rels/chart57.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5%20Analysis.xlsx" TargetMode="External"/><Relationship Id="rId1" Type="http://schemas.openxmlformats.org/officeDocument/2006/relationships/themeOverride" Target="../theme/themeOverride27.xml"/></Relationships>
</file>

<file path=word/charts/_rels/chart58.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5%20Analysis.xlsx" TargetMode="External"/><Relationship Id="rId1" Type="http://schemas.openxmlformats.org/officeDocument/2006/relationships/themeOverride" Target="../theme/themeOverride28.xml"/></Relationships>
</file>

<file path=word/charts/_rels/chart59.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6%20Analysis.xlsx" TargetMode="External"/><Relationship Id="rId1" Type="http://schemas.openxmlformats.org/officeDocument/2006/relationships/themeOverride" Target="../theme/themeOverride29.xm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daniellelombardo:Downloads:Data%202005%20Analysis.xlsx" TargetMode="External"/></Relationships>
</file>

<file path=word/charts/_rels/chart60.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6%20Analysis.xlsx" TargetMode="External"/><Relationship Id="rId1" Type="http://schemas.openxmlformats.org/officeDocument/2006/relationships/themeOverride" Target="../theme/themeOverride30.xml"/></Relationships>
</file>

<file path=word/charts/_rels/chart61.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7%20Analysis.xlsx" TargetMode="External"/><Relationship Id="rId1" Type="http://schemas.openxmlformats.org/officeDocument/2006/relationships/themeOverride" Target="../theme/themeOverride31.xml"/></Relationships>
</file>

<file path=word/charts/_rels/chart62.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7%20Analysis.xlsx" TargetMode="External"/><Relationship Id="rId1" Type="http://schemas.openxmlformats.org/officeDocument/2006/relationships/themeOverride" Target="../theme/themeOverride32.xml"/></Relationships>
</file>

<file path=word/charts/_rels/chart63.xml.rels><?xml version="1.0" encoding="UTF-8" standalone="yes"?>
<Relationships xmlns="http://schemas.openxmlformats.org/package/2006/relationships"><Relationship Id="rId2" Type="http://schemas.openxmlformats.org/officeDocument/2006/relationships/oleObject" Target="file:///C:\Users\RVega\Dropbox\Danielle%20drug%20files\Drug%20data%202018-2023\2018%20Data%20for%20D12%20drug%20report.xlsx" TargetMode="External"/><Relationship Id="rId1" Type="http://schemas.openxmlformats.org/officeDocument/2006/relationships/themeOverride" Target="../theme/themeOverride33.xml"/></Relationships>
</file>

<file path=word/charts/_rels/chart64.xml.rels><?xml version="1.0" encoding="UTF-8" standalone="yes"?>
<Relationships xmlns="http://schemas.openxmlformats.org/package/2006/relationships"><Relationship Id="rId2" Type="http://schemas.openxmlformats.org/officeDocument/2006/relationships/oleObject" Target="file:///C:\Users\RVega\Dropbox\Danielle%20drug%20files\Drug%20data%202018-2023\2018%20Data%20for%20D12%20drug%20report.xlsx" TargetMode="External"/><Relationship Id="rId1" Type="http://schemas.openxmlformats.org/officeDocument/2006/relationships/themeOverride" Target="../theme/themeOverride34.xml"/></Relationships>
</file>

<file path=word/charts/_rels/chart65.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3%20Analysis.xlsx" TargetMode="External"/><Relationship Id="rId1" Type="http://schemas.openxmlformats.org/officeDocument/2006/relationships/themeOverride" Target="../theme/themeOverride35.xml"/></Relationships>
</file>

<file path=word/charts/_rels/chart66.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3%20Analysis.xlsx" TargetMode="External"/><Relationship Id="rId1" Type="http://schemas.openxmlformats.org/officeDocument/2006/relationships/themeOverride" Target="../theme/themeOverride36.xml"/></Relationships>
</file>

<file path=word/charts/_rels/chart67.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4%20Analysis.xlsx" TargetMode="External"/><Relationship Id="rId1" Type="http://schemas.openxmlformats.org/officeDocument/2006/relationships/themeOverride" Target="../theme/themeOverride37.xml"/></Relationships>
</file>

<file path=word/charts/_rels/chart68.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4%20Analysis.xlsx" TargetMode="External"/><Relationship Id="rId1" Type="http://schemas.openxmlformats.org/officeDocument/2006/relationships/themeOverride" Target="../theme/themeOverride38.xml"/></Relationships>
</file>

<file path=word/charts/_rels/chart69.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5%20Analysis.xlsx" TargetMode="External"/><Relationship Id="rId1" Type="http://schemas.openxmlformats.org/officeDocument/2006/relationships/themeOverride" Target="../theme/themeOverride39.xm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daniellelombardo:Downloads:Data%202006%20Analysis.xlsx" TargetMode="External"/></Relationships>
</file>

<file path=word/charts/_rels/chart70.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5%20Analysis.xlsx" TargetMode="External"/><Relationship Id="rId1" Type="http://schemas.openxmlformats.org/officeDocument/2006/relationships/themeOverride" Target="../theme/themeOverride40.xml"/></Relationships>
</file>

<file path=word/charts/_rels/chart71.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6%20Analysis.xlsx" TargetMode="External"/><Relationship Id="rId1" Type="http://schemas.openxmlformats.org/officeDocument/2006/relationships/themeOverride" Target="../theme/themeOverride41.xml"/></Relationships>
</file>

<file path=word/charts/_rels/chart72.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6%20Analysis.xlsx" TargetMode="External"/><Relationship Id="rId1" Type="http://schemas.openxmlformats.org/officeDocument/2006/relationships/themeOverride" Target="../theme/themeOverride42.xml"/></Relationships>
</file>

<file path=word/charts/_rels/chart73.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7%20Analysis.xlsx" TargetMode="External"/><Relationship Id="rId1" Type="http://schemas.openxmlformats.org/officeDocument/2006/relationships/themeOverride" Target="../theme/themeOverride43.xml"/></Relationships>
</file>

<file path=word/charts/_rels/chart74.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7%20Analysis.xlsx" TargetMode="External"/><Relationship Id="rId1" Type="http://schemas.openxmlformats.org/officeDocument/2006/relationships/themeOverride" Target="../theme/themeOverride44.xml"/></Relationships>
</file>

<file path=word/charts/_rels/chart75.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8%20Analysis.xlsx" TargetMode="External"/><Relationship Id="rId1" Type="http://schemas.openxmlformats.org/officeDocument/2006/relationships/themeOverride" Target="../theme/themeOverride45.xml"/></Relationships>
</file>

<file path=word/charts/_rels/chart76.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8%20Analysis.xlsx" TargetMode="External"/><Relationship Id="rId1" Type="http://schemas.openxmlformats.org/officeDocument/2006/relationships/themeOverride" Target="../theme/themeOverride46.xml"/></Relationships>
</file>

<file path=word/charts/_rels/chart77.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9%20Analysis.xlsx" TargetMode="External"/><Relationship Id="rId1" Type="http://schemas.openxmlformats.org/officeDocument/2006/relationships/themeOverride" Target="../theme/themeOverride47.xml"/></Relationships>
</file>

<file path=word/charts/_rels/chart78.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09%20Analysis.xlsx" TargetMode="External"/><Relationship Id="rId1" Type="http://schemas.openxmlformats.org/officeDocument/2006/relationships/themeOverride" Target="../theme/themeOverride48.xml"/></Relationships>
</file>

<file path=word/charts/_rels/chart79.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0%20Analysis.xlsx" TargetMode="External"/><Relationship Id="rId1" Type="http://schemas.openxmlformats.org/officeDocument/2006/relationships/themeOverride" Target="../theme/themeOverride49.xm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daniellelombardo:Downloads:Data%202006%20Analysis.xlsx" TargetMode="External"/></Relationships>
</file>

<file path=word/charts/_rels/chart80.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0%20Analysis.xlsx" TargetMode="External"/><Relationship Id="rId1" Type="http://schemas.openxmlformats.org/officeDocument/2006/relationships/themeOverride" Target="../theme/themeOverride50.xml"/></Relationships>
</file>

<file path=word/charts/_rels/chart81.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1%20Analysis.xlsx" TargetMode="External"/><Relationship Id="rId1" Type="http://schemas.openxmlformats.org/officeDocument/2006/relationships/themeOverride" Target="../theme/themeOverride51.xml"/></Relationships>
</file>

<file path=word/charts/_rels/chart82.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1%20Analysis.xlsx" TargetMode="External"/><Relationship Id="rId1" Type="http://schemas.openxmlformats.org/officeDocument/2006/relationships/themeOverride" Target="../theme/themeOverride52.xml"/></Relationships>
</file>

<file path=word/charts/_rels/chart83.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2%20Analysis.xlsx" TargetMode="External"/><Relationship Id="rId1" Type="http://schemas.openxmlformats.org/officeDocument/2006/relationships/themeOverride" Target="../theme/themeOverride53.xml"/></Relationships>
</file>

<file path=word/charts/_rels/chart84.xml.rels><?xml version="1.0" encoding="UTF-8" standalone="yes"?>
<Relationships xmlns="http://schemas.openxmlformats.org/package/2006/relationships"><Relationship Id="rId2" Type="http://schemas.openxmlformats.org/officeDocument/2006/relationships/oleObject" Target="file:///C:\Users\RVega\Dropbox\Danielle%20drug%20files\Drug%20Data%202003-2012\Data%202012%20Analysis.xlsx" TargetMode="External"/><Relationship Id="rId1" Type="http://schemas.openxmlformats.org/officeDocument/2006/relationships/themeOverride" Target="../theme/themeOverride54.xml"/></Relationships>
</file>

<file path=word/charts/_rels/chart85.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3%20Analysis.xlsx" TargetMode="External"/><Relationship Id="rId1" Type="http://schemas.openxmlformats.org/officeDocument/2006/relationships/themeOverride" Target="../theme/themeOverride55.xml"/></Relationships>
</file>

<file path=word/charts/_rels/chart86.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3%20Analysis.xlsx" TargetMode="External"/><Relationship Id="rId1" Type="http://schemas.openxmlformats.org/officeDocument/2006/relationships/themeOverride" Target="../theme/themeOverride56.xml"/></Relationships>
</file>

<file path=word/charts/_rels/chart87.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4%20Analysis.xlsx" TargetMode="External"/><Relationship Id="rId1" Type="http://schemas.openxmlformats.org/officeDocument/2006/relationships/themeOverride" Target="../theme/themeOverride57.xml"/></Relationships>
</file>

<file path=word/charts/_rels/chart88.xml.rels><?xml version="1.0" encoding="UTF-8" standalone="yes"?>
<Relationships xmlns="http://schemas.openxmlformats.org/package/2006/relationships"><Relationship Id="rId1" Type="http://schemas.openxmlformats.org/officeDocument/2006/relationships/oleObject" Target="file:///C:\Users\RVega\Dropbox\Danielle%20drug%20files\Drug%20data,%202013-2017\Data%202014%20Analysis.xlsx" TargetMode="External"/></Relationships>
</file>

<file path=word/charts/_rels/chart89.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5%20Analysis.xlsx" TargetMode="External"/><Relationship Id="rId1" Type="http://schemas.openxmlformats.org/officeDocument/2006/relationships/themeOverride" Target="../theme/themeOverride58.xm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daniellelombardo:Downloads:Data%202007%20Analysis.xlsx" TargetMode="External"/></Relationships>
</file>

<file path=word/charts/_rels/chart90.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5%20Analysis.xlsx" TargetMode="External"/><Relationship Id="rId1" Type="http://schemas.openxmlformats.org/officeDocument/2006/relationships/themeOverride" Target="../theme/themeOverride59.xml"/></Relationships>
</file>

<file path=word/charts/_rels/chart91.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6%20Analysis.xlsx" TargetMode="External"/><Relationship Id="rId1" Type="http://schemas.openxmlformats.org/officeDocument/2006/relationships/themeOverride" Target="../theme/themeOverride60.xml"/></Relationships>
</file>

<file path=word/charts/_rels/chart92.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6%20Analysis.xlsx" TargetMode="External"/><Relationship Id="rId1" Type="http://schemas.openxmlformats.org/officeDocument/2006/relationships/themeOverride" Target="../theme/themeOverride61.xml"/></Relationships>
</file>

<file path=word/charts/_rels/chart93.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7%20Analysis.xlsx" TargetMode="External"/><Relationship Id="rId1" Type="http://schemas.openxmlformats.org/officeDocument/2006/relationships/themeOverride" Target="../theme/themeOverride62.xml"/></Relationships>
</file>

<file path=word/charts/_rels/chart94.xml.rels><?xml version="1.0" encoding="UTF-8" standalone="yes"?>
<Relationships xmlns="http://schemas.openxmlformats.org/package/2006/relationships"><Relationship Id="rId2" Type="http://schemas.openxmlformats.org/officeDocument/2006/relationships/oleObject" Target="file:///C:\Users\RVega\Dropbox\Danielle%20drug%20files\Drug%20data,%202013-2017\Data%202017%20Analysis.xlsx" TargetMode="External"/><Relationship Id="rId1" Type="http://schemas.openxmlformats.org/officeDocument/2006/relationships/themeOverride" Target="../theme/themeOverride63.xml"/></Relationships>
</file>

<file path=word/charts/_rels/chart95.xml.rels><?xml version="1.0" encoding="UTF-8" standalone="yes"?>
<Relationships xmlns="http://schemas.openxmlformats.org/package/2006/relationships"><Relationship Id="rId2" Type="http://schemas.openxmlformats.org/officeDocument/2006/relationships/oleObject" Target="file:///C:\Users\RVega\Dropbox\Danielle%20drug%20files\Drug%20data%202018-2023\2018%20Data%20for%20D12%20drug%20report.xlsx" TargetMode="External"/><Relationship Id="rId1" Type="http://schemas.openxmlformats.org/officeDocument/2006/relationships/themeOverride" Target="../theme/themeOverride64.xml"/></Relationships>
</file>

<file path=word/charts/_rels/chart96.xml.rels><?xml version="1.0" encoding="UTF-8" standalone="yes"?>
<Relationships xmlns="http://schemas.openxmlformats.org/package/2006/relationships"><Relationship Id="rId2" Type="http://schemas.openxmlformats.org/officeDocument/2006/relationships/oleObject" Target="file:///C:\Users\RVega\Dropbox\Danielle%20drug%20files\Drug%20data%202018-2023\2018%20Data%20for%20D12%20drug%20report.xlsx" TargetMode="External"/><Relationship Id="rId1" Type="http://schemas.openxmlformats.org/officeDocument/2006/relationships/themeOverride" Target="../theme/themeOverride65.xml"/></Relationships>
</file>

<file path=word/charts/_rels/chart97.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7%20Analysis.xlsx" TargetMode="External"/><Relationship Id="rId1" Type="http://schemas.openxmlformats.org/officeDocument/2006/relationships/themeOverride" Target="../theme/themeOverride66.xml"/></Relationships>
</file>

<file path=word/charts/_rels/chart98.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67.xml"/></Relationships>
</file>

<file path=word/charts/_rels/chart99.xml.rels><?xml version="1.0" encoding="UTF-8" standalone="yes"?>
<Relationships xmlns="http://schemas.openxmlformats.org/package/2006/relationships"><Relationship Id="rId2" Type="http://schemas.openxmlformats.org/officeDocument/2006/relationships/oleObject" Target="file:///C:\Users\RVega\Dropbox\Danielle%20drug%20files\Cumulative%20Drug%20data\District%202003-2018%20Analysis.xlsx" TargetMode="External"/><Relationship Id="rId1" Type="http://schemas.openxmlformats.org/officeDocument/2006/relationships/themeOverride" Target="../theme/themeOverride6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2003</a:t>
            </a:r>
            <a:r>
              <a:rPr lang="en-US" sz="1400" baseline="0"/>
              <a:t>, Age Distribution of Drug Deaths, District 12</a:t>
            </a:r>
            <a:endParaRPr lang="en-US" sz="1400"/>
          </a:p>
        </c:rich>
      </c:tx>
      <c:layout/>
      <c:overlay val="0"/>
    </c:title>
    <c:autoTitleDeleted val="0"/>
    <c:plotArea>
      <c:layout/>
      <c:barChart>
        <c:barDir val="col"/>
        <c:grouping val="clustered"/>
        <c:varyColors val="0"/>
        <c:ser>
          <c:idx val="0"/>
          <c:order val="0"/>
          <c:invertIfNegative val="0"/>
          <c:cat>
            <c:strRef>
              <c:f>'District 12'!$O$118:$V$118</c:f>
              <c:strCache>
                <c:ptCount val="8"/>
                <c:pt idx="0">
                  <c:v>18 &amp; under</c:v>
                </c:pt>
                <c:pt idx="1">
                  <c:v>19-24</c:v>
                </c:pt>
                <c:pt idx="2">
                  <c:v>25-34</c:v>
                </c:pt>
                <c:pt idx="3">
                  <c:v>35-44</c:v>
                </c:pt>
                <c:pt idx="4">
                  <c:v>45-54</c:v>
                </c:pt>
                <c:pt idx="5">
                  <c:v>55-64</c:v>
                </c:pt>
                <c:pt idx="6">
                  <c:v>65-74</c:v>
                </c:pt>
                <c:pt idx="7">
                  <c:v>75 &amp; over</c:v>
                </c:pt>
              </c:strCache>
            </c:strRef>
          </c:cat>
          <c:val>
            <c:numRef>
              <c:f>'District 12'!$O$119:$V$119</c:f>
              <c:numCache>
                <c:formatCode>General</c:formatCode>
                <c:ptCount val="8"/>
                <c:pt idx="0">
                  <c:v>5</c:v>
                </c:pt>
                <c:pt idx="1">
                  <c:v>13</c:v>
                </c:pt>
                <c:pt idx="2">
                  <c:v>25</c:v>
                </c:pt>
                <c:pt idx="3">
                  <c:v>29</c:v>
                </c:pt>
                <c:pt idx="4">
                  <c:v>29</c:v>
                </c:pt>
                <c:pt idx="5">
                  <c:v>9</c:v>
                </c:pt>
                <c:pt idx="6">
                  <c:v>1</c:v>
                </c:pt>
                <c:pt idx="7">
                  <c:v>2</c:v>
                </c:pt>
              </c:numCache>
            </c:numRef>
          </c:val>
        </c:ser>
        <c:dLbls>
          <c:showLegendKey val="0"/>
          <c:showVal val="0"/>
          <c:showCatName val="0"/>
          <c:showSerName val="0"/>
          <c:showPercent val="0"/>
          <c:showBubbleSize val="0"/>
        </c:dLbls>
        <c:gapWidth val="150"/>
        <c:axId val="230861824"/>
        <c:axId val="231450112"/>
      </c:barChart>
      <c:catAx>
        <c:axId val="230861824"/>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crossAx val="231450112"/>
        <c:crosses val="autoZero"/>
        <c:auto val="1"/>
        <c:lblAlgn val="ctr"/>
        <c:lblOffset val="100"/>
        <c:noMultiLvlLbl val="0"/>
      </c:catAx>
      <c:valAx>
        <c:axId val="231450112"/>
        <c:scaling>
          <c:orientation val="minMax"/>
          <c:max val="30"/>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230861824"/>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1" i="0" u="none" strike="noStrike" baseline="0">
                <a:effectLst/>
              </a:rPr>
              <a:t>2007, Specific Drugs Causing Death, </a:t>
            </a:r>
            <a:r>
              <a:rPr lang="en-US" sz="1400"/>
              <a:t>District</a:t>
            </a:r>
            <a:r>
              <a:rPr lang="en-US" sz="1400" baseline="0"/>
              <a:t> 12  </a:t>
            </a:r>
            <a:endParaRPr lang="en-US" sz="1400"/>
          </a:p>
        </c:rich>
      </c:tx>
      <c:layout/>
      <c:overlay val="0"/>
    </c:title>
    <c:autoTitleDeleted val="0"/>
    <c:plotArea>
      <c:layout>
        <c:manualLayout>
          <c:layoutTarget val="inner"/>
          <c:xMode val="edge"/>
          <c:yMode val="edge"/>
          <c:x val="0.13425004374453192"/>
          <c:y val="0.16398437264307478"/>
          <c:w val="0.70578442694663168"/>
          <c:h val="0.49576009895314815"/>
        </c:manualLayout>
      </c:layout>
      <c:barChart>
        <c:barDir val="col"/>
        <c:grouping val="clustered"/>
        <c:varyColors val="0"/>
        <c:ser>
          <c:idx val="0"/>
          <c:order val="0"/>
          <c:tx>
            <c:strRef>
              <c:f>'District 12 by drug'!$M$455</c:f>
              <c:strCache>
                <c:ptCount val="1"/>
                <c:pt idx="0">
                  <c:v>18 &amp; under</c:v>
                </c:pt>
              </c:strCache>
            </c:strRef>
          </c:tx>
          <c:invertIfNegative val="0"/>
          <c:cat>
            <c:strRef>
              <c:f>'District 12 by drug'!$H$456:$H$470</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'District 12 by drug'!$M$456:$M$470</c:f>
              <c:numCache>
                <c:formatCode>General</c:formatCode>
                <c:ptCount val="15"/>
                <c:pt idx="0">
                  <c:v>0</c:v>
                </c:pt>
                <c:pt idx="1">
                  <c:v>0</c:v>
                </c:pt>
                <c:pt idx="2">
                  <c:v>1</c:v>
                </c:pt>
                <c:pt idx="3">
                  <c:v>0</c:v>
                </c:pt>
                <c:pt idx="4">
                  <c:v>1</c:v>
                </c:pt>
                <c:pt idx="5">
                  <c:v>1</c:v>
                </c:pt>
                <c:pt idx="6">
                  <c:v>1</c:v>
                </c:pt>
                <c:pt idx="7">
                  <c:v>0</c:v>
                </c:pt>
                <c:pt idx="8">
                  <c:v>1</c:v>
                </c:pt>
                <c:pt idx="9">
                  <c:v>0</c:v>
                </c:pt>
                <c:pt idx="10">
                  <c:v>2</c:v>
                </c:pt>
                <c:pt idx="11">
                  <c:v>1</c:v>
                </c:pt>
                <c:pt idx="12">
                  <c:v>0</c:v>
                </c:pt>
                <c:pt idx="13">
                  <c:v>0</c:v>
                </c:pt>
                <c:pt idx="14">
                  <c:v>4</c:v>
                </c:pt>
              </c:numCache>
            </c:numRef>
          </c:val>
          <c:extLst xmlns:c16r2="http://schemas.microsoft.com/office/drawing/2015/06/chart">
            <c:ext xmlns:c16="http://schemas.microsoft.com/office/drawing/2014/chart" uri="{C3380CC4-5D6E-409C-BE32-E72D297353CC}">
              <c16:uniqueId val="{00000000-F5CA-8648-A116-09AD997AFDFD}"/>
            </c:ext>
          </c:extLst>
        </c:ser>
        <c:ser>
          <c:idx val="1"/>
          <c:order val="1"/>
          <c:tx>
            <c:strRef>
              <c:f>'District 12 by drug'!$N$455</c:f>
              <c:strCache>
                <c:ptCount val="1"/>
                <c:pt idx="0">
                  <c:v>19-24</c:v>
                </c:pt>
              </c:strCache>
            </c:strRef>
          </c:tx>
          <c:invertIfNegative val="0"/>
          <c:cat>
            <c:strRef>
              <c:f>'District 12 by drug'!$H$456:$H$470</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'District 12 by drug'!$N$456:$N$470</c:f>
              <c:numCache>
                <c:formatCode>General</c:formatCode>
                <c:ptCount val="15"/>
                <c:pt idx="0">
                  <c:v>2</c:v>
                </c:pt>
                <c:pt idx="1">
                  <c:v>0</c:v>
                </c:pt>
                <c:pt idx="2">
                  <c:v>7</c:v>
                </c:pt>
                <c:pt idx="3">
                  <c:v>1</c:v>
                </c:pt>
                <c:pt idx="4">
                  <c:v>7</c:v>
                </c:pt>
                <c:pt idx="5">
                  <c:v>0</c:v>
                </c:pt>
                <c:pt idx="6">
                  <c:v>5</c:v>
                </c:pt>
                <c:pt idx="7">
                  <c:v>0</c:v>
                </c:pt>
                <c:pt idx="8">
                  <c:v>0</c:v>
                </c:pt>
                <c:pt idx="9">
                  <c:v>1</c:v>
                </c:pt>
                <c:pt idx="10">
                  <c:v>13</c:v>
                </c:pt>
                <c:pt idx="11">
                  <c:v>0</c:v>
                </c:pt>
                <c:pt idx="12">
                  <c:v>1</c:v>
                </c:pt>
                <c:pt idx="13">
                  <c:v>0</c:v>
                </c:pt>
                <c:pt idx="14">
                  <c:v>14</c:v>
                </c:pt>
              </c:numCache>
            </c:numRef>
          </c:val>
          <c:extLst xmlns:c16r2="http://schemas.microsoft.com/office/drawing/2015/06/chart">
            <c:ext xmlns:c16="http://schemas.microsoft.com/office/drawing/2014/chart" uri="{C3380CC4-5D6E-409C-BE32-E72D297353CC}">
              <c16:uniqueId val="{00000001-F5CA-8648-A116-09AD997AFDFD}"/>
            </c:ext>
          </c:extLst>
        </c:ser>
        <c:ser>
          <c:idx val="2"/>
          <c:order val="2"/>
          <c:tx>
            <c:strRef>
              <c:f>'District 12 by drug'!$O$455</c:f>
              <c:strCache>
                <c:ptCount val="1"/>
                <c:pt idx="0">
                  <c:v>25-34</c:v>
                </c:pt>
              </c:strCache>
            </c:strRef>
          </c:tx>
          <c:invertIfNegative val="0"/>
          <c:cat>
            <c:strRef>
              <c:f>'District 12 by drug'!$H$456:$H$470</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'District 12 by drug'!$O$456:$O$470</c:f>
              <c:numCache>
                <c:formatCode>General</c:formatCode>
                <c:ptCount val="15"/>
                <c:pt idx="0">
                  <c:v>4</c:v>
                </c:pt>
                <c:pt idx="1">
                  <c:v>0</c:v>
                </c:pt>
                <c:pt idx="2">
                  <c:v>7</c:v>
                </c:pt>
                <c:pt idx="3">
                  <c:v>3</c:v>
                </c:pt>
                <c:pt idx="4">
                  <c:v>7</c:v>
                </c:pt>
                <c:pt idx="5">
                  <c:v>0</c:v>
                </c:pt>
                <c:pt idx="6">
                  <c:v>8</c:v>
                </c:pt>
                <c:pt idx="7">
                  <c:v>0</c:v>
                </c:pt>
                <c:pt idx="8">
                  <c:v>0</c:v>
                </c:pt>
                <c:pt idx="9">
                  <c:v>0</c:v>
                </c:pt>
                <c:pt idx="10">
                  <c:v>10</c:v>
                </c:pt>
                <c:pt idx="11">
                  <c:v>0</c:v>
                </c:pt>
                <c:pt idx="12">
                  <c:v>9</c:v>
                </c:pt>
                <c:pt idx="13">
                  <c:v>0</c:v>
                </c:pt>
                <c:pt idx="14">
                  <c:v>17</c:v>
                </c:pt>
              </c:numCache>
            </c:numRef>
          </c:val>
          <c:extLst xmlns:c16r2="http://schemas.microsoft.com/office/drawing/2015/06/chart">
            <c:ext xmlns:c16="http://schemas.microsoft.com/office/drawing/2014/chart" uri="{C3380CC4-5D6E-409C-BE32-E72D297353CC}">
              <c16:uniqueId val="{00000002-F5CA-8648-A116-09AD997AFDFD}"/>
            </c:ext>
          </c:extLst>
        </c:ser>
        <c:ser>
          <c:idx val="3"/>
          <c:order val="3"/>
          <c:tx>
            <c:strRef>
              <c:f>'District 12 by drug'!$P$455</c:f>
              <c:strCache>
                <c:ptCount val="1"/>
                <c:pt idx="0">
                  <c:v>35-44</c:v>
                </c:pt>
              </c:strCache>
            </c:strRef>
          </c:tx>
          <c:invertIfNegative val="0"/>
          <c:cat>
            <c:strRef>
              <c:f>'District 12 by drug'!$H$456:$H$470</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'District 12 by drug'!$P$456:$P$470</c:f>
              <c:numCache>
                <c:formatCode>General</c:formatCode>
                <c:ptCount val="15"/>
                <c:pt idx="0">
                  <c:v>9</c:v>
                </c:pt>
                <c:pt idx="1">
                  <c:v>1</c:v>
                </c:pt>
                <c:pt idx="2">
                  <c:v>5</c:v>
                </c:pt>
                <c:pt idx="3">
                  <c:v>2</c:v>
                </c:pt>
                <c:pt idx="4">
                  <c:v>7</c:v>
                </c:pt>
                <c:pt idx="5">
                  <c:v>3</c:v>
                </c:pt>
                <c:pt idx="6">
                  <c:v>19</c:v>
                </c:pt>
                <c:pt idx="7">
                  <c:v>3</c:v>
                </c:pt>
                <c:pt idx="8">
                  <c:v>1</c:v>
                </c:pt>
                <c:pt idx="9">
                  <c:v>1</c:v>
                </c:pt>
                <c:pt idx="10">
                  <c:v>5</c:v>
                </c:pt>
                <c:pt idx="11">
                  <c:v>3</c:v>
                </c:pt>
                <c:pt idx="12">
                  <c:v>11</c:v>
                </c:pt>
                <c:pt idx="13">
                  <c:v>1</c:v>
                </c:pt>
                <c:pt idx="14">
                  <c:v>21</c:v>
                </c:pt>
              </c:numCache>
            </c:numRef>
          </c:val>
          <c:extLst xmlns:c16r2="http://schemas.microsoft.com/office/drawing/2015/06/chart">
            <c:ext xmlns:c16="http://schemas.microsoft.com/office/drawing/2014/chart" uri="{C3380CC4-5D6E-409C-BE32-E72D297353CC}">
              <c16:uniqueId val="{00000003-F5CA-8648-A116-09AD997AFDFD}"/>
            </c:ext>
          </c:extLst>
        </c:ser>
        <c:ser>
          <c:idx val="4"/>
          <c:order val="4"/>
          <c:tx>
            <c:strRef>
              <c:f>'District 12 by drug'!$Q$455</c:f>
              <c:strCache>
                <c:ptCount val="1"/>
                <c:pt idx="0">
                  <c:v>45-54</c:v>
                </c:pt>
              </c:strCache>
            </c:strRef>
          </c:tx>
          <c:invertIfNegative val="0"/>
          <c:cat>
            <c:strRef>
              <c:f>'District 12 by drug'!$H$456:$H$470</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'District 12 by drug'!$Q$456:$Q$470</c:f>
              <c:numCache>
                <c:formatCode>General</c:formatCode>
                <c:ptCount val="15"/>
                <c:pt idx="0">
                  <c:v>12</c:v>
                </c:pt>
                <c:pt idx="1">
                  <c:v>0</c:v>
                </c:pt>
                <c:pt idx="2">
                  <c:v>10</c:v>
                </c:pt>
                <c:pt idx="3">
                  <c:v>5</c:v>
                </c:pt>
                <c:pt idx="4">
                  <c:v>16</c:v>
                </c:pt>
                <c:pt idx="5">
                  <c:v>4</c:v>
                </c:pt>
                <c:pt idx="6">
                  <c:v>17</c:v>
                </c:pt>
                <c:pt idx="7">
                  <c:v>2</c:v>
                </c:pt>
                <c:pt idx="8">
                  <c:v>1</c:v>
                </c:pt>
                <c:pt idx="9">
                  <c:v>4</c:v>
                </c:pt>
                <c:pt idx="10">
                  <c:v>16</c:v>
                </c:pt>
                <c:pt idx="11">
                  <c:v>4</c:v>
                </c:pt>
                <c:pt idx="12">
                  <c:v>5</c:v>
                </c:pt>
                <c:pt idx="13">
                  <c:v>2</c:v>
                </c:pt>
                <c:pt idx="14">
                  <c:v>33</c:v>
                </c:pt>
              </c:numCache>
            </c:numRef>
          </c:val>
          <c:extLst xmlns:c16r2="http://schemas.microsoft.com/office/drawing/2015/06/chart">
            <c:ext xmlns:c16="http://schemas.microsoft.com/office/drawing/2014/chart" uri="{C3380CC4-5D6E-409C-BE32-E72D297353CC}">
              <c16:uniqueId val="{00000004-F5CA-8648-A116-09AD997AFDFD}"/>
            </c:ext>
          </c:extLst>
        </c:ser>
        <c:ser>
          <c:idx val="5"/>
          <c:order val="5"/>
          <c:tx>
            <c:strRef>
              <c:f>'District 12 by drug'!$R$455</c:f>
              <c:strCache>
                <c:ptCount val="1"/>
                <c:pt idx="0">
                  <c:v>55-64</c:v>
                </c:pt>
              </c:strCache>
            </c:strRef>
          </c:tx>
          <c:invertIfNegative val="0"/>
          <c:cat>
            <c:strRef>
              <c:f>'District 12 by drug'!$H$456:$H$470</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'District 12 by drug'!$R$456:$R$470</c:f>
              <c:numCache>
                <c:formatCode>General</c:formatCode>
                <c:ptCount val="15"/>
                <c:pt idx="0">
                  <c:v>3</c:v>
                </c:pt>
                <c:pt idx="1">
                  <c:v>0</c:v>
                </c:pt>
                <c:pt idx="2">
                  <c:v>5</c:v>
                </c:pt>
                <c:pt idx="3">
                  <c:v>3</c:v>
                </c:pt>
                <c:pt idx="4">
                  <c:v>6</c:v>
                </c:pt>
                <c:pt idx="5">
                  <c:v>0</c:v>
                </c:pt>
                <c:pt idx="6">
                  <c:v>1</c:v>
                </c:pt>
                <c:pt idx="7">
                  <c:v>1</c:v>
                </c:pt>
                <c:pt idx="8">
                  <c:v>0</c:v>
                </c:pt>
                <c:pt idx="9">
                  <c:v>4</c:v>
                </c:pt>
                <c:pt idx="10">
                  <c:v>3</c:v>
                </c:pt>
                <c:pt idx="11">
                  <c:v>1</c:v>
                </c:pt>
                <c:pt idx="12">
                  <c:v>3</c:v>
                </c:pt>
                <c:pt idx="13">
                  <c:v>1</c:v>
                </c:pt>
                <c:pt idx="14">
                  <c:v>9</c:v>
                </c:pt>
              </c:numCache>
            </c:numRef>
          </c:val>
          <c:extLst xmlns:c16r2="http://schemas.microsoft.com/office/drawing/2015/06/chart">
            <c:ext xmlns:c16="http://schemas.microsoft.com/office/drawing/2014/chart" uri="{C3380CC4-5D6E-409C-BE32-E72D297353CC}">
              <c16:uniqueId val="{00000005-F5CA-8648-A116-09AD997AFDFD}"/>
            </c:ext>
          </c:extLst>
        </c:ser>
        <c:ser>
          <c:idx val="6"/>
          <c:order val="6"/>
          <c:tx>
            <c:strRef>
              <c:f>'District 12 by drug'!$S$455</c:f>
              <c:strCache>
                <c:ptCount val="1"/>
                <c:pt idx="0">
                  <c:v>65-74</c:v>
                </c:pt>
              </c:strCache>
            </c:strRef>
          </c:tx>
          <c:invertIfNegative val="0"/>
          <c:cat>
            <c:strRef>
              <c:f>'District 12 by drug'!$H$456:$H$470</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'District 12 by drug'!$S$456:$S$470</c:f>
              <c:numCache>
                <c:formatCode>General</c:formatCode>
                <c:ptCount val="15"/>
                <c:pt idx="0">
                  <c:v>2</c:v>
                </c:pt>
                <c:pt idx="1">
                  <c:v>0</c:v>
                </c:pt>
                <c:pt idx="2">
                  <c:v>1</c:v>
                </c:pt>
                <c:pt idx="3">
                  <c:v>0</c:v>
                </c:pt>
                <c:pt idx="4">
                  <c:v>1</c:v>
                </c:pt>
                <c:pt idx="5">
                  <c:v>0</c:v>
                </c:pt>
                <c:pt idx="6">
                  <c:v>1</c:v>
                </c:pt>
                <c:pt idx="7">
                  <c:v>0</c:v>
                </c:pt>
                <c:pt idx="8">
                  <c:v>0</c:v>
                </c:pt>
                <c:pt idx="9">
                  <c:v>0</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6-F5CA-8648-A116-09AD997AFDFD}"/>
            </c:ext>
          </c:extLst>
        </c:ser>
        <c:ser>
          <c:idx val="7"/>
          <c:order val="7"/>
          <c:tx>
            <c:strRef>
              <c:f>'District 12 by drug'!$T$455</c:f>
              <c:strCache>
                <c:ptCount val="1"/>
                <c:pt idx="0">
                  <c:v>75 &amp; over</c:v>
                </c:pt>
              </c:strCache>
            </c:strRef>
          </c:tx>
          <c:invertIfNegative val="0"/>
          <c:cat>
            <c:strRef>
              <c:f>'District 12 by drug'!$H$456:$H$470</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'District 12 by drug'!$T$456:$T$470</c:f>
              <c:numCache>
                <c:formatCode>General</c:formatCode>
                <c:ptCount val="15"/>
                <c:pt idx="0">
                  <c:v>3</c:v>
                </c:pt>
                <c:pt idx="1">
                  <c:v>0</c:v>
                </c:pt>
                <c:pt idx="2">
                  <c:v>0</c:v>
                </c:pt>
                <c:pt idx="3">
                  <c:v>0</c:v>
                </c:pt>
                <c:pt idx="4">
                  <c:v>0</c:v>
                </c:pt>
                <c:pt idx="5">
                  <c:v>0</c:v>
                </c:pt>
                <c:pt idx="6">
                  <c:v>0</c:v>
                </c:pt>
                <c:pt idx="7">
                  <c:v>1</c:v>
                </c:pt>
                <c:pt idx="8">
                  <c:v>0</c:v>
                </c:pt>
                <c:pt idx="9">
                  <c:v>1</c:v>
                </c:pt>
                <c:pt idx="10">
                  <c:v>0</c:v>
                </c:pt>
                <c:pt idx="11">
                  <c:v>0</c:v>
                </c:pt>
                <c:pt idx="12">
                  <c:v>3</c:v>
                </c:pt>
                <c:pt idx="13">
                  <c:v>0</c:v>
                </c:pt>
                <c:pt idx="14">
                  <c:v>3</c:v>
                </c:pt>
              </c:numCache>
            </c:numRef>
          </c:val>
          <c:extLst xmlns:c16r2="http://schemas.microsoft.com/office/drawing/2015/06/chart">
            <c:ext xmlns:c16="http://schemas.microsoft.com/office/drawing/2014/chart" uri="{C3380CC4-5D6E-409C-BE32-E72D297353CC}">
              <c16:uniqueId val="{00000007-F5CA-8648-A116-09AD997AFDFD}"/>
            </c:ext>
          </c:extLst>
        </c:ser>
        <c:dLbls>
          <c:showLegendKey val="0"/>
          <c:showVal val="0"/>
          <c:showCatName val="0"/>
          <c:showSerName val="0"/>
          <c:showPercent val="0"/>
          <c:showBubbleSize val="0"/>
        </c:dLbls>
        <c:gapWidth val="150"/>
        <c:axId val="439037312"/>
        <c:axId val="442070528"/>
      </c:barChart>
      <c:catAx>
        <c:axId val="439037312"/>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34536990376202975"/>
              <c:y val="0.90669593025009809"/>
            </c:manualLayout>
          </c:layout>
          <c:overlay val="0"/>
        </c:title>
        <c:numFmt formatCode="General" sourceLinked="0"/>
        <c:majorTickMark val="none"/>
        <c:minorTickMark val="none"/>
        <c:tickLblPos val="nextTo"/>
        <c:txPr>
          <a:bodyPr/>
          <a:lstStyle/>
          <a:p>
            <a:pPr>
              <a:defRPr sz="900"/>
            </a:pPr>
            <a:endParaRPr lang="en-US"/>
          </a:p>
        </c:txPr>
        <c:crossAx val="442070528"/>
        <c:crosses val="autoZero"/>
        <c:auto val="1"/>
        <c:lblAlgn val="ctr"/>
        <c:lblOffset val="100"/>
        <c:noMultiLvlLbl val="0"/>
      </c:catAx>
      <c:valAx>
        <c:axId val="442070528"/>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7314785651793527E-2"/>
              <c:y val="0.28313814221498174"/>
            </c:manualLayout>
          </c:layout>
          <c:overlay val="0"/>
        </c:title>
        <c:numFmt formatCode="General" sourceLinked="1"/>
        <c:majorTickMark val="out"/>
        <c:minorTickMark val="none"/>
        <c:tickLblPos val="nextTo"/>
        <c:crossAx val="439037312"/>
        <c:crosses val="autoZero"/>
        <c:crossBetween val="between"/>
      </c:valAx>
    </c:plotArea>
    <c:legend>
      <c:legendPos val="r"/>
      <c:layout>
        <c:manualLayout>
          <c:xMode val="edge"/>
          <c:yMode val="edge"/>
          <c:x val="0.88447891513560806"/>
          <c:y val="0.1075412556189097"/>
          <c:w val="0.10440997375328082"/>
          <c:h val="0.6155682263854950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0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District</a:t>
            </a:r>
            <a:r>
              <a:rPr lang="en-US" sz="1600" baseline="0"/>
              <a:t> 12 Drug-Caused Deaths by Age Range, 2003-2018</a:t>
            </a:r>
          </a:p>
        </c:rich>
      </c:tx>
      <c:layout/>
      <c:overlay val="0"/>
    </c:title>
    <c:autoTitleDeleted val="0"/>
    <c:plotArea>
      <c:layout>
        <c:manualLayout>
          <c:layoutTarget val="inner"/>
          <c:xMode val="edge"/>
          <c:yMode val="edge"/>
          <c:x val="8.5890324540292995E-2"/>
          <c:y val="0.19198970602212329"/>
          <c:w val="0.79510859713567927"/>
          <c:h val="0.64260156895429854"/>
        </c:manualLayout>
      </c:layout>
      <c:barChart>
        <c:barDir val="col"/>
        <c:grouping val="clustered"/>
        <c:varyColors val="0"/>
        <c:ser>
          <c:idx val="0"/>
          <c:order val="0"/>
          <c:tx>
            <c:v>2003</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Data'!$F$2:$M$2</c:f>
              <c:numCache>
                <c:formatCode>General</c:formatCode>
                <c:ptCount val="8"/>
                <c:pt idx="0">
                  <c:v>5</c:v>
                </c:pt>
                <c:pt idx="1">
                  <c:v>13</c:v>
                </c:pt>
                <c:pt idx="2">
                  <c:v>25</c:v>
                </c:pt>
                <c:pt idx="3">
                  <c:v>29</c:v>
                </c:pt>
                <c:pt idx="4">
                  <c:v>29</c:v>
                </c:pt>
                <c:pt idx="5">
                  <c:v>9</c:v>
                </c:pt>
                <c:pt idx="6">
                  <c:v>1</c:v>
                </c:pt>
                <c:pt idx="7">
                  <c:v>2</c:v>
                </c:pt>
              </c:numCache>
            </c:numRef>
          </c:val>
        </c:ser>
        <c:ser>
          <c:idx val="1"/>
          <c:order val="1"/>
          <c:tx>
            <c:v>2004</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Data'!$F$3:$M$3</c:f>
              <c:numCache>
                <c:formatCode>General</c:formatCode>
                <c:ptCount val="8"/>
                <c:pt idx="0">
                  <c:v>3</c:v>
                </c:pt>
                <c:pt idx="1">
                  <c:v>25</c:v>
                </c:pt>
                <c:pt idx="2">
                  <c:v>18</c:v>
                </c:pt>
                <c:pt idx="3">
                  <c:v>32</c:v>
                </c:pt>
                <c:pt idx="4">
                  <c:v>38</c:v>
                </c:pt>
                <c:pt idx="5">
                  <c:v>12</c:v>
                </c:pt>
                <c:pt idx="6">
                  <c:v>0</c:v>
                </c:pt>
                <c:pt idx="7">
                  <c:v>3</c:v>
                </c:pt>
              </c:numCache>
            </c:numRef>
          </c:val>
        </c:ser>
        <c:ser>
          <c:idx val="2"/>
          <c:order val="2"/>
          <c:tx>
            <c:v>2005</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Data'!$F$4:$M$4</c:f>
              <c:numCache>
                <c:formatCode>General</c:formatCode>
                <c:ptCount val="8"/>
                <c:pt idx="0">
                  <c:v>5</c:v>
                </c:pt>
                <c:pt idx="1">
                  <c:v>19</c:v>
                </c:pt>
                <c:pt idx="2">
                  <c:v>23</c:v>
                </c:pt>
                <c:pt idx="3">
                  <c:v>40</c:v>
                </c:pt>
                <c:pt idx="4">
                  <c:v>34</c:v>
                </c:pt>
                <c:pt idx="5">
                  <c:v>16</c:v>
                </c:pt>
                <c:pt idx="6">
                  <c:v>2</c:v>
                </c:pt>
                <c:pt idx="7">
                  <c:v>2</c:v>
                </c:pt>
              </c:numCache>
            </c:numRef>
          </c:val>
        </c:ser>
        <c:ser>
          <c:idx val="3"/>
          <c:order val="3"/>
          <c:tx>
            <c:v>2006</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Data'!$F$5:$M$5</c:f>
              <c:numCache>
                <c:formatCode>General</c:formatCode>
                <c:ptCount val="8"/>
                <c:pt idx="0">
                  <c:v>3</c:v>
                </c:pt>
                <c:pt idx="1">
                  <c:v>20</c:v>
                </c:pt>
                <c:pt idx="2">
                  <c:v>34</c:v>
                </c:pt>
                <c:pt idx="3">
                  <c:v>35</c:v>
                </c:pt>
                <c:pt idx="4">
                  <c:v>43</c:v>
                </c:pt>
                <c:pt idx="5">
                  <c:v>14</c:v>
                </c:pt>
                <c:pt idx="6">
                  <c:v>3</c:v>
                </c:pt>
                <c:pt idx="7">
                  <c:v>0</c:v>
                </c:pt>
              </c:numCache>
            </c:numRef>
          </c:val>
        </c:ser>
        <c:ser>
          <c:idx val="4"/>
          <c:order val="4"/>
          <c:tx>
            <c:v>2007</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Data'!$F$6:$M$6</c:f>
              <c:numCache>
                <c:formatCode>General</c:formatCode>
                <c:ptCount val="8"/>
                <c:pt idx="0">
                  <c:v>4</c:v>
                </c:pt>
                <c:pt idx="1">
                  <c:v>15</c:v>
                </c:pt>
                <c:pt idx="2">
                  <c:v>22</c:v>
                </c:pt>
                <c:pt idx="3">
                  <c:v>35</c:v>
                </c:pt>
                <c:pt idx="4">
                  <c:v>46</c:v>
                </c:pt>
                <c:pt idx="5">
                  <c:v>12</c:v>
                </c:pt>
                <c:pt idx="6">
                  <c:v>2</c:v>
                </c:pt>
                <c:pt idx="7">
                  <c:v>3</c:v>
                </c:pt>
              </c:numCache>
            </c:numRef>
          </c:val>
        </c:ser>
        <c:ser>
          <c:idx val="5"/>
          <c:order val="5"/>
          <c:tx>
            <c:v>2008</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Data'!$F$7:$M$7</c:f>
              <c:numCache>
                <c:formatCode>General</c:formatCode>
                <c:ptCount val="8"/>
                <c:pt idx="0">
                  <c:v>6</c:v>
                </c:pt>
                <c:pt idx="1">
                  <c:v>19</c:v>
                </c:pt>
                <c:pt idx="2">
                  <c:v>30</c:v>
                </c:pt>
                <c:pt idx="3">
                  <c:v>23</c:v>
                </c:pt>
                <c:pt idx="4">
                  <c:v>47</c:v>
                </c:pt>
                <c:pt idx="5">
                  <c:v>16</c:v>
                </c:pt>
                <c:pt idx="6">
                  <c:v>5</c:v>
                </c:pt>
                <c:pt idx="7">
                  <c:v>1</c:v>
                </c:pt>
              </c:numCache>
            </c:numRef>
          </c:val>
        </c:ser>
        <c:ser>
          <c:idx val="6"/>
          <c:order val="6"/>
          <c:tx>
            <c:v>2009</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Data'!$F$8:$M$8</c:f>
              <c:numCache>
                <c:formatCode>General</c:formatCode>
                <c:ptCount val="8"/>
                <c:pt idx="0">
                  <c:v>4</c:v>
                </c:pt>
                <c:pt idx="1">
                  <c:v>15</c:v>
                </c:pt>
                <c:pt idx="2">
                  <c:v>32</c:v>
                </c:pt>
                <c:pt idx="3">
                  <c:v>31</c:v>
                </c:pt>
                <c:pt idx="4">
                  <c:v>46</c:v>
                </c:pt>
                <c:pt idx="5">
                  <c:v>19</c:v>
                </c:pt>
                <c:pt idx="6">
                  <c:v>7</c:v>
                </c:pt>
                <c:pt idx="7">
                  <c:v>2</c:v>
                </c:pt>
              </c:numCache>
            </c:numRef>
          </c:val>
        </c:ser>
        <c:ser>
          <c:idx val="7"/>
          <c:order val="7"/>
          <c:tx>
            <c:v>2010</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Data'!$F$9:$M$9</c:f>
              <c:numCache>
                <c:formatCode>General</c:formatCode>
                <c:ptCount val="8"/>
                <c:pt idx="0">
                  <c:v>5</c:v>
                </c:pt>
                <c:pt idx="1">
                  <c:v>12</c:v>
                </c:pt>
                <c:pt idx="2">
                  <c:v>40</c:v>
                </c:pt>
                <c:pt idx="3">
                  <c:v>39</c:v>
                </c:pt>
                <c:pt idx="4">
                  <c:v>44</c:v>
                </c:pt>
                <c:pt idx="5">
                  <c:v>29</c:v>
                </c:pt>
                <c:pt idx="6">
                  <c:v>3</c:v>
                </c:pt>
                <c:pt idx="7">
                  <c:v>1</c:v>
                </c:pt>
              </c:numCache>
            </c:numRef>
          </c:val>
        </c:ser>
        <c:ser>
          <c:idx val="8"/>
          <c:order val="8"/>
          <c:tx>
            <c:v>2011</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Data'!$F$10:$M$10</c:f>
              <c:numCache>
                <c:formatCode>General</c:formatCode>
                <c:ptCount val="8"/>
                <c:pt idx="0">
                  <c:v>2</c:v>
                </c:pt>
                <c:pt idx="1">
                  <c:v>13</c:v>
                </c:pt>
                <c:pt idx="2">
                  <c:v>42</c:v>
                </c:pt>
                <c:pt idx="3">
                  <c:v>26</c:v>
                </c:pt>
                <c:pt idx="4">
                  <c:v>45</c:v>
                </c:pt>
                <c:pt idx="5">
                  <c:v>27</c:v>
                </c:pt>
                <c:pt idx="6">
                  <c:v>3</c:v>
                </c:pt>
                <c:pt idx="7">
                  <c:v>2</c:v>
                </c:pt>
              </c:numCache>
            </c:numRef>
          </c:val>
        </c:ser>
        <c:ser>
          <c:idx val="9"/>
          <c:order val="9"/>
          <c:tx>
            <c:v>2012</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Data'!$F$11:$M$11</c:f>
              <c:numCache>
                <c:formatCode>General</c:formatCode>
                <c:ptCount val="8"/>
                <c:pt idx="0">
                  <c:v>1</c:v>
                </c:pt>
                <c:pt idx="1">
                  <c:v>9</c:v>
                </c:pt>
                <c:pt idx="2">
                  <c:v>21</c:v>
                </c:pt>
                <c:pt idx="3">
                  <c:v>25</c:v>
                </c:pt>
                <c:pt idx="4">
                  <c:v>40</c:v>
                </c:pt>
                <c:pt idx="5">
                  <c:v>25</c:v>
                </c:pt>
                <c:pt idx="6">
                  <c:v>2</c:v>
                </c:pt>
                <c:pt idx="7">
                  <c:v>2</c:v>
                </c:pt>
              </c:numCache>
            </c:numRef>
          </c:val>
        </c:ser>
        <c:ser>
          <c:idx val="10"/>
          <c:order val="10"/>
          <c:tx>
            <c:v>2013</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Data'!$F$12:$M$12</c:f>
              <c:numCache>
                <c:formatCode>General</c:formatCode>
                <c:ptCount val="8"/>
                <c:pt idx="0">
                  <c:v>1</c:v>
                </c:pt>
                <c:pt idx="1">
                  <c:v>9</c:v>
                </c:pt>
                <c:pt idx="2">
                  <c:v>22</c:v>
                </c:pt>
                <c:pt idx="3">
                  <c:v>24</c:v>
                </c:pt>
                <c:pt idx="4">
                  <c:v>37</c:v>
                </c:pt>
                <c:pt idx="5">
                  <c:v>27</c:v>
                </c:pt>
                <c:pt idx="6">
                  <c:v>7</c:v>
                </c:pt>
                <c:pt idx="7">
                  <c:v>4</c:v>
                </c:pt>
              </c:numCache>
            </c:numRef>
          </c:val>
        </c:ser>
        <c:ser>
          <c:idx val="11"/>
          <c:order val="11"/>
          <c:tx>
            <c:v>2014</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Data'!$F$13:$M$13</c:f>
              <c:numCache>
                <c:formatCode>General</c:formatCode>
                <c:ptCount val="8"/>
                <c:pt idx="0">
                  <c:v>0</c:v>
                </c:pt>
                <c:pt idx="1">
                  <c:v>9</c:v>
                </c:pt>
                <c:pt idx="2">
                  <c:v>36</c:v>
                </c:pt>
                <c:pt idx="3">
                  <c:v>41</c:v>
                </c:pt>
                <c:pt idx="4">
                  <c:v>38</c:v>
                </c:pt>
                <c:pt idx="5">
                  <c:v>27</c:v>
                </c:pt>
                <c:pt idx="6">
                  <c:v>4</c:v>
                </c:pt>
                <c:pt idx="7">
                  <c:v>2</c:v>
                </c:pt>
              </c:numCache>
            </c:numRef>
          </c:val>
        </c:ser>
        <c:ser>
          <c:idx val="12"/>
          <c:order val="12"/>
          <c:tx>
            <c:v>2015</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Data'!$F$14:$M$14</c:f>
              <c:numCache>
                <c:formatCode>General</c:formatCode>
                <c:ptCount val="8"/>
                <c:pt idx="0">
                  <c:v>2</c:v>
                </c:pt>
                <c:pt idx="1">
                  <c:v>23</c:v>
                </c:pt>
                <c:pt idx="2">
                  <c:v>66</c:v>
                </c:pt>
                <c:pt idx="3">
                  <c:v>59</c:v>
                </c:pt>
                <c:pt idx="4">
                  <c:v>53</c:v>
                </c:pt>
                <c:pt idx="5">
                  <c:v>41</c:v>
                </c:pt>
                <c:pt idx="6">
                  <c:v>10</c:v>
                </c:pt>
                <c:pt idx="7">
                  <c:v>3</c:v>
                </c:pt>
              </c:numCache>
            </c:numRef>
          </c:val>
        </c:ser>
        <c:ser>
          <c:idx val="13"/>
          <c:order val="13"/>
          <c:tx>
            <c:v>2016</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Data'!$F$15:$M$15</c:f>
              <c:numCache>
                <c:formatCode>General</c:formatCode>
                <c:ptCount val="8"/>
                <c:pt idx="0">
                  <c:v>1</c:v>
                </c:pt>
                <c:pt idx="1">
                  <c:v>19</c:v>
                </c:pt>
                <c:pt idx="2">
                  <c:v>74</c:v>
                </c:pt>
                <c:pt idx="3">
                  <c:v>66</c:v>
                </c:pt>
                <c:pt idx="4">
                  <c:v>59</c:v>
                </c:pt>
                <c:pt idx="5">
                  <c:v>45</c:v>
                </c:pt>
                <c:pt idx="6">
                  <c:v>11</c:v>
                </c:pt>
                <c:pt idx="7">
                  <c:v>3</c:v>
                </c:pt>
              </c:numCache>
            </c:numRef>
          </c:val>
        </c:ser>
        <c:ser>
          <c:idx val="14"/>
          <c:order val="14"/>
          <c:tx>
            <c:v>2017</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Data'!$F$16:$M$16</c:f>
              <c:numCache>
                <c:formatCode>General</c:formatCode>
                <c:ptCount val="8"/>
                <c:pt idx="0">
                  <c:v>3</c:v>
                </c:pt>
                <c:pt idx="1">
                  <c:v>14</c:v>
                </c:pt>
                <c:pt idx="2">
                  <c:v>65</c:v>
                </c:pt>
                <c:pt idx="3">
                  <c:v>67</c:v>
                </c:pt>
                <c:pt idx="4">
                  <c:v>61</c:v>
                </c:pt>
                <c:pt idx="5">
                  <c:v>41</c:v>
                </c:pt>
                <c:pt idx="6">
                  <c:v>8</c:v>
                </c:pt>
                <c:pt idx="7">
                  <c:v>3</c:v>
                </c:pt>
              </c:numCache>
            </c:numRef>
          </c:val>
        </c:ser>
        <c:ser>
          <c:idx val="15"/>
          <c:order val="15"/>
          <c:tx>
            <c:v>2018</c:v>
          </c:tx>
          <c:invertIfNegative val="0"/>
          <c:cat>
            <c:strRef>
              <c:f>'District 12 Data'!$F$1:$M$1</c:f>
              <c:strCache>
                <c:ptCount val="8"/>
                <c:pt idx="0">
                  <c:v>Below 18 </c:v>
                </c:pt>
                <c:pt idx="1">
                  <c:v>19-24</c:v>
                </c:pt>
                <c:pt idx="2">
                  <c:v>25-34</c:v>
                </c:pt>
                <c:pt idx="3">
                  <c:v>35-44</c:v>
                </c:pt>
                <c:pt idx="4">
                  <c:v>45-54</c:v>
                </c:pt>
                <c:pt idx="5">
                  <c:v>55-64</c:v>
                </c:pt>
                <c:pt idx="6">
                  <c:v>65-74</c:v>
                </c:pt>
                <c:pt idx="7">
                  <c:v>Above 75</c:v>
                </c:pt>
              </c:strCache>
            </c:strRef>
          </c:cat>
          <c:val>
            <c:numRef>
              <c:f>'District 12 Data'!$F$17:$M$17</c:f>
              <c:numCache>
                <c:formatCode>General</c:formatCode>
                <c:ptCount val="8"/>
                <c:pt idx="0">
                  <c:v>0</c:v>
                </c:pt>
                <c:pt idx="1">
                  <c:v>9</c:v>
                </c:pt>
                <c:pt idx="2">
                  <c:v>33</c:v>
                </c:pt>
                <c:pt idx="3">
                  <c:v>42</c:v>
                </c:pt>
                <c:pt idx="4">
                  <c:v>34</c:v>
                </c:pt>
                <c:pt idx="5">
                  <c:v>43</c:v>
                </c:pt>
                <c:pt idx="6">
                  <c:v>18</c:v>
                </c:pt>
                <c:pt idx="7">
                  <c:v>8</c:v>
                </c:pt>
              </c:numCache>
            </c:numRef>
          </c:val>
        </c:ser>
        <c:dLbls>
          <c:showLegendKey val="0"/>
          <c:showVal val="0"/>
          <c:showCatName val="0"/>
          <c:showSerName val="0"/>
          <c:showPercent val="0"/>
          <c:showBubbleSize val="0"/>
        </c:dLbls>
        <c:gapWidth val="150"/>
        <c:axId val="228918400"/>
        <c:axId val="228920320"/>
      </c:barChart>
      <c:catAx>
        <c:axId val="228918400"/>
        <c:scaling>
          <c:orientation val="minMax"/>
        </c:scaling>
        <c:delete val="0"/>
        <c:axPos val="b"/>
        <c:title>
          <c:tx>
            <c:rich>
              <a:bodyPr/>
              <a:lstStyle/>
              <a:p>
                <a:pPr>
                  <a:defRPr/>
                </a:pPr>
                <a:r>
                  <a:rPr lang="en-US"/>
                  <a:t>Age</a:t>
                </a:r>
                <a:r>
                  <a:rPr lang="en-US" baseline="0"/>
                  <a:t> Ranges</a:t>
                </a:r>
                <a:endParaRPr lang="en-US"/>
              </a:p>
            </c:rich>
          </c:tx>
          <c:layout/>
          <c:overlay val="0"/>
        </c:title>
        <c:numFmt formatCode="General" sourceLinked="0"/>
        <c:majorTickMark val="none"/>
        <c:minorTickMark val="none"/>
        <c:tickLblPos val="nextTo"/>
        <c:crossAx val="228920320"/>
        <c:crosses val="autoZero"/>
        <c:auto val="1"/>
        <c:lblAlgn val="ctr"/>
        <c:lblOffset val="100"/>
        <c:noMultiLvlLbl val="0"/>
      </c:catAx>
      <c:valAx>
        <c:axId val="228920320"/>
        <c:scaling>
          <c:orientation val="minMax"/>
          <c:max val="80"/>
        </c:scaling>
        <c:delete val="0"/>
        <c:axPos val="l"/>
        <c:majorGridlines/>
        <c:title>
          <c:tx>
            <c:rich>
              <a:bodyPr/>
              <a:lstStyle/>
              <a:p>
                <a:pPr>
                  <a:defRPr/>
                </a:pPr>
                <a:r>
                  <a:rPr lang="en-US"/>
                  <a:t>Number of Deaths</a:t>
                </a:r>
              </a:p>
            </c:rich>
          </c:tx>
          <c:layout/>
          <c:overlay val="0"/>
        </c:title>
        <c:numFmt formatCode="General" sourceLinked="1"/>
        <c:majorTickMark val="out"/>
        <c:minorTickMark val="none"/>
        <c:tickLblPos val="nextTo"/>
        <c:crossAx val="228918400"/>
        <c:crosses val="autoZero"/>
        <c:crossBetween val="between"/>
      </c:valAx>
    </c:plotArea>
    <c:legend>
      <c:legendPos val="r"/>
      <c:layout>
        <c:manualLayout>
          <c:xMode val="edge"/>
          <c:yMode val="edge"/>
          <c:x val="0.91178563362072318"/>
          <c:y val="7.8120293877199792E-2"/>
          <c:w val="8.1056099441575741E-2"/>
          <c:h val="0.83684329417839165"/>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0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Age Distribution of Drug-Caused Deaths, Manatee County, 2003-2018</a:t>
            </a:r>
            <a:endParaRPr lang="en-US"/>
          </a:p>
        </c:rich>
      </c:tx>
      <c:layout>
        <c:manualLayout>
          <c:xMode val="edge"/>
          <c:yMode val="edge"/>
          <c:x val="9.9759573322565451E-2"/>
          <c:y val="2.2928267278087128E-2"/>
        </c:manualLayout>
      </c:layout>
      <c:overlay val="0"/>
    </c:title>
    <c:autoTitleDeleted val="0"/>
    <c:plotArea>
      <c:layout>
        <c:manualLayout>
          <c:layoutTarget val="inner"/>
          <c:xMode val="edge"/>
          <c:yMode val="edge"/>
          <c:x val="0.10068561141395788"/>
          <c:y val="0.20980189873907426"/>
          <c:w val="0.74166565717746824"/>
          <c:h val="0.61248210744046772"/>
        </c:manualLayout>
      </c:layout>
      <c:barChart>
        <c:barDir val="col"/>
        <c:grouping val="clustered"/>
        <c:varyColors val="0"/>
        <c:ser>
          <c:idx val="0"/>
          <c:order val="0"/>
          <c:tx>
            <c:strRef>
              <c:f>Sheet1!$F$1</c:f>
              <c:strCache>
                <c:ptCount val="1"/>
                <c:pt idx="0">
                  <c:v>Below 18 </c:v>
                </c:pt>
              </c:strCache>
            </c:strRef>
          </c:tx>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Sheet1!$F$2:$F$17</c:f>
              <c:numCache>
                <c:formatCode>General</c:formatCode>
                <c:ptCount val="16"/>
                <c:pt idx="0">
                  <c:v>2</c:v>
                </c:pt>
                <c:pt idx="1">
                  <c:v>0</c:v>
                </c:pt>
                <c:pt idx="2">
                  <c:v>1</c:v>
                </c:pt>
                <c:pt idx="3">
                  <c:v>3</c:v>
                </c:pt>
                <c:pt idx="4">
                  <c:v>1</c:v>
                </c:pt>
                <c:pt idx="5">
                  <c:v>2</c:v>
                </c:pt>
                <c:pt idx="6">
                  <c:v>2</c:v>
                </c:pt>
                <c:pt idx="7">
                  <c:v>3</c:v>
                </c:pt>
                <c:pt idx="8">
                  <c:v>1</c:v>
                </c:pt>
                <c:pt idx="9">
                  <c:v>0</c:v>
                </c:pt>
                <c:pt idx="10">
                  <c:v>1</c:v>
                </c:pt>
                <c:pt idx="11">
                  <c:v>0</c:v>
                </c:pt>
                <c:pt idx="12">
                  <c:v>1</c:v>
                </c:pt>
                <c:pt idx="13">
                  <c:v>1</c:v>
                </c:pt>
                <c:pt idx="14">
                  <c:v>2</c:v>
                </c:pt>
                <c:pt idx="15">
                  <c:v>0</c:v>
                </c:pt>
              </c:numCache>
            </c:numRef>
          </c:val>
        </c:ser>
        <c:ser>
          <c:idx val="1"/>
          <c:order val="1"/>
          <c:tx>
            <c:strRef>
              <c:f>Sheet1!$G$1</c:f>
              <c:strCache>
                <c:ptCount val="1"/>
                <c:pt idx="0">
                  <c:v>19-24</c:v>
                </c:pt>
              </c:strCache>
            </c:strRef>
          </c:tx>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Sheet1!$G$2:$G$17</c:f>
              <c:numCache>
                <c:formatCode>General</c:formatCode>
                <c:ptCount val="16"/>
                <c:pt idx="0">
                  <c:v>5</c:v>
                </c:pt>
                <c:pt idx="1">
                  <c:v>10</c:v>
                </c:pt>
                <c:pt idx="2">
                  <c:v>8</c:v>
                </c:pt>
                <c:pt idx="3">
                  <c:v>10</c:v>
                </c:pt>
                <c:pt idx="4">
                  <c:v>7</c:v>
                </c:pt>
                <c:pt idx="5">
                  <c:v>7</c:v>
                </c:pt>
                <c:pt idx="6">
                  <c:v>3</c:v>
                </c:pt>
                <c:pt idx="7">
                  <c:v>7</c:v>
                </c:pt>
                <c:pt idx="8">
                  <c:v>5</c:v>
                </c:pt>
                <c:pt idx="9">
                  <c:v>4</c:v>
                </c:pt>
                <c:pt idx="10">
                  <c:v>5</c:v>
                </c:pt>
                <c:pt idx="11">
                  <c:v>8</c:v>
                </c:pt>
                <c:pt idx="12">
                  <c:v>18</c:v>
                </c:pt>
                <c:pt idx="13">
                  <c:v>12</c:v>
                </c:pt>
                <c:pt idx="14">
                  <c:v>11</c:v>
                </c:pt>
                <c:pt idx="15">
                  <c:v>2</c:v>
                </c:pt>
              </c:numCache>
            </c:numRef>
          </c:val>
        </c:ser>
        <c:ser>
          <c:idx val="2"/>
          <c:order val="2"/>
          <c:tx>
            <c:strRef>
              <c:f>Sheet1!$H$1</c:f>
              <c:strCache>
                <c:ptCount val="1"/>
                <c:pt idx="0">
                  <c:v>25-34</c:v>
                </c:pt>
              </c:strCache>
            </c:strRef>
          </c:tx>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Sheet1!$H$2:$H$17</c:f>
              <c:numCache>
                <c:formatCode>General</c:formatCode>
                <c:ptCount val="16"/>
                <c:pt idx="0">
                  <c:v>13</c:v>
                </c:pt>
                <c:pt idx="1">
                  <c:v>3</c:v>
                </c:pt>
                <c:pt idx="2">
                  <c:v>7</c:v>
                </c:pt>
                <c:pt idx="3">
                  <c:v>10</c:v>
                </c:pt>
                <c:pt idx="4">
                  <c:v>6</c:v>
                </c:pt>
                <c:pt idx="5">
                  <c:v>16</c:v>
                </c:pt>
                <c:pt idx="6">
                  <c:v>13</c:v>
                </c:pt>
                <c:pt idx="7">
                  <c:v>18</c:v>
                </c:pt>
                <c:pt idx="8">
                  <c:v>24</c:v>
                </c:pt>
                <c:pt idx="9">
                  <c:v>9</c:v>
                </c:pt>
                <c:pt idx="10">
                  <c:v>12</c:v>
                </c:pt>
                <c:pt idx="11">
                  <c:v>27</c:v>
                </c:pt>
                <c:pt idx="12">
                  <c:v>44</c:v>
                </c:pt>
                <c:pt idx="13">
                  <c:v>55</c:v>
                </c:pt>
                <c:pt idx="14">
                  <c:v>36</c:v>
                </c:pt>
                <c:pt idx="15">
                  <c:v>18</c:v>
                </c:pt>
              </c:numCache>
            </c:numRef>
          </c:val>
        </c:ser>
        <c:ser>
          <c:idx val="3"/>
          <c:order val="3"/>
          <c:tx>
            <c:strRef>
              <c:f>Sheet1!$I$1</c:f>
              <c:strCache>
                <c:ptCount val="1"/>
                <c:pt idx="0">
                  <c:v>35-44</c:v>
                </c:pt>
              </c:strCache>
            </c:strRef>
          </c:tx>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Sheet1!$I$2:$I$17</c:f>
              <c:numCache>
                <c:formatCode>General</c:formatCode>
                <c:ptCount val="16"/>
                <c:pt idx="0">
                  <c:v>14</c:v>
                </c:pt>
                <c:pt idx="1">
                  <c:v>17</c:v>
                </c:pt>
                <c:pt idx="2">
                  <c:v>18</c:v>
                </c:pt>
                <c:pt idx="3">
                  <c:v>18</c:v>
                </c:pt>
                <c:pt idx="4">
                  <c:v>21</c:v>
                </c:pt>
                <c:pt idx="5">
                  <c:v>12</c:v>
                </c:pt>
                <c:pt idx="6">
                  <c:v>17</c:v>
                </c:pt>
                <c:pt idx="7">
                  <c:v>19</c:v>
                </c:pt>
                <c:pt idx="8">
                  <c:v>11</c:v>
                </c:pt>
                <c:pt idx="9">
                  <c:v>13</c:v>
                </c:pt>
                <c:pt idx="10">
                  <c:v>13</c:v>
                </c:pt>
                <c:pt idx="11">
                  <c:v>31</c:v>
                </c:pt>
                <c:pt idx="12">
                  <c:v>37</c:v>
                </c:pt>
                <c:pt idx="13">
                  <c:v>44</c:v>
                </c:pt>
                <c:pt idx="14">
                  <c:v>40</c:v>
                </c:pt>
                <c:pt idx="15">
                  <c:v>27</c:v>
                </c:pt>
              </c:numCache>
            </c:numRef>
          </c:val>
        </c:ser>
        <c:ser>
          <c:idx val="4"/>
          <c:order val="4"/>
          <c:tx>
            <c:strRef>
              <c:f>Sheet1!$J$1</c:f>
              <c:strCache>
                <c:ptCount val="1"/>
                <c:pt idx="0">
                  <c:v>45-54</c:v>
                </c:pt>
              </c:strCache>
            </c:strRef>
          </c:tx>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Sheet1!$J$2:$J$17</c:f>
              <c:numCache>
                <c:formatCode>General</c:formatCode>
                <c:ptCount val="16"/>
                <c:pt idx="0">
                  <c:v>13</c:v>
                </c:pt>
                <c:pt idx="1">
                  <c:v>15</c:v>
                </c:pt>
                <c:pt idx="2">
                  <c:v>17</c:v>
                </c:pt>
                <c:pt idx="3">
                  <c:v>17</c:v>
                </c:pt>
                <c:pt idx="4">
                  <c:v>17</c:v>
                </c:pt>
                <c:pt idx="5">
                  <c:v>17</c:v>
                </c:pt>
                <c:pt idx="6">
                  <c:v>16</c:v>
                </c:pt>
                <c:pt idx="7">
                  <c:v>20</c:v>
                </c:pt>
                <c:pt idx="8">
                  <c:v>21</c:v>
                </c:pt>
                <c:pt idx="9">
                  <c:v>17</c:v>
                </c:pt>
                <c:pt idx="10">
                  <c:v>20</c:v>
                </c:pt>
                <c:pt idx="11">
                  <c:v>17</c:v>
                </c:pt>
                <c:pt idx="12">
                  <c:v>28</c:v>
                </c:pt>
                <c:pt idx="13">
                  <c:v>40</c:v>
                </c:pt>
                <c:pt idx="14">
                  <c:v>36</c:v>
                </c:pt>
                <c:pt idx="15">
                  <c:v>22</c:v>
                </c:pt>
              </c:numCache>
            </c:numRef>
          </c:val>
        </c:ser>
        <c:ser>
          <c:idx val="5"/>
          <c:order val="5"/>
          <c:tx>
            <c:strRef>
              <c:f>Sheet1!$K$1</c:f>
              <c:strCache>
                <c:ptCount val="1"/>
                <c:pt idx="0">
                  <c:v>55-64</c:v>
                </c:pt>
              </c:strCache>
            </c:strRef>
          </c:tx>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Sheet1!$K$2:$K$17</c:f>
              <c:numCache>
                <c:formatCode>General</c:formatCode>
                <c:ptCount val="16"/>
                <c:pt idx="0">
                  <c:v>3</c:v>
                </c:pt>
                <c:pt idx="1">
                  <c:v>4</c:v>
                </c:pt>
                <c:pt idx="2">
                  <c:v>8</c:v>
                </c:pt>
                <c:pt idx="3">
                  <c:v>6</c:v>
                </c:pt>
                <c:pt idx="4">
                  <c:v>4</c:v>
                </c:pt>
                <c:pt idx="5">
                  <c:v>5</c:v>
                </c:pt>
                <c:pt idx="6">
                  <c:v>11</c:v>
                </c:pt>
                <c:pt idx="7">
                  <c:v>17</c:v>
                </c:pt>
                <c:pt idx="8">
                  <c:v>10</c:v>
                </c:pt>
                <c:pt idx="9">
                  <c:v>8</c:v>
                </c:pt>
                <c:pt idx="10">
                  <c:v>15</c:v>
                </c:pt>
                <c:pt idx="11">
                  <c:v>14</c:v>
                </c:pt>
                <c:pt idx="12">
                  <c:v>24</c:v>
                </c:pt>
                <c:pt idx="13">
                  <c:v>27</c:v>
                </c:pt>
                <c:pt idx="14">
                  <c:v>17</c:v>
                </c:pt>
                <c:pt idx="15">
                  <c:v>18</c:v>
                </c:pt>
              </c:numCache>
            </c:numRef>
          </c:val>
        </c:ser>
        <c:ser>
          <c:idx val="6"/>
          <c:order val="6"/>
          <c:tx>
            <c:strRef>
              <c:f>Sheet1!$L$1</c:f>
              <c:strCache>
                <c:ptCount val="1"/>
                <c:pt idx="0">
                  <c:v>65-74</c:v>
                </c:pt>
              </c:strCache>
            </c:strRef>
          </c:tx>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Sheet1!$L$2:$L$17</c:f>
              <c:numCache>
                <c:formatCode>General</c:formatCode>
                <c:ptCount val="16"/>
                <c:pt idx="0">
                  <c:v>0</c:v>
                </c:pt>
                <c:pt idx="1">
                  <c:v>0</c:v>
                </c:pt>
                <c:pt idx="2">
                  <c:v>2</c:v>
                </c:pt>
                <c:pt idx="3">
                  <c:v>1</c:v>
                </c:pt>
                <c:pt idx="4">
                  <c:v>1</c:v>
                </c:pt>
                <c:pt idx="5">
                  <c:v>1</c:v>
                </c:pt>
                <c:pt idx="6">
                  <c:v>3</c:v>
                </c:pt>
                <c:pt idx="7">
                  <c:v>2</c:v>
                </c:pt>
                <c:pt idx="8">
                  <c:v>2</c:v>
                </c:pt>
                <c:pt idx="9">
                  <c:v>0</c:v>
                </c:pt>
                <c:pt idx="10">
                  <c:v>2</c:v>
                </c:pt>
                <c:pt idx="11">
                  <c:v>2</c:v>
                </c:pt>
                <c:pt idx="12">
                  <c:v>5</c:v>
                </c:pt>
                <c:pt idx="13">
                  <c:v>6</c:v>
                </c:pt>
                <c:pt idx="14">
                  <c:v>5</c:v>
                </c:pt>
                <c:pt idx="15">
                  <c:v>8</c:v>
                </c:pt>
              </c:numCache>
            </c:numRef>
          </c:val>
        </c:ser>
        <c:ser>
          <c:idx val="7"/>
          <c:order val="7"/>
          <c:tx>
            <c:strRef>
              <c:f>Sheet1!$M$1</c:f>
              <c:strCache>
                <c:ptCount val="1"/>
                <c:pt idx="0">
                  <c:v>Over 75</c:v>
                </c:pt>
              </c:strCache>
            </c:strRef>
          </c:tx>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Sheet1!$M$2:$M$17</c:f>
              <c:numCache>
                <c:formatCode>General</c:formatCode>
                <c:ptCount val="16"/>
                <c:pt idx="0">
                  <c:v>1</c:v>
                </c:pt>
                <c:pt idx="1">
                  <c:v>1</c:v>
                </c:pt>
                <c:pt idx="2">
                  <c:v>0</c:v>
                </c:pt>
                <c:pt idx="3">
                  <c:v>0</c:v>
                </c:pt>
                <c:pt idx="4">
                  <c:v>1</c:v>
                </c:pt>
                <c:pt idx="5">
                  <c:v>0</c:v>
                </c:pt>
                <c:pt idx="6">
                  <c:v>2</c:v>
                </c:pt>
                <c:pt idx="7">
                  <c:v>1</c:v>
                </c:pt>
                <c:pt idx="8">
                  <c:v>0</c:v>
                </c:pt>
                <c:pt idx="9">
                  <c:v>0</c:v>
                </c:pt>
                <c:pt idx="10">
                  <c:v>1</c:v>
                </c:pt>
                <c:pt idx="11">
                  <c:v>0</c:v>
                </c:pt>
                <c:pt idx="12">
                  <c:v>2</c:v>
                </c:pt>
                <c:pt idx="13">
                  <c:v>0</c:v>
                </c:pt>
                <c:pt idx="14">
                  <c:v>1</c:v>
                </c:pt>
                <c:pt idx="15">
                  <c:v>3</c:v>
                </c:pt>
              </c:numCache>
            </c:numRef>
          </c:val>
        </c:ser>
        <c:dLbls>
          <c:showLegendKey val="0"/>
          <c:showVal val="0"/>
          <c:showCatName val="0"/>
          <c:showSerName val="0"/>
          <c:showPercent val="0"/>
          <c:showBubbleSize val="0"/>
        </c:dLbls>
        <c:gapWidth val="150"/>
        <c:axId val="228959360"/>
        <c:axId val="228961280"/>
      </c:barChart>
      <c:catAx>
        <c:axId val="228959360"/>
        <c:scaling>
          <c:orientation val="minMax"/>
        </c:scaling>
        <c:delete val="0"/>
        <c:axPos val="b"/>
        <c:title>
          <c:tx>
            <c:rich>
              <a:bodyPr/>
              <a:lstStyle/>
              <a:p>
                <a:pPr>
                  <a:defRPr/>
                </a:pPr>
                <a:r>
                  <a:rPr lang="en-US"/>
                  <a:t>Year</a:t>
                </a:r>
              </a:p>
            </c:rich>
          </c:tx>
          <c:layout/>
          <c:overlay val="0"/>
        </c:title>
        <c:numFmt formatCode="General" sourceLinked="1"/>
        <c:majorTickMark val="none"/>
        <c:minorTickMark val="none"/>
        <c:tickLblPos val="nextTo"/>
        <c:txPr>
          <a:bodyPr rot="-2880000"/>
          <a:lstStyle/>
          <a:p>
            <a:pPr>
              <a:defRPr/>
            </a:pPr>
            <a:endParaRPr lang="en-US"/>
          </a:p>
        </c:txPr>
        <c:crossAx val="228961280"/>
        <c:crosses val="autoZero"/>
        <c:auto val="1"/>
        <c:lblAlgn val="ctr"/>
        <c:lblOffset val="100"/>
        <c:noMultiLvlLbl val="0"/>
      </c:catAx>
      <c:valAx>
        <c:axId val="228961280"/>
        <c:scaling>
          <c:orientation val="minMax"/>
          <c:max val="55"/>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228959360"/>
        <c:crosses val="autoZero"/>
        <c:crossBetween val="between"/>
        <c:majorUnit val="5"/>
      </c:valAx>
    </c:plotArea>
    <c:legend>
      <c:legendPos val="r"/>
      <c:layout/>
      <c:overlay val="0"/>
    </c:legend>
    <c:plotVisOnly val="1"/>
    <c:dispBlanksAs val="gap"/>
    <c:showDLblsOverMax val="0"/>
  </c:chart>
  <c:externalData r:id="rId2">
    <c:autoUpdate val="0"/>
  </c:externalData>
</c:chartSpace>
</file>

<file path=word/charts/chart10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Age Distribution of Drug-Caused Deaths, Sarasota</a:t>
            </a:r>
            <a:r>
              <a:rPr lang="en-US" baseline="0"/>
              <a:t> County, 2003-2018</a:t>
            </a:r>
            <a:endParaRPr lang="en-US"/>
          </a:p>
        </c:rich>
      </c:tx>
      <c:layout/>
      <c:overlay val="0"/>
    </c:title>
    <c:autoTitleDeleted val="0"/>
    <c:plotArea>
      <c:layout>
        <c:manualLayout>
          <c:layoutTarget val="inner"/>
          <c:xMode val="edge"/>
          <c:yMode val="edge"/>
          <c:x val="0.12644871240251898"/>
          <c:y val="0.2040761409678159"/>
          <c:w val="0.690090685081308"/>
          <c:h val="0.63653617867628565"/>
        </c:manualLayout>
      </c:layout>
      <c:barChart>
        <c:barDir val="col"/>
        <c:grouping val="clustered"/>
        <c:varyColors val="0"/>
        <c:ser>
          <c:idx val="0"/>
          <c:order val="0"/>
          <c:tx>
            <c:strRef>
              <c:f>Sheet1!$F$1</c:f>
              <c:strCache>
                <c:ptCount val="1"/>
                <c:pt idx="0">
                  <c:v>Below 18 </c:v>
                </c:pt>
              </c:strCache>
            </c:strRef>
          </c:tx>
          <c:spPr>
            <a:ln w="25400"/>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Sheet1!$F$2:$F$17</c:f>
              <c:numCache>
                <c:formatCode>General</c:formatCode>
                <c:ptCount val="16"/>
                <c:pt idx="0">
                  <c:v>3</c:v>
                </c:pt>
                <c:pt idx="1">
                  <c:v>3</c:v>
                </c:pt>
                <c:pt idx="2">
                  <c:v>3</c:v>
                </c:pt>
                <c:pt idx="3">
                  <c:v>0</c:v>
                </c:pt>
                <c:pt idx="4">
                  <c:v>3</c:v>
                </c:pt>
                <c:pt idx="5">
                  <c:v>3</c:v>
                </c:pt>
                <c:pt idx="6">
                  <c:v>2</c:v>
                </c:pt>
                <c:pt idx="7">
                  <c:v>2</c:v>
                </c:pt>
                <c:pt idx="8">
                  <c:v>1</c:v>
                </c:pt>
                <c:pt idx="9">
                  <c:v>1</c:v>
                </c:pt>
                <c:pt idx="10">
                  <c:v>0</c:v>
                </c:pt>
                <c:pt idx="11">
                  <c:v>0</c:v>
                </c:pt>
                <c:pt idx="12">
                  <c:v>1</c:v>
                </c:pt>
                <c:pt idx="13">
                  <c:v>0</c:v>
                </c:pt>
                <c:pt idx="14">
                  <c:v>1</c:v>
                </c:pt>
                <c:pt idx="15">
                  <c:v>0</c:v>
                </c:pt>
              </c:numCache>
            </c:numRef>
          </c:val>
        </c:ser>
        <c:ser>
          <c:idx val="1"/>
          <c:order val="1"/>
          <c:tx>
            <c:strRef>
              <c:f>Sheet1!$G$1</c:f>
              <c:strCache>
                <c:ptCount val="1"/>
                <c:pt idx="0">
                  <c:v>19-24</c:v>
                </c:pt>
              </c:strCache>
            </c:strRef>
          </c:tx>
          <c:spPr>
            <a:ln w="25400"/>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Sheet1!$G$2:$G$17</c:f>
              <c:numCache>
                <c:formatCode>General</c:formatCode>
                <c:ptCount val="16"/>
                <c:pt idx="0">
                  <c:v>8</c:v>
                </c:pt>
                <c:pt idx="1">
                  <c:v>15</c:v>
                </c:pt>
                <c:pt idx="2">
                  <c:v>10</c:v>
                </c:pt>
                <c:pt idx="3">
                  <c:v>10</c:v>
                </c:pt>
                <c:pt idx="4">
                  <c:v>8</c:v>
                </c:pt>
                <c:pt idx="5">
                  <c:v>12</c:v>
                </c:pt>
                <c:pt idx="6">
                  <c:v>11</c:v>
                </c:pt>
                <c:pt idx="7">
                  <c:v>5</c:v>
                </c:pt>
                <c:pt idx="8">
                  <c:v>8</c:v>
                </c:pt>
                <c:pt idx="9">
                  <c:v>4</c:v>
                </c:pt>
                <c:pt idx="10">
                  <c:v>3</c:v>
                </c:pt>
                <c:pt idx="11">
                  <c:v>1</c:v>
                </c:pt>
                <c:pt idx="12">
                  <c:v>5</c:v>
                </c:pt>
                <c:pt idx="13">
                  <c:v>7</c:v>
                </c:pt>
                <c:pt idx="14">
                  <c:v>3</c:v>
                </c:pt>
                <c:pt idx="15">
                  <c:v>7</c:v>
                </c:pt>
              </c:numCache>
            </c:numRef>
          </c:val>
        </c:ser>
        <c:ser>
          <c:idx val="2"/>
          <c:order val="2"/>
          <c:tx>
            <c:strRef>
              <c:f>Sheet1!$H$1</c:f>
              <c:strCache>
                <c:ptCount val="1"/>
                <c:pt idx="0">
                  <c:v>25-34</c:v>
                </c:pt>
              </c:strCache>
            </c:strRef>
          </c:tx>
          <c:spPr>
            <a:ln w="25400"/>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Sheet1!$H$2:$H$17</c:f>
              <c:numCache>
                <c:formatCode>General</c:formatCode>
                <c:ptCount val="16"/>
                <c:pt idx="0">
                  <c:v>12</c:v>
                </c:pt>
                <c:pt idx="1">
                  <c:v>14</c:v>
                </c:pt>
                <c:pt idx="2">
                  <c:v>16</c:v>
                </c:pt>
                <c:pt idx="3">
                  <c:v>24</c:v>
                </c:pt>
                <c:pt idx="4">
                  <c:v>16</c:v>
                </c:pt>
                <c:pt idx="5">
                  <c:v>14</c:v>
                </c:pt>
                <c:pt idx="6">
                  <c:v>19</c:v>
                </c:pt>
                <c:pt idx="7">
                  <c:v>22</c:v>
                </c:pt>
                <c:pt idx="8">
                  <c:v>18</c:v>
                </c:pt>
                <c:pt idx="9">
                  <c:v>9</c:v>
                </c:pt>
                <c:pt idx="10">
                  <c:v>10</c:v>
                </c:pt>
                <c:pt idx="11">
                  <c:v>9</c:v>
                </c:pt>
                <c:pt idx="12">
                  <c:v>21</c:v>
                </c:pt>
                <c:pt idx="13">
                  <c:v>19</c:v>
                </c:pt>
                <c:pt idx="14">
                  <c:v>27</c:v>
                </c:pt>
                <c:pt idx="15">
                  <c:v>14</c:v>
                </c:pt>
              </c:numCache>
            </c:numRef>
          </c:val>
        </c:ser>
        <c:ser>
          <c:idx val="3"/>
          <c:order val="3"/>
          <c:tx>
            <c:strRef>
              <c:f>Sheet1!$I$1</c:f>
              <c:strCache>
                <c:ptCount val="1"/>
                <c:pt idx="0">
                  <c:v>35-44</c:v>
                </c:pt>
              </c:strCache>
            </c:strRef>
          </c:tx>
          <c:spPr>
            <a:ln w="25400"/>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Sheet1!$I$2:$I$17</c:f>
              <c:numCache>
                <c:formatCode>General</c:formatCode>
                <c:ptCount val="16"/>
                <c:pt idx="0">
                  <c:v>15</c:v>
                </c:pt>
                <c:pt idx="1">
                  <c:v>15</c:v>
                </c:pt>
                <c:pt idx="2">
                  <c:v>22</c:v>
                </c:pt>
                <c:pt idx="3">
                  <c:v>14</c:v>
                </c:pt>
                <c:pt idx="4">
                  <c:v>13</c:v>
                </c:pt>
                <c:pt idx="5">
                  <c:v>11</c:v>
                </c:pt>
                <c:pt idx="6">
                  <c:v>14</c:v>
                </c:pt>
                <c:pt idx="7">
                  <c:v>19</c:v>
                </c:pt>
                <c:pt idx="8">
                  <c:v>15</c:v>
                </c:pt>
                <c:pt idx="9">
                  <c:v>11</c:v>
                </c:pt>
                <c:pt idx="10">
                  <c:v>11</c:v>
                </c:pt>
                <c:pt idx="11">
                  <c:v>10</c:v>
                </c:pt>
                <c:pt idx="12">
                  <c:v>21</c:v>
                </c:pt>
                <c:pt idx="13">
                  <c:v>21</c:v>
                </c:pt>
                <c:pt idx="14">
                  <c:v>27</c:v>
                </c:pt>
                <c:pt idx="15">
                  <c:v>15</c:v>
                </c:pt>
              </c:numCache>
            </c:numRef>
          </c:val>
        </c:ser>
        <c:ser>
          <c:idx val="4"/>
          <c:order val="4"/>
          <c:tx>
            <c:strRef>
              <c:f>Sheet1!$J$1</c:f>
              <c:strCache>
                <c:ptCount val="1"/>
                <c:pt idx="0">
                  <c:v>45-54</c:v>
                </c:pt>
              </c:strCache>
            </c:strRef>
          </c:tx>
          <c:spPr>
            <a:ln w="25400"/>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Sheet1!$J$2:$J$17</c:f>
              <c:numCache>
                <c:formatCode>General</c:formatCode>
                <c:ptCount val="16"/>
                <c:pt idx="0">
                  <c:v>16</c:v>
                </c:pt>
                <c:pt idx="1">
                  <c:v>20</c:v>
                </c:pt>
                <c:pt idx="2">
                  <c:v>16</c:v>
                </c:pt>
                <c:pt idx="3">
                  <c:v>24</c:v>
                </c:pt>
                <c:pt idx="4">
                  <c:v>29</c:v>
                </c:pt>
                <c:pt idx="5">
                  <c:v>28</c:v>
                </c:pt>
                <c:pt idx="6">
                  <c:v>27</c:v>
                </c:pt>
                <c:pt idx="7">
                  <c:v>24</c:v>
                </c:pt>
                <c:pt idx="8">
                  <c:v>23</c:v>
                </c:pt>
                <c:pt idx="9">
                  <c:v>20</c:v>
                </c:pt>
                <c:pt idx="10">
                  <c:v>17</c:v>
                </c:pt>
                <c:pt idx="11">
                  <c:v>16</c:v>
                </c:pt>
                <c:pt idx="12">
                  <c:v>25</c:v>
                </c:pt>
                <c:pt idx="13">
                  <c:v>16</c:v>
                </c:pt>
                <c:pt idx="14">
                  <c:v>25</c:v>
                </c:pt>
                <c:pt idx="15">
                  <c:v>12</c:v>
                </c:pt>
              </c:numCache>
            </c:numRef>
          </c:val>
        </c:ser>
        <c:ser>
          <c:idx val="5"/>
          <c:order val="5"/>
          <c:tx>
            <c:strRef>
              <c:f>Sheet1!$K$1</c:f>
              <c:strCache>
                <c:ptCount val="1"/>
                <c:pt idx="0">
                  <c:v>55-64</c:v>
                </c:pt>
              </c:strCache>
            </c:strRef>
          </c:tx>
          <c:spPr>
            <a:ln w="25400"/>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Sheet1!$K$2:$K$17</c:f>
              <c:numCache>
                <c:formatCode>General</c:formatCode>
                <c:ptCount val="16"/>
                <c:pt idx="0">
                  <c:v>5</c:v>
                </c:pt>
                <c:pt idx="1">
                  <c:v>7</c:v>
                </c:pt>
                <c:pt idx="2">
                  <c:v>8</c:v>
                </c:pt>
                <c:pt idx="3">
                  <c:v>8</c:v>
                </c:pt>
                <c:pt idx="4">
                  <c:v>8</c:v>
                </c:pt>
                <c:pt idx="5">
                  <c:v>11</c:v>
                </c:pt>
                <c:pt idx="6">
                  <c:v>8</c:v>
                </c:pt>
                <c:pt idx="7">
                  <c:v>1</c:v>
                </c:pt>
                <c:pt idx="8">
                  <c:v>17</c:v>
                </c:pt>
                <c:pt idx="9">
                  <c:v>18</c:v>
                </c:pt>
                <c:pt idx="10">
                  <c:v>11</c:v>
                </c:pt>
                <c:pt idx="11">
                  <c:v>11</c:v>
                </c:pt>
                <c:pt idx="12">
                  <c:v>17</c:v>
                </c:pt>
                <c:pt idx="13">
                  <c:v>17</c:v>
                </c:pt>
                <c:pt idx="14">
                  <c:v>23</c:v>
                </c:pt>
                <c:pt idx="15">
                  <c:v>24</c:v>
                </c:pt>
              </c:numCache>
            </c:numRef>
          </c:val>
        </c:ser>
        <c:ser>
          <c:idx val="6"/>
          <c:order val="6"/>
          <c:tx>
            <c:strRef>
              <c:f>Sheet1!$L$1</c:f>
              <c:strCache>
                <c:ptCount val="1"/>
                <c:pt idx="0">
                  <c:v>65-74</c:v>
                </c:pt>
              </c:strCache>
            </c:strRef>
          </c:tx>
          <c:spPr>
            <a:ln w="25400"/>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Sheet1!$L$2:$L$17</c:f>
              <c:numCache>
                <c:formatCode>General</c:formatCode>
                <c:ptCount val="16"/>
                <c:pt idx="0">
                  <c:v>1</c:v>
                </c:pt>
                <c:pt idx="1">
                  <c:v>0</c:v>
                </c:pt>
                <c:pt idx="2">
                  <c:v>0</c:v>
                </c:pt>
                <c:pt idx="3">
                  <c:v>2</c:v>
                </c:pt>
                <c:pt idx="4">
                  <c:v>1</c:v>
                </c:pt>
                <c:pt idx="5">
                  <c:v>4</c:v>
                </c:pt>
                <c:pt idx="6">
                  <c:v>4</c:v>
                </c:pt>
                <c:pt idx="7">
                  <c:v>1</c:v>
                </c:pt>
                <c:pt idx="8">
                  <c:v>1</c:v>
                </c:pt>
                <c:pt idx="9">
                  <c:v>2</c:v>
                </c:pt>
                <c:pt idx="10">
                  <c:v>5</c:v>
                </c:pt>
                <c:pt idx="11">
                  <c:v>1</c:v>
                </c:pt>
                <c:pt idx="12">
                  <c:v>5</c:v>
                </c:pt>
                <c:pt idx="13">
                  <c:v>5</c:v>
                </c:pt>
                <c:pt idx="14">
                  <c:v>3</c:v>
                </c:pt>
                <c:pt idx="15">
                  <c:v>10</c:v>
                </c:pt>
              </c:numCache>
            </c:numRef>
          </c:val>
        </c:ser>
        <c:ser>
          <c:idx val="7"/>
          <c:order val="7"/>
          <c:tx>
            <c:strRef>
              <c:f>Sheet1!$M$1</c:f>
              <c:strCache>
                <c:ptCount val="1"/>
                <c:pt idx="0">
                  <c:v>Over 75</c:v>
                </c:pt>
              </c:strCache>
            </c:strRef>
          </c:tx>
          <c:spPr>
            <a:ln w="25400"/>
          </c:spPr>
          <c:invertIfNegative val="0"/>
          <c:cat>
            <c:numRef>
              <c:f>Sheet1!$A$2:$A$17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Sheet1!$M$2:$M$17</c:f>
              <c:numCache>
                <c:formatCode>General</c:formatCode>
                <c:ptCount val="16"/>
                <c:pt idx="0">
                  <c:v>1</c:v>
                </c:pt>
                <c:pt idx="1">
                  <c:v>2</c:v>
                </c:pt>
                <c:pt idx="2">
                  <c:v>2</c:v>
                </c:pt>
                <c:pt idx="3">
                  <c:v>0</c:v>
                </c:pt>
                <c:pt idx="4">
                  <c:v>2</c:v>
                </c:pt>
                <c:pt idx="5">
                  <c:v>1</c:v>
                </c:pt>
                <c:pt idx="6">
                  <c:v>0</c:v>
                </c:pt>
                <c:pt idx="7">
                  <c:v>0</c:v>
                </c:pt>
                <c:pt idx="8">
                  <c:v>2</c:v>
                </c:pt>
                <c:pt idx="9">
                  <c:v>1</c:v>
                </c:pt>
                <c:pt idx="10">
                  <c:v>3</c:v>
                </c:pt>
                <c:pt idx="11">
                  <c:v>2</c:v>
                </c:pt>
                <c:pt idx="12">
                  <c:v>1</c:v>
                </c:pt>
                <c:pt idx="13">
                  <c:v>3</c:v>
                </c:pt>
                <c:pt idx="14">
                  <c:v>2</c:v>
                </c:pt>
                <c:pt idx="15">
                  <c:v>5</c:v>
                </c:pt>
              </c:numCache>
            </c:numRef>
          </c:val>
        </c:ser>
        <c:dLbls>
          <c:showLegendKey val="0"/>
          <c:showVal val="0"/>
          <c:showCatName val="0"/>
          <c:showSerName val="0"/>
          <c:showPercent val="0"/>
          <c:showBubbleSize val="0"/>
        </c:dLbls>
        <c:gapWidth val="150"/>
        <c:axId val="228992128"/>
        <c:axId val="228994048"/>
      </c:barChart>
      <c:catAx>
        <c:axId val="228992128"/>
        <c:scaling>
          <c:orientation val="minMax"/>
        </c:scaling>
        <c:delete val="0"/>
        <c:axPos val="b"/>
        <c:title>
          <c:tx>
            <c:rich>
              <a:bodyPr/>
              <a:lstStyle/>
              <a:p>
                <a:pPr>
                  <a:defRPr/>
                </a:pPr>
                <a:r>
                  <a:rPr lang="en-US"/>
                  <a:t>Year</a:t>
                </a:r>
              </a:p>
            </c:rich>
          </c:tx>
          <c:layout>
            <c:manualLayout>
              <c:xMode val="edge"/>
              <c:yMode val="edge"/>
              <c:x val="0.46644392665240147"/>
              <c:y val="0.93168055449379505"/>
            </c:manualLayout>
          </c:layout>
          <c:overlay val="0"/>
        </c:title>
        <c:numFmt formatCode="General" sourceLinked="1"/>
        <c:majorTickMark val="none"/>
        <c:minorTickMark val="none"/>
        <c:tickLblPos val="nextTo"/>
        <c:txPr>
          <a:bodyPr rot="-2880000"/>
          <a:lstStyle/>
          <a:p>
            <a:pPr>
              <a:defRPr sz="900"/>
            </a:pPr>
            <a:endParaRPr lang="en-US"/>
          </a:p>
        </c:txPr>
        <c:crossAx val="228994048"/>
        <c:crosses val="autoZero"/>
        <c:auto val="1"/>
        <c:lblAlgn val="ctr"/>
        <c:lblOffset val="100"/>
        <c:noMultiLvlLbl val="0"/>
      </c:catAx>
      <c:valAx>
        <c:axId val="228994048"/>
        <c:scaling>
          <c:orientation val="minMax"/>
          <c:max val="30"/>
        </c:scaling>
        <c:delete val="0"/>
        <c:axPos val="l"/>
        <c:majorGridlines/>
        <c:title>
          <c:tx>
            <c:rich>
              <a:bodyPr/>
              <a:lstStyle/>
              <a:p>
                <a:pPr>
                  <a:defRPr/>
                </a:pPr>
                <a:r>
                  <a:rPr lang="en-US"/>
                  <a:t>Number</a:t>
                </a:r>
                <a:r>
                  <a:rPr lang="en-US" baseline="0"/>
                  <a:t> of Deaths</a:t>
                </a:r>
                <a:endParaRPr lang="en-US"/>
              </a:p>
            </c:rich>
          </c:tx>
          <c:layout>
            <c:manualLayout>
              <c:xMode val="edge"/>
              <c:yMode val="edge"/>
              <c:x val="4.064620761297999E-2"/>
              <c:y val="0.41850342736284185"/>
            </c:manualLayout>
          </c:layout>
          <c:overlay val="0"/>
        </c:title>
        <c:numFmt formatCode="General" sourceLinked="1"/>
        <c:majorTickMark val="out"/>
        <c:minorTickMark val="none"/>
        <c:tickLblPos val="nextTo"/>
        <c:crossAx val="228992128"/>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0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Alprazolam, by District and County, 2003-2018</a:t>
            </a:r>
          </a:p>
        </c:rich>
      </c:tx>
      <c:layout/>
      <c:overlay val="0"/>
    </c:title>
    <c:autoTitleDeleted val="0"/>
    <c:plotArea>
      <c:layout>
        <c:manualLayout>
          <c:layoutTarget val="inner"/>
          <c:xMode val="edge"/>
          <c:yMode val="edge"/>
          <c:x val="0.12146914650022814"/>
          <c:y val="0.17963960645270219"/>
          <c:w val="0.66204992318543909"/>
          <c:h val="0.59701002286994831"/>
        </c:manualLayout>
      </c:layout>
      <c:lineChart>
        <c:grouping val="standard"/>
        <c:varyColors val="0"/>
        <c:ser>
          <c:idx val="0"/>
          <c:order val="0"/>
          <c:tx>
            <c:strRef>
              <c:f>Benzos!$B$2</c:f>
              <c:strCache>
                <c:ptCount val="1"/>
                <c:pt idx="0">
                  <c:v>District </c:v>
                </c:pt>
              </c:strCache>
            </c:strRef>
          </c:tx>
          <c:marker>
            <c:symbol val="none"/>
          </c:marker>
          <c:dLbls>
            <c:dLbl>
              <c:idx val="0"/>
              <c:layout>
                <c:manualLayout>
                  <c:x val="-2.6698648314893651E-2"/>
                  <c:y val="-1.5594541910331383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Benzos!$A$3:$A$18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Benzos!$B$3:$B$18</c:f>
              <c:numCache>
                <c:formatCode>General</c:formatCode>
                <c:ptCount val="16"/>
                <c:pt idx="0">
                  <c:v>12</c:v>
                </c:pt>
                <c:pt idx="1">
                  <c:v>34</c:v>
                </c:pt>
                <c:pt idx="2">
                  <c:v>37</c:v>
                </c:pt>
                <c:pt idx="3">
                  <c:v>38</c:v>
                </c:pt>
                <c:pt idx="4">
                  <c:v>36</c:v>
                </c:pt>
                <c:pt idx="5">
                  <c:v>45</c:v>
                </c:pt>
                <c:pt idx="6">
                  <c:v>55</c:v>
                </c:pt>
                <c:pt idx="7">
                  <c:v>81</c:v>
                </c:pt>
                <c:pt idx="8">
                  <c:v>57</c:v>
                </c:pt>
                <c:pt idx="9">
                  <c:v>33</c:v>
                </c:pt>
                <c:pt idx="10">
                  <c:v>29</c:v>
                </c:pt>
                <c:pt idx="11">
                  <c:v>42</c:v>
                </c:pt>
                <c:pt idx="12">
                  <c:v>44</c:v>
                </c:pt>
                <c:pt idx="13">
                  <c:v>65</c:v>
                </c:pt>
                <c:pt idx="14">
                  <c:v>42</c:v>
                </c:pt>
                <c:pt idx="15">
                  <c:v>31</c:v>
                </c:pt>
              </c:numCache>
            </c:numRef>
          </c:val>
          <c:smooth val="0"/>
        </c:ser>
        <c:ser>
          <c:idx val="1"/>
          <c:order val="1"/>
          <c:tx>
            <c:strRef>
              <c:f>Benzos!$C$2</c:f>
              <c:strCache>
                <c:ptCount val="1"/>
                <c:pt idx="0">
                  <c:v>Manatee County</c:v>
                </c:pt>
              </c:strCache>
            </c:strRef>
          </c:tx>
          <c:marker>
            <c:symbol val="none"/>
          </c:marker>
          <c:dLbls>
            <c:dLbl>
              <c:idx val="1"/>
              <c:layout>
                <c:manualLayout>
                  <c:x val="-2.244559143025782E-2"/>
                  <c:y val="1.5594541910331383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Benzos!$A$3:$A$18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Benzos!$C$3:$C$18</c:f>
              <c:numCache>
                <c:formatCode>General</c:formatCode>
                <c:ptCount val="16"/>
                <c:pt idx="0">
                  <c:v>2</c:v>
                </c:pt>
                <c:pt idx="1">
                  <c:v>16</c:v>
                </c:pt>
                <c:pt idx="2">
                  <c:v>16</c:v>
                </c:pt>
                <c:pt idx="3">
                  <c:v>16</c:v>
                </c:pt>
                <c:pt idx="4">
                  <c:v>15</c:v>
                </c:pt>
                <c:pt idx="5">
                  <c:v>17</c:v>
                </c:pt>
                <c:pt idx="6">
                  <c:v>24</c:v>
                </c:pt>
                <c:pt idx="7">
                  <c:v>43</c:v>
                </c:pt>
                <c:pt idx="8">
                  <c:v>26</c:v>
                </c:pt>
                <c:pt idx="9">
                  <c:v>16</c:v>
                </c:pt>
                <c:pt idx="10">
                  <c:v>11</c:v>
                </c:pt>
                <c:pt idx="11">
                  <c:v>27</c:v>
                </c:pt>
                <c:pt idx="12">
                  <c:v>17</c:v>
                </c:pt>
                <c:pt idx="13">
                  <c:v>44</c:v>
                </c:pt>
                <c:pt idx="14">
                  <c:v>23</c:v>
                </c:pt>
                <c:pt idx="15">
                  <c:v>13</c:v>
                </c:pt>
              </c:numCache>
            </c:numRef>
          </c:val>
          <c:smooth val="0"/>
        </c:ser>
        <c:ser>
          <c:idx val="2"/>
          <c:order val="2"/>
          <c:tx>
            <c:strRef>
              <c:f>Benzos!$D$2</c:f>
              <c:strCache>
                <c:ptCount val="1"/>
                <c:pt idx="0">
                  <c:v>Sarasota County </c:v>
                </c:pt>
              </c:strCache>
            </c:strRef>
          </c:tx>
          <c:marker>
            <c:symbol val="none"/>
          </c:marker>
          <c:dLbls>
            <c:dLbl>
              <c:idx val="9"/>
              <c:layout>
                <c:manualLayout>
                  <c:x val="-2.244559143025782E-2"/>
                  <c:y val="-2.3391812865497148E-2"/>
                </c:manualLayout>
              </c:layout>
              <c:dLblPos val="r"/>
              <c:showLegendKey val="0"/>
              <c:showVal val="1"/>
              <c:showCatName val="0"/>
              <c:showSerName val="0"/>
              <c:showPercent val="0"/>
              <c:showBubbleSize val="0"/>
            </c:dLbl>
            <c:dLbl>
              <c:idx val="15"/>
              <c:layout>
                <c:manualLayout>
                  <c:x val="-2.8825176757211569E-2"/>
                  <c:y val="-2.3391812865497075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Benzos!$A$3:$A$18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Benzos!$D$3:$D$18</c:f>
              <c:numCache>
                <c:formatCode>General</c:formatCode>
                <c:ptCount val="16"/>
                <c:pt idx="0">
                  <c:v>10</c:v>
                </c:pt>
                <c:pt idx="1">
                  <c:v>18</c:v>
                </c:pt>
                <c:pt idx="2">
                  <c:v>20</c:v>
                </c:pt>
                <c:pt idx="3">
                  <c:v>21</c:v>
                </c:pt>
                <c:pt idx="4">
                  <c:v>21</c:v>
                </c:pt>
                <c:pt idx="5">
                  <c:v>26</c:v>
                </c:pt>
                <c:pt idx="6">
                  <c:v>31</c:v>
                </c:pt>
                <c:pt idx="7">
                  <c:v>39</c:v>
                </c:pt>
                <c:pt idx="8">
                  <c:v>31</c:v>
                </c:pt>
                <c:pt idx="9">
                  <c:v>17</c:v>
                </c:pt>
                <c:pt idx="10">
                  <c:v>17</c:v>
                </c:pt>
                <c:pt idx="11">
                  <c:v>14</c:v>
                </c:pt>
                <c:pt idx="12">
                  <c:v>26</c:v>
                </c:pt>
                <c:pt idx="13">
                  <c:v>20</c:v>
                </c:pt>
                <c:pt idx="14">
                  <c:v>18</c:v>
                </c:pt>
                <c:pt idx="15">
                  <c:v>16</c:v>
                </c:pt>
              </c:numCache>
            </c:numRef>
          </c:val>
          <c:smooth val="0"/>
        </c:ser>
        <c:dLbls>
          <c:showLegendKey val="0"/>
          <c:showVal val="0"/>
          <c:showCatName val="0"/>
          <c:showSerName val="0"/>
          <c:showPercent val="0"/>
          <c:showBubbleSize val="0"/>
        </c:dLbls>
        <c:marker val="1"/>
        <c:smooth val="0"/>
        <c:axId val="229035008"/>
        <c:axId val="229041280"/>
      </c:lineChart>
      <c:catAx>
        <c:axId val="229035008"/>
        <c:scaling>
          <c:orientation val="minMax"/>
        </c:scaling>
        <c:delete val="0"/>
        <c:axPos val="b"/>
        <c:title>
          <c:tx>
            <c:rich>
              <a:bodyPr/>
              <a:lstStyle/>
              <a:p>
                <a:pPr>
                  <a:defRPr/>
                </a:pPr>
                <a:r>
                  <a:rPr lang="en-US"/>
                  <a:t>Year</a:t>
                </a:r>
              </a:p>
            </c:rich>
          </c:tx>
          <c:layout>
            <c:manualLayout>
              <c:xMode val="edge"/>
              <c:yMode val="edge"/>
              <c:x val="0.42833674498821617"/>
              <c:y val="0.90563337477552153"/>
            </c:manualLayout>
          </c:layout>
          <c:overlay val="0"/>
        </c:title>
        <c:numFmt formatCode="General" sourceLinked="1"/>
        <c:majorTickMark val="out"/>
        <c:minorTickMark val="none"/>
        <c:tickLblPos val="nextTo"/>
        <c:txPr>
          <a:bodyPr rot="-2880000"/>
          <a:lstStyle/>
          <a:p>
            <a:pPr>
              <a:defRPr sz="900"/>
            </a:pPr>
            <a:endParaRPr lang="en-US"/>
          </a:p>
        </c:txPr>
        <c:crossAx val="229041280"/>
        <c:crosses val="autoZero"/>
        <c:auto val="1"/>
        <c:lblAlgn val="ctr"/>
        <c:lblOffset val="100"/>
        <c:noMultiLvlLbl val="0"/>
      </c:catAx>
      <c:valAx>
        <c:axId val="229041280"/>
        <c:scaling>
          <c:orientation val="minMax"/>
        </c:scaling>
        <c:delete val="0"/>
        <c:axPos val="l"/>
        <c:majorGridlines/>
        <c:title>
          <c:tx>
            <c:rich>
              <a:bodyPr rot="-5400000" vert="horz"/>
              <a:lstStyle/>
              <a:p>
                <a:pPr>
                  <a:defRPr/>
                </a:pPr>
                <a:r>
                  <a:rPr lang="en-US"/>
                  <a:t>Number of Deaths</a:t>
                </a:r>
              </a:p>
            </c:rich>
          </c:tx>
          <c:layout>
            <c:manualLayout>
              <c:xMode val="edge"/>
              <c:yMode val="edge"/>
              <c:x val="2.9771398192450824E-2"/>
              <c:y val="0.34521066445641663"/>
            </c:manualLayout>
          </c:layout>
          <c:overlay val="0"/>
        </c:title>
        <c:numFmt formatCode="General" sourceLinked="1"/>
        <c:majorTickMark val="out"/>
        <c:minorTickMark val="none"/>
        <c:tickLblPos val="nextTo"/>
        <c:crossAx val="229035008"/>
        <c:crosses val="autoZero"/>
        <c:crossBetween val="between"/>
      </c:valAx>
    </c:plotArea>
    <c:legend>
      <c:legendPos val="r"/>
      <c:layout>
        <c:manualLayout>
          <c:xMode val="edge"/>
          <c:yMode val="edge"/>
          <c:x val="0.8391274535659119"/>
          <c:y val="0.37202652300041444"/>
          <c:w val="0.14598684733786269"/>
          <c:h val="0.34941658608463416"/>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0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Diazepam, By District and</a:t>
            </a:r>
            <a:r>
              <a:rPr lang="en-US" sz="1600" baseline="0"/>
              <a:t> County, 2003-2018</a:t>
            </a:r>
            <a:endParaRPr lang="en-US" sz="1600"/>
          </a:p>
        </c:rich>
      </c:tx>
      <c:layout>
        <c:manualLayout>
          <c:xMode val="edge"/>
          <c:yMode val="edge"/>
          <c:x val="0.1029398837107084"/>
          <c:y val="0"/>
        </c:manualLayout>
      </c:layout>
      <c:overlay val="0"/>
    </c:title>
    <c:autoTitleDeleted val="0"/>
    <c:plotArea>
      <c:layout>
        <c:manualLayout>
          <c:layoutTarget val="inner"/>
          <c:xMode val="edge"/>
          <c:yMode val="edge"/>
          <c:x val="0.12359567494254606"/>
          <c:y val="0.16452613511287628"/>
          <c:w val="0.65992339474312123"/>
          <c:h val="0.61146850778550044"/>
        </c:manualLayout>
      </c:layout>
      <c:lineChart>
        <c:grouping val="standard"/>
        <c:varyColors val="0"/>
        <c:ser>
          <c:idx val="0"/>
          <c:order val="0"/>
          <c:tx>
            <c:strRef>
              <c:f>Benzos!$E$2</c:f>
              <c:strCache>
                <c:ptCount val="1"/>
                <c:pt idx="0">
                  <c:v>District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Benzos!$A$3:$A$18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Benzos!$E$3:$E$18</c:f>
              <c:numCache>
                <c:formatCode>General</c:formatCode>
                <c:ptCount val="16"/>
                <c:pt idx="0">
                  <c:v>9</c:v>
                </c:pt>
                <c:pt idx="1">
                  <c:v>15</c:v>
                </c:pt>
                <c:pt idx="2">
                  <c:v>17</c:v>
                </c:pt>
                <c:pt idx="3">
                  <c:v>14</c:v>
                </c:pt>
                <c:pt idx="4">
                  <c:v>14</c:v>
                </c:pt>
                <c:pt idx="5">
                  <c:v>20</c:v>
                </c:pt>
                <c:pt idx="6">
                  <c:v>18</c:v>
                </c:pt>
                <c:pt idx="7">
                  <c:v>25</c:v>
                </c:pt>
                <c:pt idx="8">
                  <c:v>25</c:v>
                </c:pt>
                <c:pt idx="9">
                  <c:v>23</c:v>
                </c:pt>
                <c:pt idx="10">
                  <c:v>19</c:v>
                </c:pt>
                <c:pt idx="11">
                  <c:v>12</c:v>
                </c:pt>
                <c:pt idx="12">
                  <c:v>18</c:v>
                </c:pt>
                <c:pt idx="13">
                  <c:v>17</c:v>
                </c:pt>
                <c:pt idx="14">
                  <c:v>10</c:v>
                </c:pt>
                <c:pt idx="15">
                  <c:v>4</c:v>
                </c:pt>
              </c:numCache>
            </c:numRef>
          </c:val>
          <c:smooth val="0"/>
        </c:ser>
        <c:ser>
          <c:idx val="1"/>
          <c:order val="1"/>
          <c:tx>
            <c:strRef>
              <c:f>Benzos!$F$2</c:f>
              <c:strCache>
                <c:ptCount val="1"/>
                <c:pt idx="0">
                  <c:v>Manatee County</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Benzos!$A$3:$A$18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Benzos!$F$3:$F$18</c:f>
              <c:numCache>
                <c:formatCode>General</c:formatCode>
                <c:ptCount val="16"/>
                <c:pt idx="0">
                  <c:v>4</c:v>
                </c:pt>
                <c:pt idx="1">
                  <c:v>4</c:v>
                </c:pt>
                <c:pt idx="2">
                  <c:v>6</c:v>
                </c:pt>
                <c:pt idx="3">
                  <c:v>10</c:v>
                </c:pt>
                <c:pt idx="4">
                  <c:v>5</c:v>
                </c:pt>
                <c:pt idx="5">
                  <c:v>9</c:v>
                </c:pt>
                <c:pt idx="6">
                  <c:v>10</c:v>
                </c:pt>
                <c:pt idx="7">
                  <c:v>11</c:v>
                </c:pt>
                <c:pt idx="8">
                  <c:v>16</c:v>
                </c:pt>
                <c:pt idx="9">
                  <c:v>9</c:v>
                </c:pt>
                <c:pt idx="10">
                  <c:v>11</c:v>
                </c:pt>
                <c:pt idx="11">
                  <c:v>6</c:v>
                </c:pt>
                <c:pt idx="12">
                  <c:v>11</c:v>
                </c:pt>
                <c:pt idx="13">
                  <c:v>13</c:v>
                </c:pt>
                <c:pt idx="14">
                  <c:v>6</c:v>
                </c:pt>
                <c:pt idx="15">
                  <c:v>2</c:v>
                </c:pt>
              </c:numCache>
            </c:numRef>
          </c:val>
          <c:smooth val="0"/>
        </c:ser>
        <c:ser>
          <c:idx val="2"/>
          <c:order val="2"/>
          <c:tx>
            <c:strRef>
              <c:f>Benzos!$G$2</c:f>
              <c:strCache>
                <c:ptCount val="1"/>
                <c:pt idx="0">
                  <c:v>Sarasota County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Benzos!$A$3:$A$18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Benzos!$G$3:$G$18</c:f>
              <c:numCache>
                <c:formatCode>General</c:formatCode>
                <c:ptCount val="16"/>
                <c:pt idx="0">
                  <c:v>4</c:v>
                </c:pt>
                <c:pt idx="1">
                  <c:v>11</c:v>
                </c:pt>
                <c:pt idx="2">
                  <c:v>10</c:v>
                </c:pt>
                <c:pt idx="3">
                  <c:v>4</c:v>
                </c:pt>
                <c:pt idx="4">
                  <c:v>9</c:v>
                </c:pt>
                <c:pt idx="5">
                  <c:v>11</c:v>
                </c:pt>
                <c:pt idx="6">
                  <c:v>8</c:v>
                </c:pt>
                <c:pt idx="7">
                  <c:v>14</c:v>
                </c:pt>
                <c:pt idx="8">
                  <c:v>9</c:v>
                </c:pt>
                <c:pt idx="9">
                  <c:v>14</c:v>
                </c:pt>
                <c:pt idx="10">
                  <c:v>8</c:v>
                </c:pt>
                <c:pt idx="11">
                  <c:v>6</c:v>
                </c:pt>
                <c:pt idx="12">
                  <c:v>7</c:v>
                </c:pt>
                <c:pt idx="13">
                  <c:v>4</c:v>
                </c:pt>
                <c:pt idx="14">
                  <c:v>4</c:v>
                </c:pt>
                <c:pt idx="15">
                  <c:v>2</c:v>
                </c:pt>
              </c:numCache>
            </c:numRef>
          </c:val>
          <c:smooth val="0"/>
        </c:ser>
        <c:dLbls>
          <c:showLegendKey val="0"/>
          <c:showVal val="0"/>
          <c:showCatName val="0"/>
          <c:showSerName val="0"/>
          <c:showPercent val="0"/>
          <c:showBubbleSize val="0"/>
        </c:dLbls>
        <c:marker val="1"/>
        <c:smooth val="0"/>
        <c:axId val="229069184"/>
        <c:axId val="229071104"/>
      </c:lineChart>
      <c:catAx>
        <c:axId val="229069184"/>
        <c:scaling>
          <c:orientation val="minMax"/>
        </c:scaling>
        <c:delete val="0"/>
        <c:axPos val="b"/>
        <c:title>
          <c:tx>
            <c:rich>
              <a:bodyPr/>
              <a:lstStyle/>
              <a:p>
                <a:pPr>
                  <a:defRPr/>
                </a:pPr>
                <a:r>
                  <a:rPr lang="en-US"/>
                  <a:t>Year</a:t>
                </a:r>
              </a:p>
            </c:rich>
          </c:tx>
          <c:layout>
            <c:manualLayout>
              <c:xMode val="edge"/>
              <c:yMode val="edge"/>
              <c:x val="0.4400326514209647"/>
              <c:y val="0.90535663980418868"/>
            </c:manualLayout>
          </c:layout>
          <c:overlay val="0"/>
        </c:title>
        <c:numFmt formatCode="General" sourceLinked="1"/>
        <c:majorTickMark val="out"/>
        <c:minorTickMark val="none"/>
        <c:tickLblPos val="nextTo"/>
        <c:txPr>
          <a:bodyPr rot="-2880000"/>
          <a:lstStyle/>
          <a:p>
            <a:pPr>
              <a:defRPr sz="900"/>
            </a:pPr>
            <a:endParaRPr lang="en-US"/>
          </a:p>
        </c:txPr>
        <c:crossAx val="229071104"/>
        <c:crosses val="autoZero"/>
        <c:auto val="1"/>
        <c:lblAlgn val="ctr"/>
        <c:lblOffset val="100"/>
        <c:noMultiLvlLbl val="0"/>
      </c:catAx>
      <c:valAx>
        <c:axId val="229071104"/>
        <c:scaling>
          <c:orientation val="minMax"/>
        </c:scaling>
        <c:delete val="0"/>
        <c:axPos val="l"/>
        <c:majorGridlines/>
        <c:title>
          <c:tx>
            <c:rich>
              <a:bodyPr rot="-5400000" vert="horz"/>
              <a:lstStyle/>
              <a:p>
                <a:pPr>
                  <a:defRPr/>
                </a:pPr>
                <a:r>
                  <a:rPr lang="en-US"/>
                  <a:t>Number of Deaths</a:t>
                </a:r>
              </a:p>
            </c:rich>
          </c:tx>
          <c:layout>
            <c:manualLayout>
              <c:xMode val="edge"/>
              <c:yMode val="edge"/>
              <c:x val="3.1897926634768738E-2"/>
              <c:y val="0.39167771184027217"/>
            </c:manualLayout>
          </c:layout>
          <c:overlay val="0"/>
        </c:title>
        <c:numFmt formatCode="General" sourceLinked="1"/>
        <c:majorTickMark val="out"/>
        <c:minorTickMark val="none"/>
        <c:tickLblPos val="nextTo"/>
        <c:crossAx val="229069184"/>
        <c:crosses val="autoZero"/>
        <c:crossBetween val="between"/>
      </c:valAx>
    </c:plotArea>
    <c:legend>
      <c:legendPos val="r"/>
      <c:layout>
        <c:manualLayout>
          <c:xMode val="edge"/>
          <c:yMode val="edge"/>
          <c:x val="0.84093533762825101"/>
          <c:y val="0.24188268255324394"/>
          <c:w val="0.14843202016015941"/>
          <c:h val="0.35191385534286218"/>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0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Prescription Opioids - District, 2003-2018 </a:t>
            </a:r>
          </a:p>
        </c:rich>
      </c:tx>
      <c:layout/>
      <c:overlay val="1"/>
    </c:title>
    <c:autoTitleDeleted val="0"/>
    <c:plotArea>
      <c:layout>
        <c:manualLayout>
          <c:layoutTarget val="inner"/>
          <c:xMode val="edge"/>
          <c:yMode val="edge"/>
          <c:x val="0.13134624725389801"/>
          <c:y val="0.14862277631962673"/>
          <c:w val="0.61917801870691458"/>
          <c:h val="0.6722306811096127"/>
        </c:manualLayout>
      </c:layout>
      <c:lineChart>
        <c:grouping val="standard"/>
        <c:varyColors val="0"/>
        <c:ser>
          <c:idx val="0"/>
          <c:order val="0"/>
          <c:tx>
            <c:strRef>
              <c:f>'prescription opioids'!$O$3</c:f>
              <c:strCache>
                <c:ptCount val="1"/>
                <c:pt idx="0">
                  <c:v>Oxycodone</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opioids'!$O$4:$O$19</c:f>
              <c:numCache>
                <c:formatCode>General</c:formatCode>
                <c:ptCount val="16"/>
                <c:pt idx="0">
                  <c:v>19</c:v>
                </c:pt>
                <c:pt idx="1">
                  <c:v>20</c:v>
                </c:pt>
                <c:pt idx="2">
                  <c:v>30</c:v>
                </c:pt>
                <c:pt idx="3">
                  <c:v>26</c:v>
                </c:pt>
                <c:pt idx="4">
                  <c:v>32</c:v>
                </c:pt>
                <c:pt idx="5">
                  <c:v>37</c:v>
                </c:pt>
                <c:pt idx="6">
                  <c:v>68</c:v>
                </c:pt>
                <c:pt idx="7">
                  <c:v>86</c:v>
                </c:pt>
                <c:pt idx="8">
                  <c:v>63</c:v>
                </c:pt>
                <c:pt idx="9">
                  <c:v>38</c:v>
                </c:pt>
                <c:pt idx="10">
                  <c:v>32</c:v>
                </c:pt>
                <c:pt idx="11">
                  <c:v>23</c:v>
                </c:pt>
                <c:pt idx="12">
                  <c:v>27</c:v>
                </c:pt>
                <c:pt idx="13">
                  <c:v>41</c:v>
                </c:pt>
                <c:pt idx="14">
                  <c:v>18</c:v>
                </c:pt>
                <c:pt idx="15">
                  <c:v>27</c:v>
                </c:pt>
              </c:numCache>
            </c:numRef>
          </c:val>
          <c:smooth val="0"/>
        </c:ser>
        <c:ser>
          <c:idx val="1"/>
          <c:order val="1"/>
          <c:tx>
            <c:strRef>
              <c:f>'prescription opioids'!$P$3</c:f>
              <c:strCache>
                <c:ptCount val="1"/>
                <c:pt idx="0">
                  <c:v>Methadone</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opioids'!$P$4:$P$19</c:f>
              <c:numCache>
                <c:formatCode>General</c:formatCode>
                <c:ptCount val="16"/>
                <c:pt idx="0">
                  <c:v>19</c:v>
                </c:pt>
                <c:pt idx="1">
                  <c:v>39</c:v>
                </c:pt>
                <c:pt idx="2">
                  <c:v>42</c:v>
                </c:pt>
                <c:pt idx="3">
                  <c:v>53</c:v>
                </c:pt>
                <c:pt idx="4">
                  <c:v>49</c:v>
                </c:pt>
                <c:pt idx="5">
                  <c:v>46</c:v>
                </c:pt>
                <c:pt idx="6">
                  <c:v>40</c:v>
                </c:pt>
                <c:pt idx="7">
                  <c:v>47</c:v>
                </c:pt>
                <c:pt idx="8">
                  <c:v>46</c:v>
                </c:pt>
                <c:pt idx="9">
                  <c:v>36</c:v>
                </c:pt>
                <c:pt idx="10">
                  <c:v>24</c:v>
                </c:pt>
                <c:pt idx="11">
                  <c:v>19</c:v>
                </c:pt>
                <c:pt idx="12">
                  <c:v>17</c:v>
                </c:pt>
                <c:pt idx="13">
                  <c:v>22</c:v>
                </c:pt>
                <c:pt idx="14">
                  <c:v>10</c:v>
                </c:pt>
                <c:pt idx="15">
                  <c:v>16</c:v>
                </c:pt>
              </c:numCache>
            </c:numRef>
          </c:val>
          <c:smooth val="0"/>
        </c:ser>
        <c:ser>
          <c:idx val="2"/>
          <c:order val="2"/>
          <c:tx>
            <c:strRef>
              <c:f>'prescription opioids'!$Q$3</c:f>
              <c:strCache>
                <c:ptCount val="1"/>
                <c:pt idx="0">
                  <c:v>Morphine</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opioids'!$Q$4:$Q$19</c:f>
              <c:numCache>
                <c:formatCode>General</c:formatCode>
                <c:ptCount val="16"/>
                <c:pt idx="0">
                  <c:v>7</c:v>
                </c:pt>
                <c:pt idx="1">
                  <c:v>14</c:v>
                </c:pt>
                <c:pt idx="2">
                  <c:v>15</c:v>
                </c:pt>
                <c:pt idx="3">
                  <c:v>11</c:v>
                </c:pt>
                <c:pt idx="4">
                  <c:v>9</c:v>
                </c:pt>
                <c:pt idx="5">
                  <c:v>13</c:v>
                </c:pt>
                <c:pt idx="6">
                  <c:v>9</c:v>
                </c:pt>
                <c:pt idx="7">
                  <c:v>12</c:v>
                </c:pt>
                <c:pt idx="8">
                  <c:v>15</c:v>
                </c:pt>
                <c:pt idx="9">
                  <c:v>21</c:v>
                </c:pt>
                <c:pt idx="10">
                  <c:v>32</c:v>
                </c:pt>
                <c:pt idx="11">
                  <c:v>48</c:v>
                </c:pt>
                <c:pt idx="12">
                  <c:v>53</c:v>
                </c:pt>
                <c:pt idx="13">
                  <c:v>23</c:v>
                </c:pt>
                <c:pt idx="14">
                  <c:v>25</c:v>
                </c:pt>
                <c:pt idx="15">
                  <c:v>19</c:v>
                </c:pt>
              </c:numCache>
            </c:numRef>
          </c:val>
          <c:smooth val="0"/>
        </c:ser>
        <c:ser>
          <c:idx val="3"/>
          <c:order val="3"/>
          <c:tx>
            <c:strRef>
              <c:f>'prescription opioids'!$R$3</c:f>
              <c:strCache>
                <c:ptCount val="1"/>
                <c:pt idx="0">
                  <c:v>Hydrocodone</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opioids'!$R$4:$R$19</c:f>
              <c:numCache>
                <c:formatCode>General</c:formatCode>
                <c:ptCount val="16"/>
                <c:pt idx="0">
                  <c:v>8</c:v>
                </c:pt>
                <c:pt idx="1">
                  <c:v>14</c:v>
                </c:pt>
                <c:pt idx="2">
                  <c:v>19</c:v>
                </c:pt>
                <c:pt idx="3">
                  <c:v>7</c:v>
                </c:pt>
                <c:pt idx="4">
                  <c:v>11</c:v>
                </c:pt>
                <c:pt idx="5">
                  <c:v>9</c:v>
                </c:pt>
                <c:pt idx="6">
                  <c:v>14</c:v>
                </c:pt>
                <c:pt idx="7">
                  <c:v>13</c:v>
                </c:pt>
                <c:pt idx="8">
                  <c:v>17</c:v>
                </c:pt>
                <c:pt idx="9">
                  <c:v>6</c:v>
                </c:pt>
                <c:pt idx="10">
                  <c:v>12</c:v>
                </c:pt>
                <c:pt idx="11">
                  <c:v>10</c:v>
                </c:pt>
                <c:pt idx="12">
                  <c:v>11</c:v>
                </c:pt>
                <c:pt idx="13">
                  <c:v>14</c:v>
                </c:pt>
                <c:pt idx="14">
                  <c:v>9</c:v>
                </c:pt>
                <c:pt idx="15">
                  <c:v>4</c:v>
                </c:pt>
              </c:numCache>
            </c:numRef>
          </c:val>
          <c:smooth val="0"/>
        </c:ser>
        <c:dLbls>
          <c:showLegendKey val="0"/>
          <c:showVal val="0"/>
          <c:showCatName val="0"/>
          <c:showSerName val="0"/>
          <c:showPercent val="0"/>
          <c:showBubbleSize val="0"/>
        </c:dLbls>
        <c:marker val="1"/>
        <c:smooth val="0"/>
        <c:axId val="229100160"/>
        <c:axId val="229118720"/>
      </c:lineChart>
      <c:catAx>
        <c:axId val="229100160"/>
        <c:scaling>
          <c:orientation val="minMax"/>
        </c:scaling>
        <c:delete val="0"/>
        <c:axPos val="b"/>
        <c:title>
          <c:tx>
            <c:rich>
              <a:bodyPr/>
              <a:lstStyle/>
              <a:p>
                <a:pPr>
                  <a:defRPr/>
                </a:pPr>
                <a:r>
                  <a:rPr lang="en-US"/>
                  <a:t>Year</a:t>
                </a:r>
              </a:p>
            </c:rich>
          </c:tx>
          <c:layout/>
          <c:overlay val="0"/>
        </c:title>
        <c:numFmt formatCode="General" sourceLinked="1"/>
        <c:majorTickMark val="out"/>
        <c:minorTickMark val="none"/>
        <c:tickLblPos val="nextTo"/>
        <c:txPr>
          <a:bodyPr rot="-2880000"/>
          <a:lstStyle/>
          <a:p>
            <a:pPr>
              <a:defRPr/>
            </a:pPr>
            <a:endParaRPr lang="en-US"/>
          </a:p>
        </c:txPr>
        <c:crossAx val="229118720"/>
        <c:crosses val="autoZero"/>
        <c:auto val="1"/>
        <c:lblAlgn val="ctr"/>
        <c:lblOffset val="100"/>
        <c:noMultiLvlLbl val="0"/>
      </c:catAx>
      <c:valAx>
        <c:axId val="229118720"/>
        <c:scaling>
          <c:orientation val="minMax"/>
        </c:scaling>
        <c:delete val="0"/>
        <c:axPos val="l"/>
        <c:majorGridlines/>
        <c:title>
          <c:tx>
            <c:rich>
              <a:bodyPr rot="-5400000" vert="horz"/>
              <a:lstStyle/>
              <a:p>
                <a:pPr>
                  <a:defRPr/>
                </a:pPr>
                <a:r>
                  <a:rPr lang="en-US"/>
                  <a:t>Number of Deaths</a:t>
                </a:r>
              </a:p>
            </c:rich>
          </c:tx>
          <c:layout>
            <c:manualLayout>
              <c:xMode val="edge"/>
              <c:yMode val="edge"/>
              <c:x val="2.2255435388063759E-2"/>
              <c:y val="0.41255579240440249"/>
            </c:manualLayout>
          </c:layout>
          <c:overlay val="0"/>
        </c:title>
        <c:numFmt formatCode="General" sourceLinked="1"/>
        <c:majorTickMark val="out"/>
        <c:minorTickMark val="none"/>
        <c:tickLblPos val="nextTo"/>
        <c:crossAx val="22910016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10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Oxycodone, By District and County,</a:t>
            </a:r>
            <a:r>
              <a:rPr lang="en-US" baseline="0"/>
              <a:t> 2003-2018</a:t>
            </a:r>
            <a:endParaRPr lang="en-US"/>
          </a:p>
        </c:rich>
      </c:tx>
      <c:layout>
        <c:manualLayout>
          <c:xMode val="edge"/>
          <c:yMode val="edge"/>
          <c:x val="8.2795788047716451E-2"/>
          <c:y val="1.9047619047619049E-2"/>
        </c:manualLayout>
      </c:layout>
      <c:overlay val="1"/>
    </c:title>
    <c:autoTitleDeleted val="0"/>
    <c:plotArea>
      <c:layout>
        <c:manualLayout>
          <c:layoutTarget val="inner"/>
          <c:xMode val="edge"/>
          <c:yMode val="edge"/>
          <c:x val="9.730804023011555E-2"/>
          <c:y val="0.16420007499062617"/>
          <c:w val="0.64065344972795213"/>
          <c:h val="0.63341282339707539"/>
        </c:manualLayout>
      </c:layout>
      <c:lineChart>
        <c:grouping val="standard"/>
        <c:varyColors val="0"/>
        <c:ser>
          <c:idx val="0"/>
          <c:order val="0"/>
          <c:tx>
            <c:strRef>
              <c:f>'prescription opioids'!$B$2:$B$3</c:f>
              <c:strCache>
                <c:ptCount val="1"/>
                <c:pt idx="0">
                  <c:v>Oxycodone  District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opioids'!$B$4:$B$19</c:f>
              <c:numCache>
                <c:formatCode>General</c:formatCode>
                <c:ptCount val="16"/>
                <c:pt idx="0">
                  <c:v>19</c:v>
                </c:pt>
                <c:pt idx="1">
                  <c:v>20</c:v>
                </c:pt>
                <c:pt idx="2">
                  <c:v>30</c:v>
                </c:pt>
                <c:pt idx="3">
                  <c:v>26</c:v>
                </c:pt>
                <c:pt idx="4">
                  <c:v>32</c:v>
                </c:pt>
                <c:pt idx="5">
                  <c:v>37</c:v>
                </c:pt>
                <c:pt idx="6">
                  <c:v>68</c:v>
                </c:pt>
                <c:pt idx="7">
                  <c:v>86</c:v>
                </c:pt>
                <c:pt idx="8">
                  <c:v>63</c:v>
                </c:pt>
                <c:pt idx="9">
                  <c:v>38</c:v>
                </c:pt>
                <c:pt idx="10">
                  <c:v>32</c:v>
                </c:pt>
                <c:pt idx="11">
                  <c:v>23</c:v>
                </c:pt>
                <c:pt idx="12">
                  <c:v>27</c:v>
                </c:pt>
                <c:pt idx="13">
                  <c:v>41</c:v>
                </c:pt>
                <c:pt idx="14">
                  <c:v>18</c:v>
                </c:pt>
                <c:pt idx="15">
                  <c:v>27</c:v>
                </c:pt>
              </c:numCache>
            </c:numRef>
          </c:val>
          <c:smooth val="0"/>
        </c:ser>
        <c:ser>
          <c:idx val="1"/>
          <c:order val="1"/>
          <c:tx>
            <c:strRef>
              <c:f>'prescription opioids'!$C$2:$C$3</c:f>
              <c:strCache>
                <c:ptCount val="1"/>
                <c:pt idx="0">
                  <c:v>Oxycodone  Manatee County</c:v>
                </c:pt>
              </c:strCache>
            </c:strRef>
          </c:tx>
          <c:marker>
            <c:symbol val="none"/>
          </c:marker>
          <c:dLbls>
            <c:dLbl>
              <c:idx val="11"/>
              <c:layout>
                <c:manualLayout>
                  <c:x val="-2.8423852298433604E-2"/>
                  <c:y val="-2.2890946270262769E-2"/>
                </c:manualLayout>
              </c:layout>
              <c:dLblPos val="r"/>
              <c:showLegendKey val="0"/>
              <c:showVal val="1"/>
              <c:showCatName val="0"/>
              <c:showSerName val="0"/>
              <c:showPercent val="0"/>
              <c:showBubbleSize val="0"/>
            </c:dLbl>
            <c:dLbl>
              <c:idx val="12"/>
              <c:layout>
                <c:manualLayout>
                  <c:x val="-2.8423852298433604E-2"/>
                  <c:y val="1.5260630846841846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opioids'!$C$4:$C$19</c:f>
              <c:numCache>
                <c:formatCode>General</c:formatCode>
                <c:ptCount val="16"/>
                <c:pt idx="0">
                  <c:v>8</c:v>
                </c:pt>
                <c:pt idx="1">
                  <c:v>8</c:v>
                </c:pt>
                <c:pt idx="2">
                  <c:v>8</c:v>
                </c:pt>
                <c:pt idx="3">
                  <c:v>14</c:v>
                </c:pt>
                <c:pt idx="4">
                  <c:v>10</c:v>
                </c:pt>
                <c:pt idx="5">
                  <c:v>12</c:v>
                </c:pt>
                <c:pt idx="6">
                  <c:v>26</c:v>
                </c:pt>
                <c:pt idx="7">
                  <c:v>43</c:v>
                </c:pt>
                <c:pt idx="8">
                  <c:v>26</c:v>
                </c:pt>
                <c:pt idx="9">
                  <c:v>18</c:v>
                </c:pt>
                <c:pt idx="10">
                  <c:v>15</c:v>
                </c:pt>
                <c:pt idx="11">
                  <c:v>12</c:v>
                </c:pt>
                <c:pt idx="12">
                  <c:v>12</c:v>
                </c:pt>
                <c:pt idx="13">
                  <c:v>26</c:v>
                </c:pt>
                <c:pt idx="14">
                  <c:v>6</c:v>
                </c:pt>
                <c:pt idx="15">
                  <c:v>10</c:v>
                </c:pt>
              </c:numCache>
            </c:numRef>
          </c:val>
          <c:smooth val="0"/>
        </c:ser>
        <c:ser>
          <c:idx val="2"/>
          <c:order val="2"/>
          <c:tx>
            <c:strRef>
              <c:f>'prescription opioids'!$D$2:$D$3</c:f>
              <c:strCache>
                <c:ptCount val="1"/>
                <c:pt idx="0">
                  <c:v>Oxycodone  Sarasota County </c:v>
                </c:pt>
              </c:strCache>
            </c:strRef>
          </c:tx>
          <c:marker>
            <c:symbol val="none"/>
          </c:marker>
          <c:dLbls>
            <c:dLbl>
              <c:idx val="0"/>
              <c:layout>
                <c:manualLayout>
                  <c:x val="-2.8423852298433604E-2"/>
                  <c:y val="-1.5260630846841846E-2"/>
                </c:manualLayout>
              </c:layout>
              <c:dLblPos val="r"/>
              <c:showLegendKey val="0"/>
              <c:showVal val="1"/>
              <c:showCatName val="0"/>
              <c:showSerName val="0"/>
              <c:showPercent val="0"/>
              <c:showBubbleSize val="0"/>
            </c:dLbl>
            <c:dLbl>
              <c:idx val="1"/>
              <c:layout>
                <c:manualLayout>
                  <c:x val="-2.3895972861245451E-2"/>
                  <c:y val="-1.5260630846841846E-2"/>
                </c:manualLayout>
              </c:layout>
              <c:dLblPos val="r"/>
              <c:showLegendKey val="0"/>
              <c:showVal val="1"/>
              <c:showCatName val="0"/>
              <c:showSerName val="0"/>
              <c:showPercent val="0"/>
              <c:showBubbleSize val="0"/>
            </c:dLbl>
            <c:dLbl>
              <c:idx val="9"/>
              <c:layout>
                <c:manualLayout>
                  <c:x val="-2.8423852298433604E-2"/>
                  <c:y val="-2.6706103981973161E-2"/>
                </c:manualLayout>
              </c:layout>
              <c:dLblPos val="r"/>
              <c:showLegendKey val="0"/>
              <c:showVal val="1"/>
              <c:showCatName val="0"/>
              <c:showSerName val="0"/>
              <c:showPercent val="0"/>
              <c:showBubbleSize val="0"/>
            </c:dLbl>
            <c:dLbl>
              <c:idx val="10"/>
              <c:layout>
                <c:manualLayout>
                  <c:x val="-2.8423852298433604E-2"/>
                  <c:y val="-1.5260630846841846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opioids'!$D$4:$D$19</c:f>
              <c:numCache>
                <c:formatCode>General</c:formatCode>
                <c:ptCount val="16"/>
                <c:pt idx="0">
                  <c:v>11</c:v>
                </c:pt>
                <c:pt idx="1">
                  <c:v>12</c:v>
                </c:pt>
                <c:pt idx="2">
                  <c:v>19</c:v>
                </c:pt>
                <c:pt idx="3">
                  <c:v>10</c:v>
                </c:pt>
                <c:pt idx="4">
                  <c:v>22</c:v>
                </c:pt>
                <c:pt idx="5">
                  <c:v>25</c:v>
                </c:pt>
                <c:pt idx="6">
                  <c:v>41</c:v>
                </c:pt>
                <c:pt idx="7">
                  <c:v>43</c:v>
                </c:pt>
                <c:pt idx="8">
                  <c:v>37</c:v>
                </c:pt>
                <c:pt idx="9">
                  <c:v>19</c:v>
                </c:pt>
                <c:pt idx="10">
                  <c:v>17</c:v>
                </c:pt>
                <c:pt idx="11">
                  <c:v>10</c:v>
                </c:pt>
                <c:pt idx="12">
                  <c:v>15</c:v>
                </c:pt>
                <c:pt idx="13">
                  <c:v>15</c:v>
                </c:pt>
                <c:pt idx="14">
                  <c:v>12</c:v>
                </c:pt>
                <c:pt idx="15">
                  <c:v>17</c:v>
                </c:pt>
              </c:numCache>
            </c:numRef>
          </c:val>
          <c:smooth val="0"/>
        </c:ser>
        <c:dLbls>
          <c:showLegendKey val="0"/>
          <c:showVal val="0"/>
          <c:showCatName val="0"/>
          <c:showSerName val="0"/>
          <c:showPercent val="0"/>
          <c:showBubbleSize val="0"/>
        </c:dLbls>
        <c:marker val="1"/>
        <c:smooth val="0"/>
        <c:axId val="229134720"/>
        <c:axId val="229136640"/>
      </c:lineChart>
      <c:catAx>
        <c:axId val="229134720"/>
        <c:scaling>
          <c:orientation val="minMax"/>
        </c:scaling>
        <c:delete val="0"/>
        <c:axPos val="b"/>
        <c:title>
          <c:tx>
            <c:rich>
              <a:bodyPr/>
              <a:lstStyle/>
              <a:p>
                <a:pPr>
                  <a:defRPr/>
                </a:pPr>
                <a:r>
                  <a:rPr lang="en-US"/>
                  <a:t>Year</a:t>
                </a:r>
              </a:p>
            </c:rich>
          </c:tx>
          <c:layout>
            <c:manualLayout>
              <c:xMode val="edge"/>
              <c:yMode val="edge"/>
              <c:x val="0.39305072434706273"/>
              <c:y val="0.92224761904761909"/>
            </c:manualLayout>
          </c:layout>
          <c:overlay val="0"/>
        </c:title>
        <c:numFmt formatCode="General" sourceLinked="1"/>
        <c:majorTickMark val="out"/>
        <c:minorTickMark val="none"/>
        <c:tickLblPos val="nextTo"/>
        <c:crossAx val="229136640"/>
        <c:crosses val="autoZero"/>
        <c:auto val="1"/>
        <c:lblAlgn val="ctr"/>
        <c:lblOffset val="100"/>
        <c:noMultiLvlLbl val="0"/>
      </c:catAx>
      <c:valAx>
        <c:axId val="229136640"/>
        <c:scaling>
          <c:orientation val="minMax"/>
        </c:scaling>
        <c:delete val="0"/>
        <c:axPos val="l"/>
        <c:majorGridlines/>
        <c:title>
          <c:tx>
            <c:rich>
              <a:bodyPr rot="-5400000" vert="horz"/>
              <a:lstStyle/>
              <a:p>
                <a:pPr>
                  <a:defRPr/>
                </a:pPr>
                <a:r>
                  <a:rPr lang="en-US"/>
                  <a:t>Number of Deaths</a:t>
                </a:r>
              </a:p>
            </c:rich>
          </c:tx>
          <c:layout/>
          <c:overlay val="0"/>
        </c:title>
        <c:numFmt formatCode="General" sourceLinked="1"/>
        <c:majorTickMark val="out"/>
        <c:minorTickMark val="none"/>
        <c:tickLblPos val="nextTo"/>
        <c:crossAx val="229134720"/>
        <c:crosses val="autoZero"/>
        <c:crossBetween val="between"/>
      </c:valAx>
    </c:plotArea>
    <c:legend>
      <c:legendPos val="r"/>
      <c:layout>
        <c:manualLayout>
          <c:xMode val="edge"/>
          <c:yMode val="edge"/>
          <c:x val="0.7693479316783195"/>
          <c:y val="0.39976122984626922"/>
          <c:w val="0.22838834449598724"/>
          <c:h val="0.33762039745031869"/>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0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Methadone,</a:t>
            </a:r>
            <a:r>
              <a:rPr lang="en-US" baseline="0"/>
              <a:t> </a:t>
            </a:r>
            <a:r>
              <a:rPr lang="en-US"/>
              <a:t>by District</a:t>
            </a:r>
            <a:r>
              <a:rPr lang="en-US" baseline="0"/>
              <a:t> and County, 2003-2018</a:t>
            </a:r>
            <a:endParaRPr lang="en-US"/>
          </a:p>
        </c:rich>
      </c:tx>
      <c:layout>
        <c:manualLayout>
          <c:xMode val="edge"/>
          <c:yMode val="edge"/>
          <c:x val="0.13195944756106764"/>
          <c:y val="2.5293586269196026E-2"/>
        </c:manualLayout>
      </c:layout>
      <c:overlay val="1"/>
    </c:title>
    <c:autoTitleDeleted val="0"/>
    <c:plotArea>
      <c:layout>
        <c:manualLayout>
          <c:layoutTarget val="inner"/>
          <c:xMode val="edge"/>
          <c:yMode val="edge"/>
          <c:x val="0.10594910880659311"/>
          <c:y val="0.15935869804892275"/>
          <c:w val="0.61804127772392692"/>
          <c:h val="0.64432096394454763"/>
        </c:manualLayout>
      </c:layout>
      <c:lineChart>
        <c:grouping val="standard"/>
        <c:varyColors val="0"/>
        <c:ser>
          <c:idx val="0"/>
          <c:order val="0"/>
          <c:tx>
            <c:strRef>
              <c:f>'prescription opioids'!$E$2:$E$3</c:f>
              <c:strCache>
                <c:ptCount val="1"/>
                <c:pt idx="0">
                  <c:v>Methadone District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opioids'!$E$4:$E$19</c:f>
              <c:numCache>
                <c:formatCode>General</c:formatCode>
                <c:ptCount val="16"/>
                <c:pt idx="0">
                  <c:v>19</c:v>
                </c:pt>
                <c:pt idx="1">
                  <c:v>39</c:v>
                </c:pt>
                <c:pt idx="2">
                  <c:v>42</c:v>
                </c:pt>
                <c:pt idx="3">
                  <c:v>53</c:v>
                </c:pt>
                <c:pt idx="4">
                  <c:v>49</c:v>
                </c:pt>
                <c:pt idx="5">
                  <c:v>46</c:v>
                </c:pt>
                <c:pt idx="6">
                  <c:v>40</c:v>
                </c:pt>
                <c:pt idx="7">
                  <c:v>47</c:v>
                </c:pt>
                <c:pt idx="8">
                  <c:v>46</c:v>
                </c:pt>
                <c:pt idx="9">
                  <c:v>36</c:v>
                </c:pt>
                <c:pt idx="10">
                  <c:v>24</c:v>
                </c:pt>
                <c:pt idx="11">
                  <c:v>19</c:v>
                </c:pt>
                <c:pt idx="12">
                  <c:v>17</c:v>
                </c:pt>
                <c:pt idx="13">
                  <c:v>22</c:v>
                </c:pt>
                <c:pt idx="14">
                  <c:v>10</c:v>
                </c:pt>
                <c:pt idx="15">
                  <c:v>16</c:v>
                </c:pt>
              </c:numCache>
            </c:numRef>
          </c:val>
          <c:smooth val="0"/>
        </c:ser>
        <c:ser>
          <c:idx val="1"/>
          <c:order val="1"/>
          <c:tx>
            <c:strRef>
              <c:f>'prescription opioids'!$F$2:$F$3</c:f>
              <c:strCache>
                <c:ptCount val="1"/>
                <c:pt idx="0">
                  <c:v>Methadone Manatee County</c:v>
                </c:pt>
              </c:strCache>
            </c:strRef>
          </c:tx>
          <c:marker>
            <c:symbol val="none"/>
          </c:marker>
          <c:dLbls>
            <c:dLbl>
              <c:idx val="2"/>
              <c:layout>
                <c:manualLayout>
                  <c:x val="-2.8888854207518664E-2"/>
                  <c:y val="-1.4457439063886513E-2"/>
                </c:manualLayout>
              </c:layout>
              <c:dLblPos val="r"/>
              <c:showLegendKey val="0"/>
              <c:showVal val="1"/>
              <c:showCatName val="0"/>
              <c:showSerName val="0"/>
              <c:showPercent val="0"/>
              <c:showBubbleSize val="0"/>
            </c:dLbl>
            <c:dLbl>
              <c:idx val="7"/>
              <c:layout>
                <c:manualLayout>
                  <c:x val="-2.6757628069490055E-2"/>
                  <c:y val="-1.4457439063886445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opioids'!$F$4:$F$19</c:f>
              <c:numCache>
                <c:formatCode>General</c:formatCode>
                <c:ptCount val="16"/>
                <c:pt idx="0">
                  <c:v>5</c:v>
                </c:pt>
                <c:pt idx="1">
                  <c:v>13</c:v>
                </c:pt>
                <c:pt idx="2">
                  <c:v>21</c:v>
                </c:pt>
                <c:pt idx="3">
                  <c:v>17</c:v>
                </c:pt>
                <c:pt idx="4">
                  <c:v>19</c:v>
                </c:pt>
                <c:pt idx="5">
                  <c:v>16</c:v>
                </c:pt>
                <c:pt idx="6">
                  <c:v>13</c:v>
                </c:pt>
                <c:pt idx="7">
                  <c:v>24</c:v>
                </c:pt>
                <c:pt idx="8">
                  <c:v>19</c:v>
                </c:pt>
                <c:pt idx="9">
                  <c:v>20</c:v>
                </c:pt>
                <c:pt idx="10">
                  <c:v>11</c:v>
                </c:pt>
                <c:pt idx="11">
                  <c:v>11</c:v>
                </c:pt>
                <c:pt idx="12">
                  <c:v>4</c:v>
                </c:pt>
                <c:pt idx="13">
                  <c:v>14</c:v>
                </c:pt>
                <c:pt idx="14">
                  <c:v>4</c:v>
                </c:pt>
                <c:pt idx="15">
                  <c:v>8</c:v>
                </c:pt>
              </c:numCache>
            </c:numRef>
          </c:val>
          <c:smooth val="0"/>
        </c:ser>
        <c:ser>
          <c:idx val="2"/>
          <c:order val="2"/>
          <c:tx>
            <c:strRef>
              <c:f>'prescription opioids'!$G$2:$G$3</c:f>
              <c:strCache>
                <c:ptCount val="1"/>
                <c:pt idx="0">
                  <c:v>Methadone Sarasota County </c:v>
                </c:pt>
              </c:strCache>
            </c:strRef>
          </c:tx>
          <c:marker>
            <c:symbol val="none"/>
          </c:marker>
          <c:dLbls>
            <c:dLbl>
              <c:idx val="2"/>
              <c:layout>
                <c:manualLayout>
                  <c:x val="-2.8888854207518664E-2"/>
                  <c:y val="1.4457439063886579E-2"/>
                </c:manualLayout>
              </c:layout>
              <c:dLblPos val="r"/>
              <c:showLegendKey val="0"/>
              <c:showVal val="1"/>
              <c:showCatName val="0"/>
              <c:showSerName val="0"/>
              <c:showPercent val="0"/>
              <c:showBubbleSize val="0"/>
            </c:dLbl>
            <c:dLbl>
              <c:idx val="7"/>
              <c:layout>
                <c:manualLayout>
                  <c:x val="-2.2495175793432836E-2"/>
                  <c:y val="1.4457154468629349E-2"/>
                </c:manualLayout>
              </c:layout>
              <c:dLblPos val="r"/>
              <c:showLegendKey val="0"/>
              <c:showVal val="1"/>
              <c:showCatName val="0"/>
              <c:showSerName val="0"/>
              <c:showPercent val="0"/>
              <c:showBubbleSize val="0"/>
            </c:dLbl>
            <c:dLbl>
              <c:idx val="15"/>
              <c:layout>
                <c:manualLayout>
                  <c:x val="-2.4567835165936091E-2"/>
                  <c:y val="1.8071798829858141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opioids'!$G$4:$G$19</c:f>
              <c:numCache>
                <c:formatCode>General</c:formatCode>
                <c:ptCount val="16"/>
                <c:pt idx="0">
                  <c:v>12</c:v>
                </c:pt>
                <c:pt idx="1">
                  <c:v>25</c:v>
                </c:pt>
                <c:pt idx="2">
                  <c:v>20</c:v>
                </c:pt>
                <c:pt idx="3">
                  <c:v>36</c:v>
                </c:pt>
                <c:pt idx="4">
                  <c:v>30</c:v>
                </c:pt>
                <c:pt idx="5">
                  <c:v>29</c:v>
                </c:pt>
                <c:pt idx="6">
                  <c:v>26</c:v>
                </c:pt>
                <c:pt idx="7">
                  <c:v>23</c:v>
                </c:pt>
                <c:pt idx="8">
                  <c:v>26</c:v>
                </c:pt>
                <c:pt idx="9">
                  <c:v>16</c:v>
                </c:pt>
                <c:pt idx="10">
                  <c:v>13</c:v>
                </c:pt>
                <c:pt idx="11">
                  <c:v>8</c:v>
                </c:pt>
                <c:pt idx="12">
                  <c:v>13</c:v>
                </c:pt>
                <c:pt idx="13">
                  <c:v>8</c:v>
                </c:pt>
                <c:pt idx="14">
                  <c:v>6</c:v>
                </c:pt>
                <c:pt idx="15">
                  <c:v>7</c:v>
                </c:pt>
              </c:numCache>
            </c:numRef>
          </c:val>
          <c:smooth val="0"/>
        </c:ser>
        <c:dLbls>
          <c:showLegendKey val="0"/>
          <c:showVal val="0"/>
          <c:showCatName val="0"/>
          <c:showSerName val="0"/>
          <c:showPercent val="0"/>
          <c:showBubbleSize val="0"/>
        </c:dLbls>
        <c:marker val="1"/>
        <c:smooth val="0"/>
        <c:axId val="229176832"/>
        <c:axId val="229178752"/>
      </c:lineChart>
      <c:catAx>
        <c:axId val="229176832"/>
        <c:scaling>
          <c:orientation val="minMax"/>
        </c:scaling>
        <c:delete val="0"/>
        <c:axPos val="b"/>
        <c:title>
          <c:tx>
            <c:rich>
              <a:bodyPr/>
              <a:lstStyle/>
              <a:p>
                <a:pPr>
                  <a:defRPr sz="1050"/>
                </a:pPr>
                <a:r>
                  <a:rPr lang="en-US" sz="1050"/>
                  <a:t>Year</a:t>
                </a:r>
              </a:p>
            </c:rich>
          </c:tx>
          <c:layout/>
          <c:overlay val="0"/>
        </c:title>
        <c:numFmt formatCode="General" sourceLinked="1"/>
        <c:majorTickMark val="out"/>
        <c:minorTickMark val="none"/>
        <c:tickLblPos val="nextTo"/>
        <c:crossAx val="229178752"/>
        <c:crosses val="autoZero"/>
        <c:auto val="1"/>
        <c:lblAlgn val="ctr"/>
        <c:lblOffset val="100"/>
        <c:noMultiLvlLbl val="0"/>
      </c:catAx>
      <c:valAx>
        <c:axId val="229178752"/>
        <c:scaling>
          <c:orientation val="minMax"/>
        </c:scaling>
        <c:delete val="0"/>
        <c:axPos val="l"/>
        <c:majorGridlines/>
        <c:title>
          <c:tx>
            <c:rich>
              <a:bodyPr rot="-5400000" vert="horz"/>
              <a:lstStyle/>
              <a:p>
                <a:pPr>
                  <a:defRPr/>
                </a:pPr>
                <a:r>
                  <a:rPr lang="en-US"/>
                  <a:t>Number of Deaths</a:t>
                </a:r>
              </a:p>
            </c:rich>
          </c:tx>
          <c:layout>
            <c:manualLayout>
              <c:xMode val="edge"/>
              <c:yMode val="edge"/>
              <c:x val="1.6234727847517463E-2"/>
              <c:y val="0.39805930762719699"/>
            </c:manualLayout>
          </c:layout>
          <c:overlay val="0"/>
        </c:title>
        <c:numFmt formatCode="General" sourceLinked="1"/>
        <c:majorTickMark val="out"/>
        <c:minorTickMark val="none"/>
        <c:tickLblPos val="nextTo"/>
        <c:crossAx val="229176832"/>
        <c:crosses val="autoZero"/>
        <c:crossBetween val="between"/>
      </c:valAx>
    </c:plotArea>
    <c:legend>
      <c:legendPos val="r"/>
      <c:layout>
        <c:manualLayout>
          <c:xMode val="edge"/>
          <c:yMode val="edge"/>
          <c:x val="0.8187327782110303"/>
          <c:y val="0.40424215265774704"/>
          <c:w val="0.17950994943523432"/>
          <c:h val="0.34689058176671006"/>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0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Morphine, by District and County, 2003-2018</a:t>
            </a:r>
          </a:p>
        </c:rich>
      </c:tx>
      <c:layout>
        <c:manualLayout>
          <c:xMode val="edge"/>
          <c:yMode val="edge"/>
          <c:x val="0.1047815987857748"/>
          <c:y val="2.5546235758050637E-2"/>
        </c:manualLayout>
      </c:layout>
      <c:overlay val="1"/>
    </c:title>
    <c:autoTitleDeleted val="0"/>
    <c:plotArea>
      <c:layout>
        <c:manualLayout>
          <c:layoutTarget val="inner"/>
          <c:xMode val="edge"/>
          <c:yMode val="edge"/>
          <c:x val="0.10205837847924765"/>
          <c:y val="0.13181964930440032"/>
          <c:w val="0.63574786378539738"/>
          <c:h val="0.62835853264820773"/>
        </c:manualLayout>
      </c:layout>
      <c:lineChart>
        <c:grouping val="standard"/>
        <c:varyColors val="0"/>
        <c:ser>
          <c:idx val="0"/>
          <c:order val="0"/>
          <c:tx>
            <c:strRef>
              <c:f>'prescription opioids'!$H$2:$H$3</c:f>
              <c:strCache>
                <c:ptCount val="1"/>
                <c:pt idx="0">
                  <c:v>Morphine District </c:v>
                </c:pt>
              </c:strCache>
            </c:strRef>
          </c:tx>
          <c:marker>
            <c:symbol val="none"/>
          </c:marker>
          <c:dLbls>
            <c:dLbl>
              <c:idx val="15"/>
              <c:layout>
                <c:manualLayout>
                  <c:x val="-2.2436609027907482E-2"/>
                  <c:y val="-2.5035162575783112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opioids'!$H$4:$H$19</c:f>
              <c:numCache>
                <c:formatCode>General</c:formatCode>
                <c:ptCount val="16"/>
                <c:pt idx="0">
                  <c:v>7</c:v>
                </c:pt>
                <c:pt idx="1">
                  <c:v>14</c:v>
                </c:pt>
                <c:pt idx="2">
                  <c:v>15</c:v>
                </c:pt>
                <c:pt idx="3">
                  <c:v>11</c:v>
                </c:pt>
                <c:pt idx="4">
                  <c:v>9</c:v>
                </c:pt>
                <c:pt idx="5">
                  <c:v>13</c:v>
                </c:pt>
                <c:pt idx="6">
                  <c:v>9</c:v>
                </c:pt>
                <c:pt idx="7">
                  <c:v>12</c:v>
                </c:pt>
                <c:pt idx="8">
                  <c:v>15</c:v>
                </c:pt>
                <c:pt idx="9">
                  <c:v>21</c:v>
                </c:pt>
                <c:pt idx="10">
                  <c:v>32</c:v>
                </c:pt>
                <c:pt idx="11">
                  <c:v>48</c:v>
                </c:pt>
                <c:pt idx="12">
                  <c:v>53</c:v>
                </c:pt>
                <c:pt idx="13">
                  <c:v>23</c:v>
                </c:pt>
                <c:pt idx="14">
                  <c:v>25</c:v>
                </c:pt>
                <c:pt idx="15">
                  <c:v>19</c:v>
                </c:pt>
              </c:numCache>
            </c:numRef>
          </c:val>
          <c:smooth val="0"/>
        </c:ser>
        <c:ser>
          <c:idx val="1"/>
          <c:order val="1"/>
          <c:tx>
            <c:strRef>
              <c:f>'prescription opioids'!$I$2:$I$3</c:f>
              <c:strCache>
                <c:ptCount val="1"/>
                <c:pt idx="0">
                  <c:v>Morphine Manatee County</c:v>
                </c:pt>
              </c:strCache>
            </c:strRef>
          </c:tx>
          <c:marker>
            <c:symbol val="none"/>
          </c:marker>
          <c:dLbls>
            <c:dLbl>
              <c:idx val="3"/>
              <c:layout>
                <c:manualLayout>
                  <c:x val="-2.2436609027907482E-2"/>
                  <c:y val="-1.2517581287891556E-2"/>
                </c:manualLayout>
              </c:layout>
              <c:dLblPos val="r"/>
              <c:showLegendKey val="0"/>
              <c:showVal val="1"/>
              <c:showCatName val="0"/>
              <c:showSerName val="0"/>
              <c:showPercent val="0"/>
              <c:showBubbleSize val="0"/>
            </c:dLbl>
            <c:dLbl>
              <c:idx val="15"/>
              <c:layout>
                <c:manualLayout>
                  <c:x val="-2.2436609027907482E-2"/>
                  <c:y val="1.5646976609864447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opioids'!$I$4:$I$19</c:f>
              <c:numCache>
                <c:formatCode>General</c:formatCode>
                <c:ptCount val="16"/>
                <c:pt idx="0">
                  <c:v>3</c:v>
                </c:pt>
                <c:pt idx="1">
                  <c:v>6</c:v>
                </c:pt>
                <c:pt idx="2">
                  <c:v>6</c:v>
                </c:pt>
                <c:pt idx="3">
                  <c:v>6</c:v>
                </c:pt>
                <c:pt idx="4">
                  <c:v>3</c:v>
                </c:pt>
                <c:pt idx="5">
                  <c:v>3</c:v>
                </c:pt>
                <c:pt idx="6">
                  <c:v>2</c:v>
                </c:pt>
                <c:pt idx="7">
                  <c:v>5</c:v>
                </c:pt>
                <c:pt idx="8">
                  <c:v>6</c:v>
                </c:pt>
                <c:pt idx="9">
                  <c:v>5</c:v>
                </c:pt>
                <c:pt idx="10">
                  <c:v>23</c:v>
                </c:pt>
                <c:pt idx="11">
                  <c:v>32</c:v>
                </c:pt>
                <c:pt idx="12">
                  <c:v>37</c:v>
                </c:pt>
                <c:pt idx="13">
                  <c:v>11</c:v>
                </c:pt>
                <c:pt idx="14">
                  <c:v>14</c:v>
                </c:pt>
                <c:pt idx="15">
                  <c:v>8</c:v>
                </c:pt>
              </c:numCache>
            </c:numRef>
          </c:val>
          <c:smooth val="0"/>
        </c:ser>
        <c:ser>
          <c:idx val="2"/>
          <c:order val="2"/>
          <c:tx>
            <c:strRef>
              <c:f>'prescription opioids'!$J$2:$J$3</c:f>
              <c:strCache>
                <c:ptCount val="1"/>
                <c:pt idx="0">
                  <c:v>Morphine Sarasota County </c:v>
                </c:pt>
              </c:strCache>
            </c:strRef>
          </c:tx>
          <c:marker>
            <c:symbol val="none"/>
          </c:marker>
          <c:dLbls>
            <c:dLbl>
              <c:idx val="0"/>
              <c:layout>
                <c:manualLayout>
                  <c:x val="-2.2436609027907482E-2"/>
                  <c:y val="-9.3881859659186665E-3"/>
                </c:manualLayout>
              </c:layout>
              <c:dLblPos val="r"/>
              <c:showLegendKey val="0"/>
              <c:showVal val="1"/>
              <c:showCatName val="0"/>
              <c:showSerName val="0"/>
              <c:showPercent val="0"/>
              <c:showBubbleSize val="0"/>
            </c:dLbl>
            <c:dLbl>
              <c:idx val="1"/>
              <c:layout>
                <c:manualLayout>
                  <c:x val="-2.2436609027907482E-2"/>
                  <c:y val="-1.2517581287891556E-2"/>
                </c:manualLayout>
              </c:layout>
              <c:dLblPos val="r"/>
              <c:showLegendKey val="0"/>
              <c:showVal val="1"/>
              <c:showCatName val="0"/>
              <c:showSerName val="0"/>
              <c:showPercent val="0"/>
              <c:showBubbleSize val="0"/>
            </c:dLbl>
            <c:dLbl>
              <c:idx val="13"/>
              <c:layout>
                <c:manualLayout>
                  <c:x val="-2.8888854207518664E-2"/>
                  <c:y val="-1.2517581287891556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opioids'!$J$4:$J$19</c:f>
              <c:numCache>
                <c:formatCode>General</c:formatCode>
                <c:ptCount val="16"/>
                <c:pt idx="0">
                  <c:v>4</c:v>
                </c:pt>
                <c:pt idx="1">
                  <c:v>7</c:v>
                </c:pt>
                <c:pt idx="2">
                  <c:v>9</c:v>
                </c:pt>
                <c:pt idx="3">
                  <c:v>5</c:v>
                </c:pt>
                <c:pt idx="4">
                  <c:v>6</c:v>
                </c:pt>
                <c:pt idx="5">
                  <c:v>9</c:v>
                </c:pt>
                <c:pt idx="6">
                  <c:v>6</c:v>
                </c:pt>
                <c:pt idx="7">
                  <c:v>7</c:v>
                </c:pt>
                <c:pt idx="8">
                  <c:v>9</c:v>
                </c:pt>
                <c:pt idx="9">
                  <c:v>16</c:v>
                </c:pt>
                <c:pt idx="10">
                  <c:v>9</c:v>
                </c:pt>
                <c:pt idx="11">
                  <c:v>14</c:v>
                </c:pt>
                <c:pt idx="12">
                  <c:v>16</c:v>
                </c:pt>
                <c:pt idx="13">
                  <c:v>12</c:v>
                </c:pt>
                <c:pt idx="14">
                  <c:v>10</c:v>
                </c:pt>
                <c:pt idx="15">
                  <c:v>11</c:v>
                </c:pt>
              </c:numCache>
            </c:numRef>
          </c:val>
          <c:smooth val="0"/>
        </c:ser>
        <c:dLbls>
          <c:showLegendKey val="0"/>
          <c:showVal val="0"/>
          <c:showCatName val="0"/>
          <c:showSerName val="0"/>
          <c:showPercent val="0"/>
          <c:showBubbleSize val="0"/>
        </c:dLbls>
        <c:marker val="1"/>
        <c:smooth val="0"/>
        <c:axId val="229202944"/>
        <c:axId val="229205120"/>
      </c:lineChart>
      <c:catAx>
        <c:axId val="229202944"/>
        <c:scaling>
          <c:orientation val="minMax"/>
        </c:scaling>
        <c:delete val="0"/>
        <c:axPos val="b"/>
        <c:title>
          <c:tx>
            <c:rich>
              <a:bodyPr/>
              <a:lstStyle/>
              <a:p>
                <a:pPr>
                  <a:defRPr sz="1050"/>
                </a:pPr>
                <a:r>
                  <a:rPr lang="en-US" sz="1050"/>
                  <a:t>Year</a:t>
                </a:r>
              </a:p>
            </c:rich>
          </c:tx>
          <c:layout>
            <c:manualLayout>
              <c:xMode val="edge"/>
              <c:yMode val="edge"/>
              <c:x val="0.42033097045733736"/>
              <c:y val="0.90923796948559665"/>
            </c:manualLayout>
          </c:layout>
          <c:overlay val="0"/>
        </c:title>
        <c:numFmt formatCode="General" sourceLinked="1"/>
        <c:majorTickMark val="out"/>
        <c:minorTickMark val="none"/>
        <c:tickLblPos val="nextTo"/>
        <c:txPr>
          <a:bodyPr rot="-2880000"/>
          <a:lstStyle/>
          <a:p>
            <a:pPr>
              <a:defRPr/>
            </a:pPr>
            <a:endParaRPr lang="en-US"/>
          </a:p>
        </c:txPr>
        <c:crossAx val="229205120"/>
        <c:crosses val="autoZero"/>
        <c:auto val="1"/>
        <c:lblAlgn val="ctr"/>
        <c:lblOffset val="100"/>
        <c:noMultiLvlLbl val="0"/>
      </c:catAx>
      <c:valAx>
        <c:axId val="229205120"/>
        <c:scaling>
          <c:orientation val="minMax"/>
        </c:scaling>
        <c:delete val="0"/>
        <c:axPos val="l"/>
        <c:majorGridlines/>
        <c:title>
          <c:tx>
            <c:rich>
              <a:bodyPr rot="-5400000" vert="horz"/>
              <a:lstStyle/>
              <a:p>
                <a:pPr>
                  <a:defRPr/>
                </a:pPr>
                <a:r>
                  <a:rPr lang="en-US"/>
                  <a:t>Number of Deaths</a:t>
                </a:r>
              </a:p>
            </c:rich>
          </c:tx>
          <c:layout>
            <c:manualLayout>
              <c:xMode val="edge"/>
              <c:yMode val="edge"/>
              <c:x val="1.6602685047755611E-2"/>
              <c:y val="0.36427316303771889"/>
            </c:manualLayout>
          </c:layout>
          <c:overlay val="0"/>
        </c:title>
        <c:numFmt formatCode="General" sourceLinked="1"/>
        <c:majorTickMark val="out"/>
        <c:minorTickMark val="none"/>
        <c:tickLblPos val="nextTo"/>
        <c:crossAx val="229202944"/>
        <c:crosses val="autoZero"/>
        <c:crossBetween val="between"/>
      </c:valAx>
    </c:plotArea>
    <c:legend>
      <c:legendPos val="r"/>
      <c:layout>
        <c:manualLayout>
          <c:xMode val="edge"/>
          <c:yMode val="edge"/>
          <c:x val="0.80428047931708213"/>
          <c:y val="0.42644437051002426"/>
          <c:w val="0.18293996796726289"/>
          <c:h val="0.3036055352235900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0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Hydrocodone, by District and County, 2003-2018</a:t>
            </a:r>
          </a:p>
        </c:rich>
      </c:tx>
      <c:layout/>
      <c:overlay val="1"/>
    </c:title>
    <c:autoTitleDeleted val="0"/>
    <c:plotArea>
      <c:layout>
        <c:manualLayout>
          <c:layoutTarget val="inner"/>
          <c:xMode val="edge"/>
          <c:yMode val="edge"/>
          <c:x val="0.11658102756673959"/>
          <c:y val="0.16447781641213655"/>
          <c:w val="0.61471602231454492"/>
          <c:h val="0.63988587247489581"/>
        </c:manualLayout>
      </c:layout>
      <c:lineChart>
        <c:grouping val="standard"/>
        <c:varyColors val="0"/>
        <c:ser>
          <c:idx val="0"/>
          <c:order val="0"/>
          <c:tx>
            <c:strRef>
              <c:f>'prescription opioids'!$K$2:$K$3</c:f>
              <c:strCache>
                <c:ptCount val="1"/>
                <c:pt idx="0">
                  <c:v>Hydrocodone District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opioids'!$K$4:$K$19</c:f>
              <c:numCache>
                <c:formatCode>General</c:formatCode>
                <c:ptCount val="16"/>
                <c:pt idx="0">
                  <c:v>8</c:v>
                </c:pt>
                <c:pt idx="1">
                  <c:v>14</c:v>
                </c:pt>
                <c:pt idx="2">
                  <c:v>19</c:v>
                </c:pt>
                <c:pt idx="3">
                  <c:v>7</c:v>
                </c:pt>
                <c:pt idx="4">
                  <c:v>11</c:v>
                </c:pt>
                <c:pt idx="5">
                  <c:v>9</c:v>
                </c:pt>
                <c:pt idx="6">
                  <c:v>14</c:v>
                </c:pt>
                <c:pt idx="7">
                  <c:v>13</c:v>
                </c:pt>
                <c:pt idx="8">
                  <c:v>17</c:v>
                </c:pt>
                <c:pt idx="9">
                  <c:v>6</c:v>
                </c:pt>
                <c:pt idx="10">
                  <c:v>12</c:v>
                </c:pt>
                <c:pt idx="11">
                  <c:v>10</c:v>
                </c:pt>
                <c:pt idx="12">
                  <c:v>11</c:v>
                </c:pt>
                <c:pt idx="13">
                  <c:v>14</c:v>
                </c:pt>
                <c:pt idx="14">
                  <c:v>9</c:v>
                </c:pt>
                <c:pt idx="15">
                  <c:v>4</c:v>
                </c:pt>
              </c:numCache>
            </c:numRef>
          </c:val>
          <c:smooth val="0"/>
        </c:ser>
        <c:ser>
          <c:idx val="1"/>
          <c:order val="1"/>
          <c:tx>
            <c:strRef>
              <c:f>'prescription opioids'!$L$2:$L$3</c:f>
              <c:strCache>
                <c:ptCount val="1"/>
                <c:pt idx="0">
                  <c:v>Hydrocodone Manatee County</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opioids'!$L$4:$L$19</c:f>
              <c:numCache>
                <c:formatCode>General</c:formatCode>
                <c:ptCount val="16"/>
                <c:pt idx="0">
                  <c:v>5</c:v>
                </c:pt>
                <c:pt idx="1">
                  <c:v>7</c:v>
                </c:pt>
                <c:pt idx="2">
                  <c:v>9</c:v>
                </c:pt>
                <c:pt idx="3">
                  <c:v>3</c:v>
                </c:pt>
                <c:pt idx="4">
                  <c:v>4</c:v>
                </c:pt>
                <c:pt idx="5">
                  <c:v>5</c:v>
                </c:pt>
                <c:pt idx="6">
                  <c:v>7</c:v>
                </c:pt>
                <c:pt idx="7">
                  <c:v>8</c:v>
                </c:pt>
                <c:pt idx="8">
                  <c:v>12</c:v>
                </c:pt>
                <c:pt idx="9">
                  <c:v>1</c:v>
                </c:pt>
                <c:pt idx="10">
                  <c:v>8</c:v>
                </c:pt>
                <c:pt idx="11">
                  <c:v>6</c:v>
                </c:pt>
                <c:pt idx="12">
                  <c:v>7</c:v>
                </c:pt>
                <c:pt idx="13">
                  <c:v>6</c:v>
                </c:pt>
                <c:pt idx="14">
                  <c:v>4</c:v>
                </c:pt>
                <c:pt idx="15">
                  <c:v>2</c:v>
                </c:pt>
              </c:numCache>
            </c:numRef>
          </c:val>
          <c:smooth val="0"/>
        </c:ser>
        <c:ser>
          <c:idx val="2"/>
          <c:order val="2"/>
          <c:tx>
            <c:strRef>
              <c:f>'prescription opioids'!$M$2:$M$3</c:f>
              <c:strCache>
                <c:ptCount val="1"/>
                <c:pt idx="0">
                  <c:v>Hydrocodone Sarasota County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'prescription opioids'!$A$4:$A$19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'prescription opioids'!$M$4:$M$19</c:f>
              <c:numCache>
                <c:formatCode>General</c:formatCode>
                <c:ptCount val="16"/>
                <c:pt idx="0">
                  <c:v>3</c:v>
                </c:pt>
                <c:pt idx="1">
                  <c:v>5</c:v>
                </c:pt>
                <c:pt idx="2">
                  <c:v>10</c:v>
                </c:pt>
                <c:pt idx="3">
                  <c:v>4</c:v>
                </c:pt>
                <c:pt idx="4">
                  <c:v>7</c:v>
                </c:pt>
                <c:pt idx="5">
                  <c:v>4</c:v>
                </c:pt>
                <c:pt idx="6">
                  <c:v>7</c:v>
                </c:pt>
                <c:pt idx="7">
                  <c:v>5</c:v>
                </c:pt>
                <c:pt idx="8">
                  <c:v>5</c:v>
                </c:pt>
                <c:pt idx="9">
                  <c:v>5</c:v>
                </c:pt>
                <c:pt idx="10">
                  <c:v>4</c:v>
                </c:pt>
                <c:pt idx="11">
                  <c:v>3</c:v>
                </c:pt>
                <c:pt idx="12">
                  <c:v>4</c:v>
                </c:pt>
                <c:pt idx="13">
                  <c:v>8</c:v>
                </c:pt>
                <c:pt idx="14">
                  <c:v>5</c:v>
                </c:pt>
                <c:pt idx="15">
                  <c:v>2</c:v>
                </c:pt>
              </c:numCache>
            </c:numRef>
          </c:val>
          <c:smooth val="0"/>
        </c:ser>
        <c:dLbls>
          <c:showLegendKey val="0"/>
          <c:showVal val="0"/>
          <c:showCatName val="0"/>
          <c:showSerName val="0"/>
          <c:showPercent val="0"/>
          <c:showBubbleSize val="0"/>
        </c:dLbls>
        <c:marker val="1"/>
        <c:smooth val="0"/>
        <c:axId val="229228928"/>
        <c:axId val="229230848"/>
      </c:lineChart>
      <c:catAx>
        <c:axId val="229228928"/>
        <c:scaling>
          <c:orientation val="minMax"/>
        </c:scaling>
        <c:delete val="0"/>
        <c:axPos val="b"/>
        <c:title>
          <c:tx>
            <c:rich>
              <a:bodyPr/>
              <a:lstStyle/>
              <a:p>
                <a:pPr>
                  <a:defRPr/>
                </a:pPr>
                <a:r>
                  <a:rPr lang="en-US"/>
                  <a:t>Year</a:t>
                </a:r>
              </a:p>
            </c:rich>
          </c:tx>
          <c:layout>
            <c:manualLayout>
              <c:xMode val="edge"/>
              <c:yMode val="edge"/>
              <c:x val="0.40597735418619701"/>
              <c:y val="0.92496782777499076"/>
            </c:manualLayout>
          </c:layout>
          <c:overlay val="0"/>
        </c:title>
        <c:numFmt formatCode="General" sourceLinked="1"/>
        <c:majorTickMark val="out"/>
        <c:minorTickMark val="none"/>
        <c:tickLblPos val="nextTo"/>
        <c:crossAx val="229230848"/>
        <c:crosses val="autoZero"/>
        <c:auto val="1"/>
        <c:lblAlgn val="ctr"/>
        <c:lblOffset val="100"/>
        <c:noMultiLvlLbl val="0"/>
      </c:catAx>
      <c:valAx>
        <c:axId val="229230848"/>
        <c:scaling>
          <c:orientation val="minMax"/>
        </c:scaling>
        <c:delete val="0"/>
        <c:axPos val="l"/>
        <c:majorGridlines/>
        <c:title>
          <c:tx>
            <c:rich>
              <a:bodyPr rot="-5400000" vert="horz"/>
              <a:lstStyle/>
              <a:p>
                <a:pPr>
                  <a:defRPr/>
                </a:pPr>
                <a:r>
                  <a:rPr lang="en-US"/>
                  <a:t>Number of Deaths</a:t>
                </a:r>
              </a:p>
            </c:rich>
          </c:tx>
          <c:layout>
            <c:manualLayout>
              <c:xMode val="edge"/>
              <c:yMode val="edge"/>
              <c:x val="2.3068437759871045E-2"/>
              <c:y val="0.40333173381028203"/>
            </c:manualLayout>
          </c:layout>
          <c:overlay val="0"/>
        </c:title>
        <c:numFmt formatCode="General" sourceLinked="1"/>
        <c:majorTickMark val="out"/>
        <c:minorTickMark val="none"/>
        <c:tickLblPos val="nextTo"/>
        <c:crossAx val="229228928"/>
        <c:crosses val="autoZero"/>
        <c:crossBetween val="between"/>
      </c:valAx>
    </c:plotArea>
    <c:legend>
      <c:legendPos val="r"/>
      <c:layout>
        <c:manualLayout>
          <c:xMode val="edge"/>
          <c:yMode val="edge"/>
          <c:x val="0.78791882472075503"/>
          <c:y val="0.36749869129932167"/>
          <c:w val="0.19907022729484808"/>
          <c:h val="0.49189231554389035"/>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2008, Age Distribution of Drug Deaths, District 12</a:t>
            </a:r>
            <a:endParaRPr lang="en-US" sz="1400"/>
          </a:p>
        </c:rich>
      </c:tx>
      <c:layout/>
      <c:overlay val="0"/>
    </c:title>
    <c:autoTitleDeleted val="0"/>
    <c:plotArea>
      <c:layout/>
      <c:barChart>
        <c:barDir val="col"/>
        <c:grouping val="clustered"/>
        <c:varyColors val="0"/>
        <c:ser>
          <c:idx val="0"/>
          <c:order val="0"/>
          <c:invertIfNegative val="0"/>
          <c:cat>
            <c:strRef>
              <c:f>'District 12'!$O$152:$V$152</c:f>
              <c:strCache>
                <c:ptCount val="8"/>
                <c:pt idx="0">
                  <c:v>18 &amp; under</c:v>
                </c:pt>
                <c:pt idx="1">
                  <c:v>19-24</c:v>
                </c:pt>
                <c:pt idx="2">
                  <c:v>25-34</c:v>
                </c:pt>
                <c:pt idx="3">
                  <c:v>35-44</c:v>
                </c:pt>
                <c:pt idx="4">
                  <c:v>45-54</c:v>
                </c:pt>
                <c:pt idx="5">
                  <c:v>55-64</c:v>
                </c:pt>
                <c:pt idx="6">
                  <c:v>65-74</c:v>
                </c:pt>
                <c:pt idx="7">
                  <c:v>75 &amp; over</c:v>
                </c:pt>
              </c:strCache>
            </c:strRef>
          </c:cat>
          <c:val>
            <c:numRef>
              <c:f>'District 12'!$O$153:$V$153</c:f>
              <c:numCache>
                <c:formatCode>General</c:formatCode>
                <c:ptCount val="8"/>
                <c:pt idx="0">
                  <c:v>6</c:v>
                </c:pt>
                <c:pt idx="1">
                  <c:v>19</c:v>
                </c:pt>
                <c:pt idx="2">
                  <c:v>30</c:v>
                </c:pt>
                <c:pt idx="3">
                  <c:v>23</c:v>
                </c:pt>
                <c:pt idx="4">
                  <c:v>47</c:v>
                </c:pt>
                <c:pt idx="5">
                  <c:v>16</c:v>
                </c:pt>
                <c:pt idx="6">
                  <c:v>5</c:v>
                </c:pt>
                <c:pt idx="7">
                  <c:v>1</c:v>
                </c:pt>
              </c:numCache>
            </c:numRef>
          </c:val>
        </c:ser>
        <c:dLbls>
          <c:showLegendKey val="0"/>
          <c:showVal val="0"/>
          <c:showCatName val="0"/>
          <c:showSerName val="0"/>
          <c:showPercent val="0"/>
          <c:showBubbleSize val="0"/>
        </c:dLbls>
        <c:gapWidth val="150"/>
        <c:axId val="445591936"/>
        <c:axId val="446042880"/>
      </c:barChart>
      <c:catAx>
        <c:axId val="445591936"/>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crossAx val="446042880"/>
        <c:crosses val="autoZero"/>
        <c:auto val="1"/>
        <c:lblAlgn val="ctr"/>
        <c:lblOffset val="100"/>
        <c:noMultiLvlLbl val="0"/>
      </c:catAx>
      <c:valAx>
        <c:axId val="446042880"/>
        <c:scaling>
          <c:orientation val="minMax"/>
        </c:scaling>
        <c:delete val="0"/>
        <c:axPos val="l"/>
        <c:majorGridlines/>
        <c:title>
          <c:tx>
            <c:rich>
              <a:bodyPr/>
              <a:lstStyle/>
              <a:p>
                <a:pPr>
                  <a:defRPr/>
                </a:pPr>
                <a:r>
                  <a:rPr lang="en-US"/>
                  <a:t>Number</a:t>
                </a:r>
                <a:r>
                  <a:rPr lang="en-US" baseline="0"/>
                  <a:t> fo Deaths</a:t>
                </a:r>
                <a:endParaRPr lang="en-US"/>
              </a:p>
            </c:rich>
          </c:tx>
          <c:layout/>
          <c:overlay val="0"/>
        </c:title>
        <c:numFmt formatCode="General" sourceLinked="1"/>
        <c:majorTickMark val="out"/>
        <c:minorTickMark val="none"/>
        <c:tickLblPos val="nextTo"/>
        <c:crossAx val="445591936"/>
        <c:crosses val="autoZero"/>
        <c:crossBetween val="between"/>
      </c:valAx>
    </c:plotArea>
    <c:plotVisOnly val="1"/>
    <c:dispBlanksAs val="gap"/>
    <c:showDLblsOverMax val="0"/>
  </c:chart>
  <c:externalData r:id="rId1">
    <c:autoUpdate val="0"/>
  </c:externalData>
</c:chartSpace>
</file>

<file path=word/charts/chart1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Cocaine, by District and County, 2003-2018</a:t>
            </a:r>
          </a:p>
        </c:rich>
      </c:tx>
      <c:layout/>
      <c:overlay val="1"/>
    </c:title>
    <c:autoTitleDeleted val="0"/>
    <c:plotArea>
      <c:layout>
        <c:manualLayout>
          <c:layoutTarget val="inner"/>
          <c:xMode val="edge"/>
          <c:yMode val="edge"/>
          <c:x val="0.11017832169623326"/>
          <c:y val="0.13352791247233312"/>
          <c:w val="0.62762423863653816"/>
          <c:h val="0.65755878556260727"/>
        </c:manualLayout>
      </c:layout>
      <c:lineChart>
        <c:grouping val="standard"/>
        <c:varyColors val="0"/>
        <c:ser>
          <c:idx val="0"/>
          <c:order val="0"/>
          <c:tx>
            <c:strRef>
              <c:f>'Illicit opioids and stims'!$N$2:$N$3</c:f>
              <c:strCache>
                <c:ptCount val="1"/>
                <c:pt idx="0">
                  <c:v>Cocaine District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stims'!$N$4:$N$19</c:f>
              <c:numCache>
                <c:formatCode>General</c:formatCode>
                <c:ptCount val="16"/>
                <c:pt idx="0">
                  <c:v>37</c:v>
                </c:pt>
                <c:pt idx="1">
                  <c:v>41</c:v>
                </c:pt>
                <c:pt idx="2">
                  <c:v>48</c:v>
                </c:pt>
                <c:pt idx="3">
                  <c:v>58</c:v>
                </c:pt>
                <c:pt idx="4">
                  <c:v>52</c:v>
                </c:pt>
                <c:pt idx="5">
                  <c:v>41</c:v>
                </c:pt>
                <c:pt idx="6">
                  <c:v>31</c:v>
                </c:pt>
                <c:pt idx="7">
                  <c:v>31</c:v>
                </c:pt>
                <c:pt idx="8">
                  <c:v>34</c:v>
                </c:pt>
                <c:pt idx="9">
                  <c:v>26</c:v>
                </c:pt>
                <c:pt idx="10">
                  <c:v>31</c:v>
                </c:pt>
                <c:pt idx="11">
                  <c:v>51</c:v>
                </c:pt>
                <c:pt idx="12">
                  <c:v>89</c:v>
                </c:pt>
                <c:pt idx="13">
                  <c:v>96</c:v>
                </c:pt>
                <c:pt idx="14">
                  <c:v>96</c:v>
                </c:pt>
                <c:pt idx="15">
                  <c:v>56</c:v>
                </c:pt>
              </c:numCache>
            </c:numRef>
          </c:val>
          <c:smooth val="0"/>
        </c:ser>
        <c:ser>
          <c:idx val="1"/>
          <c:order val="1"/>
          <c:tx>
            <c:strRef>
              <c:f>'Illicit opioids and stims'!$O$2:$O$3</c:f>
              <c:strCache>
                <c:ptCount val="1"/>
                <c:pt idx="0">
                  <c:v>Cocaine Manatee County</c:v>
                </c:pt>
              </c:strCache>
            </c:strRef>
          </c:tx>
          <c:marker>
            <c:symbol val="none"/>
          </c:marker>
          <c:dLbls>
            <c:dLbl>
              <c:idx val="4"/>
              <c:layout>
                <c:manualLayout>
                  <c:x val="-2.9395673355224399E-2"/>
                  <c:y val="1.5213675776803397E-2"/>
                </c:manualLayout>
              </c:layout>
              <c:dLblPos val="r"/>
              <c:showLegendKey val="0"/>
              <c:showVal val="1"/>
              <c:showCatName val="0"/>
              <c:showSerName val="0"/>
              <c:showPercent val="0"/>
              <c:showBubbleSize val="0"/>
            </c:dLbl>
            <c:dLbl>
              <c:idx val="8"/>
              <c:layout>
                <c:manualLayout>
                  <c:x val="-2.7227057495641423E-2"/>
                  <c:y val="1.5213675776803397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stims'!$O$4:$O$19</c:f>
              <c:numCache>
                <c:formatCode>General</c:formatCode>
                <c:ptCount val="16"/>
                <c:pt idx="0">
                  <c:v>22</c:v>
                </c:pt>
                <c:pt idx="1">
                  <c:v>14</c:v>
                </c:pt>
                <c:pt idx="2">
                  <c:v>23</c:v>
                </c:pt>
                <c:pt idx="3">
                  <c:v>23</c:v>
                </c:pt>
                <c:pt idx="4">
                  <c:v>25</c:v>
                </c:pt>
                <c:pt idx="5">
                  <c:v>24</c:v>
                </c:pt>
                <c:pt idx="6">
                  <c:v>13</c:v>
                </c:pt>
                <c:pt idx="7">
                  <c:v>14</c:v>
                </c:pt>
                <c:pt idx="8">
                  <c:v>16</c:v>
                </c:pt>
                <c:pt idx="9">
                  <c:v>16</c:v>
                </c:pt>
                <c:pt idx="10">
                  <c:v>40</c:v>
                </c:pt>
                <c:pt idx="11">
                  <c:v>39</c:v>
                </c:pt>
                <c:pt idx="12">
                  <c:v>61</c:v>
                </c:pt>
                <c:pt idx="13">
                  <c:v>77</c:v>
                </c:pt>
                <c:pt idx="14">
                  <c:v>59</c:v>
                </c:pt>
                <c:pt idx="15">
                  <c:v>35</c:v>
                </c:pt>
              </c:numCache>
            </c:numRef>
          </c:val>
          <c:smooth val="0"/>
        </c:ser>
        <c:ser>
          <c:idx val="2"/>
          <c:order val="2"/>
          <c:tx>
            <c:strRef>
              <c:f>'Illicit opioids and stims'!$P$2:$P$3</c:f>
              <c:strCache>
                <c:ptCount val="1"/>
                <c:pt idx="0">
                  <c:v>Cocaine Sarasota County </c:v>
                </c:pt>
              </c:strCache>
            </c:strRef>
          </c:tx>
          <c:marker>
            <c:symbol val="none"/>
          </c:marker>
          <c:dLbls>
            <c:dLbl>
              <c:idx val="2"/>
              <c:layout>
                <c:manualLayout>
                  <c:x val="-2.7227057495641423E-2"/>
                  <c:y val="-1.9017094721004248E-2"/>
                </c:manualLayout>
              </c:layout>
              <c:dLblPos val="r"/>
              <c:showLegendKey val="0"/>
              <c:showVal val="1"/>
              <c:showCatName val="0"/>
              <c:showSerName val="0"/>
              <c:showPercent val="0"/>
              <c:showBubbleSize val="0"/>
            </c:dLbl>
            <c:dLbl>
              <c:idx val="4"/>
              <c:layout>
                <c:manualLayout>
                  <c:x val="-2.7227057495641423E-2"/>
                  <c:y val="-1.5213675776803397E-2"/>
                </c:manualLayout>
              </c:layout>
              <c:dLblPos val="r"/>
              <c:showLegendKey val="0"/>
              <c:showVal val="1"/>
              <c:showCatName val="0"/>
              <c:showSerName val="0"/>
              <c:showPercent val="0"/>
              <c:showBubbleSize val="0"/>
            </c:dLbl>
            <c:dLbl>
              <c:idx val="7"/>
              <c:layout>
                <c:manualLayout>
                  <c:x val="-2.7227057495641423E-2"/>
                  <c:y val="-1.5213675776803397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stims'!$P$4:$P$19</c:f>
              <c:numCache>
                <c:formatCode>General</c:formatCode>
                <c:ptCount val="16"/>
                <c:pt idx="0">
                  <c:v>15</c:v>
                </c:pt>
                <c:pt idx="1">
                  <c:v>27</c:v>
                </c:pt>
                <c:pt idx="2">
                  <c:v>25</c:v>
                </c:pt>
                <c:pt idx="3">
                  <c:v>35</c:v>
                </c:pt>
                <c:pt idx="4">
                  <c:v>26</c:v>
                </c:pt>
                <c:pt idx="5">
                  <c:v>16</c:v>
                </c:pt>
                <c:pt idx="6">
                  <c:v>18</c:v>
                </c:pt>
                <c:pt idx="7">
                  <c:v>17</c:v>
                </c:pt>
                <c:pt idx="8">
                  <c:v>18</c:v>
                </c:pt>
                <c:pt idx="9">
                  <c:v>10</c:v>
                </c:pt>
                <c:pt idx="10">
                  <c:v>13</c:v>
                </c:pt>
                <c:pt idx="11">
                  <c:v>12</c:v>
                </c:pt>
                <c:pt idx="12">
                  <c:v>28</c:v>
                </c:pt>
                <c:pt idx="13">
                  <c:v>17</c:v>
                </c:pt>
                <c:pt idx="14">
                  <c:v>36</c:v>
                </c:pt>
                <c:pt idx="15">
                  <c:v>21</c:v>
                </c:pt>
              </c:numCache>
            </c:numRef>
          </c:val>
          <c:smooth val="0"/>
        </c:ser>
        <c:dLbls>
          <c:showLegendKey val="0"/>
          <c:showVal val="0"/>
          <c:showCatName val="0"/>
          <c:showSerName val="0"/>
          <c:showPercent val="0"/>
          <c:showBubbleSize val="0"/>
        </c:dLbls>
        <c:marker val="1"/>
        <c:smooth val="0"/>
        <c:axId val="229254656"/>
        <c:axId val="229256576"/>
      </c:lineChart>
      <c:catAx>
        <c:axId val="229254656"/>
        <c:scaling>
          <c:orientation val="minMax"/>
        </c:scaling>
        <c:delete val="0"/>
        <c:axPos val="b"/>
        <c:title>
          <c:tx>
            <c:rich>
              <a:bodyPr/>
              <a:lstStyle/>
              <a:p>
                <a:pPr>
                  <a:defRPr sz="1050"/>
                </a:pPr>
                <a:r>
                  <a:rPr lang="en-US" sz="1050"/>
                  <a:t>Year</a:t>
                </a:r>
              </a:p>
            </c:rich>
          </c:tx>
          <c:layout/>
          <c:overlay val="0"/>
        </c:title>
        <c:numFmt formatCode="General" sourceLinked="1"/>
        <c:majorTickMark val="out"/>
        <c:minorTickMark val="none"/>
        <c:tickLblPos val="nextTo"/>
        <c:txPr>
          <a:bodyPr rot="-2880000"/>
          <a:lstStyle/>
          <a:p>
            <a:pPr>
              <a:defRPr sz="900"/>
            </a:pPr>
            <a:endParaRPr lang="en-US"/>
          </a:p>
        </c:txPr>
        <c:crossAx val="229256576"/>
        <c:crosses val="autoZero"/>
        <c:auto val="1"/>
        <c:lblAlgn val="ctr"/>
        <c:lblOffset val="100"/>
        <c:noMultiLvlLbl val="0"/>
      </c:catAx>
      <c:valAx>
        <c:axId val="229256576"/>
        <c:scaling>
          <c:orientation val="minMax"/>
        </c:scaling>
        <c:delete val="0"/>
        <c:axPos val="l"/>
        <c:majorGridlines/>
        <c:title>
          <c:tx>
            <c:rich>
              <a:bodyPr rot="-5400000" vert="horz"/>
              <a:lstStyle/>
              <a:p>
                <a:pPr>
                  <a:defRPr sz="1050"/>
                </a:pPr>
                <a:r>
                  <a:rPr lang="en-US" sz="1050"/>
                  <a:t>Number of Deaths</a:t>
                </a:r>
              </a:p>
            </c:rich>
          </c:tx>
          <c:layout/>
          <c:overlay val="0"/>
        </c:title>
        <c:numFmt formatCode="General" sourceLinked="1"/>
        <c:majorTickMark val="out"/>
        <c:minorTickMark val="none"/>
        <c:tickLblPos val="nextTo"/>
        <c:crossAx val="229254656"/>
        <c:crosses val="autoZero"/>
        <c:crossBetween val="between"/>
      </c:valAx>
    </c:plotArea>
    <c:legend>
      <c:legendPos val="r"/>
      <c:layout>
        <c:manualLayout>
          <c:xMode val="edge"/>
          <c:yMode val="edge"/>
          <c:x val="0.77745971411837222"/>
          <c:y val="0.34289826076799357"/>
          <c:w val="0.20954342320742764"/>
          <c:h val="0.3751135410399386"/>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Methamphetamine, by District and County, 2003-2018</a:t>
            </a:r>
          </a:p>
        </c:rich>
      </c:tx>
      <c:layout/>
      <c:overlay val="1"/>
    </c:title>
    <c:autoTitleDeleted val="0"/>
    <c:plotArea>
      <c:layout>
        <c:manualLayout>
          <c:layoutTarget val="inner"/>
          <c:xMode val="edge"/>
          <c:yMode val="edge"/>
          <c:x val="0.10238424523857595"/>
          <c:y val="0.19089213413976444"/>
          <c:w val="0.63578404041584502"/>
          <c:h val="0.60592294384254597"/>
        </c:manualLayout>
      </c:layout>
      <c:lineChart>
        <c:grouping val="standard"/>
        <c:varyColors val="0"/>
        <c:ser>
          <c:idx val="0"/>
          <c:order val="0"/>
          <c:tx>
            <c:strRef>
              <c:f>'Illicit opioids and stims'!$Q$2:$Q$3</c:f>
              <c:strCache>
                <c:ptCount val="1"/>
                <c:pt idx="0">
                  <c:v>Methamphetamine District </c:v>
                </c:pt>
              </c:strCache>
            </c:strRef>
          </c:tx>
          <c:marker>
            <c:symbol val="none"/>
          </c:marker>
          <c:dLbls>
            <c:dLbl>
              <c:idx val="11"/>
              <c:layout>
                <c:manualLayout>
                  <c:x val="-2.2514243163593003E-2"/>
                  <c:y val="-1.0022523055748904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stims'!$Q$4:$Q$19</c:f>
              <c:numCache>
                <c:formatCode>General</c:formatCode>
                <c:ptCount val="16"/>
                <c:pt idx="0">
                  <c:v>0</c:v>
                </c:pt>
                <c:pt idx="1">
                  <c:v>0</c:v>
                </c:pt>
                <c:pt idx="2">
                  <c:v>0</c:v>
                </c:pt>
                <c:pt idx="3">
                  <c:v>0</c:v>
                </c:pt>
                <c:pt idx="4">
                  <c:v>0</c:v>
                </c:pt>
                <c:pt idx="5">
                  <c:v>1</c:v>
                </c:pt>
                <c:pt idx="6">
                  <c:v>0</c:v>
                </c:pt>
                <c:pt idx="7">
                  <c:v>1</c:v>
                </c:pt>
                <c:pt idx="8">
                  <c:v>0</c:v>
                </c:pt>
                <c:pt idx="9">
                  <c:v>1</c:v>
                </c:pt>
                <c:pt idx="10">
                  <c:v>2</c:v>
                </c:pt>
                <c:pt idx="11">
                  <c:v>6</c:v>
                </c:pt>
                <c:pt idx="12">
                  <c:v>13</c:v>
                </c:pt>
                <c:pt idx="13">
                  <c:v>18</c:v>
                </c:pt>
                <c:pt idx="14">
                  <c:v>32</c:v>
                </c:pt>
                <c:pt idx="15">
                  <c:v>32</c:v>
                </c:pt>
              </c:numCache>
            </c:numRef>
          </c:val>
          <c:smooth val="0"/>
        </c:ser>
        <c:ser>
          <c:idx val="1"/>
          <c:order val="1"/>
          <c:tx>
            <c:strRef>
              <c:f>'Illicit opioids and stims'!$R$2:$R$3</c:f>
              <c:strCache>
                <c:ptCount val="1"/>
                <c:pt idx="0">
                  <c:v>Methamphetamine Manatee County</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stims'!$R$4:$R$19</c:f>
              <c:numCache>
                <c:formatCode>General</c:formatCode>
                <c:ptCount val="16"/>
                <c:pt idx="0">
                  <c:v>0</c:v>
                </c:pt>
                <c:pt idx="1">
                  <c:v>0</c:v>
                </c:pt>
                <c:pt idx="2">
                  <c:v>0</c:v>
                </c:pt>
                <c:pt idx="3">
                  <c:v>0</c:v>
                </c:pt>
                <c:pt idx="4">
                  <c:v>0</c:v>
                </c:pt>
                <c:pt idx="5">
                  <c:v>0</c:v>
                </c:pt>
                <c:pt idx="6">
                  <c:v>0</c:v>
                </c:pt>
                <c:pt idx="7">
                  <c:v>1</c:v>
                </c:pt>
                <c:pt idx="8">
                  <c:v>0</c:v>
                </c:pt>
                <c:pt idx="9">
                  <c:v>0</c:v>
                </c:pt>
                <c:pt idx="10">
                  <c:v>0</c:v>
                </c:pt>
                <c:pt idx="11">
                  <c:v>5</c:v>
                </c:pt>
                <c:pt idx="12">
                  <c:v>7</c:v>
                </c:pt>
                <c:pt idx="13">
                  <c:v>12</c:v>
                </c:pt>
                <c:pt idx="14">
                  <c:v>19</c:v>
                </c:pt>
                <c:pt idx="15">
                  <c:v>20</c:v>
                </c:pt>
              </c:numCache>
            </c:numRef>
          </c:val>
          <c:smooth val="0"/>
        </c:ser>
        <c:ser>
          <c:idx val="2"/>
          <c:order val="2"/>
          <c:tx>
            <c:strRef>
              <c:f>'Illicit opioids and stims'!$S$2:$S$3</c:f>
              <c:strCache>
                <c:ptCount val="1"/>
                <c:pt idx="0">
                  <c:v>Methamphetamine Sarasota County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stims'!$S$4:$S$19</c:f>
              <c:numCache>
                <c:formatCode>General</c:formatCode>
                <c:ptCount val="16"/>
                <c:pt idx="0">
                  <c:v>0</c:v>
                </c:pt>
                <c:pt idx="1">
                  <c:v>0</c:v>
                </c:pt>
                <c:pt idx="2">
                  <c:v>0</c:v>
                </c:pt>
                <c:pt idx="3">
                  <c:v>0</c:v>
                </c:pt>
                <c:pt idx="4">
                  <c:v>0</c:v>
                </c:pt>
                <c:pt idx="5">
                  <c:v>1</c:v>
                </c:pt>
                <c:pt idx="6">
                  <c:v>0</c:v>
                </c:pt>
                <c:pt idx="7">
                  <c:v>0</c:v>
                </c:pt>
                <c:pt idx="8">
                  <c:v>0</c:v>
                </c:pt>
                <c:pt idx="9">
                  <c:v>0</c:v>
                </c:pt>
                <c:pt idx="10">
                  <c:v>2</c:v>
                </c:pt>
                <c:pt idx="11">
                  <c:v>0</c:v>
                </c:pt>
                <c:pt idx="12">
                  <c:v>4</c:v>
                </c:pt>
                <c:pt idx="13">
                  <c:v>6</c:v>
                </c:pt>
                <c:pt idx="14">
                  <c:v>14</c:v>
                </c:pt>
                <c:pt idx="15">
                  <c:v>12</c:v>
                </c:pt>
              </c:numCache>
            </c:numRef>
          </c:val>
          <c:smooth val="0"/>
        </c:ser>
        <c:dLbls>
          <c:showLegendKey val="0"/>
          <c:showVal val="0"/>
          <c:showCatName val="0"/>
          <c:showSerName val="0"/>
          <c:showPercent val="0"/>
          <c:showBubbleSize val="0"/>
        </c:dLbls>
        <c:marker val="1"/>
        <c:smooth val="0"/>
        <c:axId val="229280384"/>
        <c:axId val="229286656"/>
      </c:lineChart>
      <c:catAx>
        <c:axId val="229280384"/>
        <c:scaling>
          <c:orientation val="minMax"/>
        </c:scaling>
        <c:delete val="0"/>
        <c:axPos val="b"/>
        <c:title>
          <c:tx>
            <c:rich>
              <a:bodyPr/>
              <a:lstStyle/>
              <a:p>
                <a:pPr>
                  <a:defRPr sz="1050"/>
                </a:pPr>
                <a:r>
                  <a:rPr lang="en-US" sz="1050"/>
                  <a:t>Year</a:t>
                </a:r>
              </a:p>
            </c:rich>
          </c:tx>
          <c:layout/>
          <c:overlay val="0"/>
        </c:title>
        <c:numFmt formatCode="General" sourceLinked="1"/>
        <c:majorTickMark val="out"/>
        <c:minorTickMark val="none"/>
        <c:tickLblPos val="nextTo"/>
        <c:crossAx val="229286656"/>
        <c:crosses val="autoZero"/>
        <c:auto val="1"/>
        <c:lblAlgn val="ctr"/>
        <c:lblOffset val="100"/>
        <c:noMultiLvlLbl val="0"/>
      </c:catAx>
      <c:valAx>
        <c:axId val="229286656"/>
        <c:scaling>
          <c:orientation val="minMax"/>
        </c:scaling>
        <c:delete val="0"/>
        <c:axPos val="l"/>
        <c:majorGridlines/>
        <c:title>
          <c:tx>
            <c:rich>
              <a:bodyPr rot="-5400000" vert="horz"/>
              <a:lstStyle/>
              <a:p>
                <a:pPr>
                  <a:defRPr sz="1050"/>
                </a:pPr>
                <a:r>
                  <a:rPr lang="en-US" sz="1050"/>
                  <a:t>Number of Deaths</a:t>
                </a:r>
              </a:p>
            </c:rich>
          </c:tx>
          <c:layout>
            <c:manualLayout>
              <c:xMode val="edge"/>
              <c:yMode val="edge"/>
              <c:x val="1.9543777573422617E-2"/>
              <c:y val="0.35870393332227651"/>
            </c:manualLayout>
          </c:layout>
          <c:overlay val="0"/>
        </c:title>
        <c:numFmt formatCode="General" sourceLinked="1"/>
        <c:majorTickMark val="out"/>
        <c:minorTickMark val="none"/>
        <c:tickLblPos val="nextTo"/>
        <c:crossAx val="229280384"/>
        <c:crosses val="autoZero"/>
        <c:crossBetween val="between"/>
      </c:valAx>
    </c:plotArea>
    <c:legend>
      <c:legendPos val="r"/>
      <c:layout>
        <c:manualLayout>
          <c:xMode val="edge"/>
          <c:yMode val="edge"/>
          <c:x val="0.77140991991385688"/>
          <c:y val="0.4214868163047773"/>
          <c:w val="0.21566792619571765"/>
          <c:h val="0.38086245257715634"/>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Heroin, by District and County, 2003-2018</a:t>
            </a:r>
          </a:p>
        </c:rich>
      </c:tx>
      <c:layout/>
      <c:overlay val="1"/>
    </c:title>
    <c:autoTitleDeleted val="0"/>
    <c:plotArea>
      <c:layout>
        <c:manualLayout>
          <c:layoutTarget val="inner"/>
          <c:xMode val="edge"/>
          <c:yMode val="edge"/>
          <c:x val="0.11995617952457696"/>
          <c:y val="0.12577968934450842"/>
          <c:w val="0.66929085685158685"/>
          <c:h val="0.69449097777385405"/>
        </c:manualLayout>
      </c:layout>
      <c:lineChart>
        <c:grouping val="standard"/>
        <c:varyColors val="0"/>
        <c:ser>
          <c:idx val="0"/>
          <c:order val="0"/>
          <c:tx>
            <c:strRef>
              <c:f>'Illicit opioids and stims'!$E$2:$E$3</c:f>
              <c:strCache>
                <c:ptCount val="1"/>
                <c:pt idx="0">
                  <c:v>Heroin District </c:v>
                </c:pt>
              </c:strCache>
            </c:strRef>
          </c:tx>
          <c:marker>
            <c:symbol val="none"/>
          </c:marker>
          <c:dLbls>
            <c:dLbl>
              <c:idx val="6"/>
              <c:layout>
                <c:manualLayout>
                  <c:x val="-2.1870814333227986E-2"/>
                  <c:y val="-2.7856023837737564E-2"/>
                </c:manualLayout>
              </c:layout>
              <c:dLblPos val="r"/>
              <c:showLegendKey val="0"/>
              <c:showVal val="1"/>
              <c:showCatName val="0"/>
              <c:showSerName val="0"/>
              <c:showPercent val="0"/>
              <c:showBubbleSize val="0"/>
            </c:dLbl>
            <c:dLbl>
              <c:idx val="7"/>
              <c:layout>
                <c:manualLayout>
                  <c:x val="-2.1870814333227986E-2"/>
                  <c:y val="-2.437402085802037E-2"/>
                </c:manualLayout>
              </c:layout>
              <c:dLblPos val="r"/>
              <c:showLegendKey val="0"/>
              <c:showVal val="1"/>
              <c:showCatName val="0"/>
              <c:showSerName val="0"/>
              <c:showPercent val="0"/>
              <c:showBubbleSize val="0"/>
            </c:dLbl>
            <c:dLbl>
              <c:idx val="8"/>
              <c:layout>
                <c:manualLayout>
                  <c:x val="-2.1870814333227986E-2"/>
                  <c:y val="-2.7856023837737564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stims'!$E$4:$E$19</c:f>
              <c:numCache>
                <c:formatCode>General</c:formatCode>
                <c:ptCount val="16"/>
                <c:pt idx="0">
                  <c:v>2</c:v>
                </c:pt>
                <c:pt idx="1">
                  <c:v>14</c:v>
                </c:pt>
                <c:pt idx="2">
                  <c:v>8</c:v>
                </c:pt>
                <c:pt idx="3">
                  <c:v>14</c:v>
                </c:pt>
                <c:pt idx="4">
                  <c:v>3</c:v>
                </c:pt>
                <c:pt idx="5">
                  <c:v>18</c:v>
                </c:pt>
                <c:pt idx="6">
                  <c:v>3</c:v>
                </c:pt>
                <c:pt idx="7">
                  <c:v>2</c:v>
                </c:pt>
                <c:pt idx="8">
                  <c:v>3</c:v>
                </c:pt>
                <c:pt idx="9">
                  <c:v>9</c:v>
                </c:pt>
                <c:pt idx="10">
                  <c:v>19</c:v>
                </c:pt>
                <c:pt idx="11">
                  <c:v>48</c:v>
                </c:pt>
                <c:pt idx="12">
                  <c:v>61</c:v>
                </c:pt>
                <c:pt idx="13">
                  <c:v>21</c:v>
                </c:pt>
                <c:pt idx="14">
                  <c:v>15</c:v>
                </c:pt>
                <c:pt idx="15">
                  <c:v>14</c:v>
                </c:pt>
              </c:numCache>
            </c:numRef>
          </c:val>
          <c:smooth val="0"/>
        </c:ser>
        <c:ser>
          <c:idx val="1"/>
          <c:order val="1"/>
          <c:tx>
            <c:strRef>
              <c:f>'Illicit opioids and stims'!$F$2:$F$3</c:f>
              <c:strCache>
                <c:ptCount val="1"/>
                <c:pt idx="0">
                  <c:v>Heroin Manatee County</c:v>
                </c:pt>
              </c:strCache>
            </c:strRef>
          </c:tx>
          <c:marker>
            <c:symbol val="none"/>
          </c:marker>
          <c:dLbls>
            <c:dLbl>
              <c:idx val="3"/>
              <c:layout>
                <c:manualLayout>
                  <c:x val="-2.1870814333227986E-2"/>
                  <c:y val="2.437402085802037E-2"/>
                </c:manualLayout>
              </c:layout>
              <c:dLblPos val="r"/>
              <c:showLegendKey val="0"/>
              <c:showVal val="1"/>
              <c:showCatName val="0"/>
              <c:showSerName val="0"/>
              <c:showPercent val="0"/>
              <c:showBubbleSize val="0"/>
            </c:dLbl>
            <c:dLbl>
              <c:idx val="8"/>
              <c:layout>
                <c:manualLayout>
                  <c:x val="-1.5638321748421918E-2"/>
                  <c:y val="-1.0446008939151586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stims'!$F$4:$F$19</c:f>
              <c:numCache>
                <c:formatCode>General</c:formatCode>
                <c:ptCount val="16"/>
                <c:pt idx="0">
                  <c:v>11</c:v>
                </c:pt>
                <c:pt idx="1">
                  <c:v>8</c:v>
                </c:pt>
                <c:pt idx="2">
                  <c:v>5</c:v>
                </c:pt>
                <c:pt idx="3">
                  <c:v>6</c:v>
                </c:pt>
                <c:pt idx="4">
                  <c:v>2</c:v>
                </c:pt>
                <c:pt idx="5">
                  <c:v>11</c:v>
                </c:pt>
                <c:pt idx="6">
                  <c:v>1</c:v>
                </c:pt>
                <c:pt idx="7">
                  <c:v>2</c:v>
                </c:pt>
                <c:pt idx="8">
                  <c:v>1</c:v>
                </c:pt>
                <c:pt idx="9">
                  <c:v>2</c:v>
                </c:pt>
                <c:pt idx="10">
                  <c:v>16</c:v>
                </c:pt>
                <c:pt idx="11">
                  <c:v>41</c:v>
                </c:pt>
                <c:pt idx="12">
                  <c:v>43</c:v>
                </c:pt>
                <c:pt idx="13">
                  <c:v>13</c:v>
                </c:pt>
                <c:pt idx="14">
                  <c:v>10</c:v>
                </c:pt>
                <c:pt idx="15">
                  <c:v>9</c:v>
                </c:pt>
              </c:numCache>
            </c:numRef>
          </c:val>
          <c:smooth val="0"/>
        </c:ser>
        <c:ser>
          <c:idx val="2"/>
          <c:order val="2"/>
          <c:tx>
            <c:strRef>
              <c:f>'Illicit opioids and stims'!$G$2:$G$3</c:f>
              <c:strCache>
                <c:ptCount val="1"/>
                <c:pt idx="0">
                  <c:v>Heroin Sarasota County </c:v>
                </c:pt>
              </c:strCache>
            </c:strRef>
          </c:tx>
          <c:marker>
            <c:symbol val="none"/>
          </c:marker>
          <c:dLbls>
            <c:dLbl>
              <c:idx val="6"/>
              <c:layout>
                <c:manualLayout>
                  <c:x val="-2.1870814333227986E-2"/>
                  <c:y val="-1.3928011918868782E-2"/>
                </c:manualLayout>
              </c:layout>
              <c:dLblPos val="r"/>
              <c:showLegendKey val="0"/>
              <c:showVal val="1"/>
              <c:showCatName val="0"/>
              <c:showSerName val="0"/>
              <c:showPercent val="0"/>
              <c:showBubbleSize val="0"/>
            </c:dLbl>
            <c:dLbl>
              <c:idx val="8"/>
              <c:layout>
                <c:manualLayout>
                  <c:x val="-2.1870814333227986E-2"/>
                  <c:y val="-1.0446008939151586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stims'!$G$4:$G$19</c:f>
              <c:numCache>
                <c:formatCode>General</c:formatCode>
                <c:ptCount val="16"/>
                <c:pt idx="0">
                  <c:v>7</c:v>
                </c:pt>
                <c:pt idx="1">
                  <c:v>6</c:v>
                </c:pt>
                <c:pt idx="2">
                  <c:v>3</c:v>
                </c:pt>
                <c:pt idx="3">
                  <c:v>7</c:v>
                </c:pt>
                <c:pt idx="4">
                  <c:v>1</c:v>
                </c:pt>
                <c:pt idx="5">
                  <c:v>7</c:v>
                </c:pt>
                <c:pt idx="6">
                  <c:v>2</c:v>
                </c:pt>
                <c:pt idx="7">
                  <c:v>0</c:v>
                </c:pt>
                <c:pt idx="8">
                  <c:v>2</c:v>
                </c:pt>
                <c:pt idx="9">
                  <c:v>5</c:v>
                </c:pt>
                <c:pt idx="10">
                  <c:v>3</c:v>
                </c:pt>
                <c:pt idx="11">
                  <c:v>7</c:v>
                </c:pt>
                <c:pt idx="12">
                  <c:v>17</c:v>
                </c:pt>
                <c:pt idx="13">
                  <c:v>8</c:v>
                </c:pt>
                <c:pt idx="14">
                  <c:v>5</c:v>
                </c:pt>
                <c:pt idx="15">
                  <c:v>5</c:v>
                </c:pt>
              </c:numCache>
            </c:numRef>
          </c:val>
          <c:smooth val="0"/>
        </c:ser>
        <c:dLbls>
          <c:showLegendKey val="0"/>
          <c:showVal val="0"/>
          <c:showCatName val="0"/>
          <c:showSerName val="0"/>
          <c:showPercent val="0"/>
          <c:showBubbleSize val="0"/>
        </c:dLbls>
        <c:marker val="1"/>
        <c:smooth val="0"/>
        <c:axId val="229302272"/>
        <c:axId val="229304192"/>
      </c:lineChart>
      <c:catAx>
        <c:axId val="229302272"/>
        <c:scaling>
          <c:orientation val="minMax"/>
        </c:scaling>
        <c:delete val="0"/>
        <c:axPos val="b"/>
        <c:title>
          <c:tx>
            <c:rich>
              <a:bodyPr/>
              <a:lstStyle/>
              <a:p>
                <a:pPr>
                  <a:defRPr sz="1050"/>
                </a:pPr>
                <a:r>
                  <a:rPr lang="en-US" sz="1050"/>
                  <a:t>Year</a:t>
                </a:r>
              </a:p>
            </c:rich>
          </c:tx>
          <c:layout>
            <c:manualLayout>
              <c:xMode val="edge"/>
              <c:yMode val="edge"/>
              <c:x val="0.39073442645691464"/>
              <c:y val="0.92415470528311772"/>
            </c:manualLayout>
          </c:layout>
          <c:overlay val="0"/>
        </c:title>
        <c:numFmt formatCode="General" sourceLinked="1"/>
        <c:majorTickMark val="out"/>
        <c:minorTickMark val="none"/>
        <c:tickLblPos val="nextTo"/>
        <c:txPr>
          <a:bodyPr rot="-2880000"/>
          <a:lstStyle/>
          <a:p>
            <a:pPr>
              <a:defRPr sz="900"/>
            </a:pPr>
            <a:endParaRPr lang="en-US"/>
          </a:p>
        </c:txPr>
        <c:crossAx val="229304192"/>
        <c:crosses val="autoZero"/>
        <c:auto val="1"/>
        <c:lblAlgn val="ctr"/>
        <c:lblOffset val="100"/>
        <c:noMultiLvlLbl val="0"/>
      </c:catAx>
      <c:valAx>
        <c:axId val="229304192"/>
        <c:scaling>
          <c:orientation val="minMax"/>
        </c:scaling>
        <c:delete val="0"/>
        <c:axPos val="l"/>
        <c:majorGridlines/>
        <c:title>
          <c:tx>
            <c:rich>
              <a:bodyPr rot="-5400000" vert="horz"/>
              <a:lstStyle/>
              <a:p>
                <a:pPr>
                  <a:defRPr sz="1050"/>
                </a:pPr>
                <a:r>
                  <a:rPr lang="en-US" sz="1050"/>
                  <a:t>Number of Deaths</a:t>
                </a:r>
              </a:p>
            </c:rich>
          </c:tx>
          <c:layout>
            <c:manualLayout>
              <c:xMode val="edge"/>
              <c:yMode val="edge"/>
              <c:x val="2.0774975282686889E-2"/>
              <c:y val="0.3737534636483168"/>
            </c:manualLayout>
          </c:layout>
          <c:overlay val="0"/>
        </c:title>
        <c:numFmt formatCode="General" sourceLinked="1"/>
        <c:majorTickMark val="out"/>
        <c:minorTickMark val="none"/>
        <c:tickLblPos val="nextTo"/>
        <c:crossAx val="229302272"/>
        <c:crosses val="autoZero"/>
        <c:crossBetween val="between"/>
      </c:valAx>
    </c:plotArea>
    <c:legend>
      <c:legendPos val="r"/>
      <c:layout>
        <c:manualLayout>
          <c:xMode val="edge"/>
          <c:yMode val="edge"/>
          <c:x val="0.818332165354408"/>
          <c:y val="0.23481535287793825"/>
          <c:w val="0.1796356979375085"/>
          <c:h val="0.4227203274524724"/>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Fentany, by District and County, 2003-2018</a:t>
            </a:r>
          </a:p>
          <a:p>
            <a:pPr>
              <a:defRPr/>
            </a:pPr>
            <a:endParaRPr lang="en-US"/>
          </a:p>
        </c:rich>
      </c:tx>
      <c:layout/>
      <c:overlay val="1"/>
    </c:title>
    <c:autoTitleDeleted val="0"/>
    <c:plotArea>
      <c:layout>
        <c:manualLayout>
          <c:layoutTarget val="inner"/>
          <c:xMode val="edge"/>
          <c:yMode val="edge"/>
          <c:x val="0.12877540190580136"/>
          <c:y val="0.10856433859464577"/>
          <c:w val="0.64229588172452889"/>
          <c:h val="0.6422726975365538"/>
        </c:manualLayout>
      </c:layout>
      <c:lineChart>
        <c:grouping val="standard"/>
        <c:varyColors val="0"/>
        <c:ser>
          <c:idx val="0"/>
          <c:order val="0"/>
          <c:tx>
            <c:strRef>
              <c:f>'Illicit opioids and stims'!$H$2:$H$3</c:f>
              <c:strCache>
                <c:ptCount val="1"/>
                <c:pt idx="0">
                  <c:v>Fentanyl District </c:v>
                </c:pt>
              </c:strCache>
            </c:strRef>
          </c:tx>
          <c:marker>
            <c:symbol val="none"/>
          </c:marker>
          <c:dLbls>
            <c:dLbl>
              <c:idx val="0"/>
              <c:layout>
                <c:manualLayout>
                  <c:x val="-2.1870814333227986E-2"/>
                  <c:y val="-3.7150876170305783E-2"/>
                </c:manualLayout>
              </c:layout>
              <c:dLblPos val="r"/>
              <c:showLegendKey val="0"/>
              <c:showVal val="1"/>
              <c:showCatName val="0"/>
              <c:showSerName val="0"/>
              <c:showPercent val="0"/>
              <c:showBubbleSize val="0"/>
            </c:dLbl>
            <c:dLbl>
              <c:idx val="1"/>
              <c:layout>
                <c:manualLayout>
                  <c:x val="-2.3948311861496676E-2"/>
                  <c:y val="-1.3509409516474832E-2"/>
                </c:manualLayout>
              </c:layout>
              <c:dLblPos val="r"/>
              <c:showLegendKey val="0"/>
              <c:showVal val="1"/>
              <c:showCatName val="0"/>
              <c:showSerName val="0"/>
              <c:showPercent val="0"/>
              <c:showBubbleSize val="0"/>
            </c:dLbl>
            <c:dLbl>
              <c:idx val="2"/>
              <c:layout>
                <c:manualLayout>
                  <c:x val="-2.1870814333227986E-2"/>
                  <c:y val="-1.3509409516474832E-2"/>
                </c:manualLayout>
              </c:layout>
              <c:dLblPos val="r"/>
              <c:showLegendKey val="0"/>
              <c:showVal val="1"/>
              <c:showCatName val="0"/>
              <c:showSerName val="0"/>
              <c:showPercent val="0"/>
              <c:showBubbleSize val="0"/>
            </c:dLbl>
            <c:dLbl>
              <c:idx val="4"/>
              <c:layout>
                <c:manualLayout>
                  <c:x val="-1.9793316804959299E-2"/>
                  <c:y val="-2.0264114274712246E-2"/>
                </c:manualLayout>
              </c:layout>
              <c:dLblPos val="r"/>
              <c:showLegendKey val="0"/>
              <c:showVal val="1"/>
              <c:showCatName val="0"/>
              <c:showSerName val="0"/>
              <c:showPercent val="0"/>
              <c:showBubbleSize val="0"/>
            </c:dLbl>
            <c:dLbl>
              <c:idx val="5"/>
              <c:layout>
                <c:manualLayout>
                  <c:x val="-2.1870814333227986E-2"/>
                  <c:y val="-4.7282933307661909E-2"/>
                </c:manualLayout>
              </c:layout>
              <c:dLblPos val="r"/>
              <c:showLegendKey val="0"/>
              <c:showVal val="1"/>
              <c:showCatName val="0"/>
              <c:showSerName val="0"/>
              <c:showPercent val="0"/>
              <c:showBubbleSize val="0"/>
            </c:dLbl>
            <c:dLbl>
              <c:idx val="7"/>
              <c:layout>
                <c:manualLayout>
                  <c:x val="-2.1870814333227986E-2"/>
                  <c:y val="-2.7018819032949663E-2"/>
                </c:manualLayout>
              </c:layout>
              <c:dLblPos val="r"/>
              <c:showLegendKey val="0"/>
              <c:showVal val="1"/>
              <c:showCatName val="0"/>
              <c:showSerName val="0"/>
              <c:showPercent val="0"/>
              <c:showBubbleSize val="0"/>
            </c:dLbl>
            <c:dLbl>
              <c:idx val="8"/>
              <c:layout>
                <c:manualLayout>
                  <c:x val="-2.1870814333227986E-2"/>
                  <c:y val="-2.3641466653830955E-2"/>
                </c:manualLayout>
              </c:layout>
              <c:dLblPos val="r"/>
              <c:showLegendKey val="0"/>
              <c:showVal val="1"/>
              <c:showCatName val="0"/>
              <c:showSerName val="0"/>
              <c:showPercent val="0"/>
              <c:showBubbleSize val="0"/>
            </c:dLbl>
            <c:dLbl>
              <c:idx val="9"/>
              <c:layout>
                <c:manualLayout>
                  <c:x val="-2.3948311861496676E-2"/>
                  <c:y val="-1.3509409516474832E-2"/>
                </c:manualLayout>
              </c:layout>
              <c:dLblPos val="r"/>
              <c:showLegendKey val="0"/>
              <c:showVal val="1"/>
              <c:showCatName val="0"/>
              <c:showSerName val="0"/>
              <c:showPercent val="0"/>
              <c:showBubbleSize val="0"/>
            </c:dLbl>
            <c:dLbl>
              <c:idx val="10"/>
              <c:layout>
                <c:manualLayout>
                  <c:x val="-2.1870814333227986E-2"/>
                  <c:y val="-2.0264114274712246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stims'!$H$4:$H$19</c:f>
              <c:numCache>
                <c:formatCode>General</c:formatCode>
                <c:ptCount val="16"/>
                <c:pt idx="0">
                  <c:v>5</c:v>
                </c:pt>
                <c:pt idx="1">
                  <c:v>9</c:v>
                </c:pt>
                <c:pt idx="2">
                  <c:v>8</c:v>
                </c:pt>
                <c:pt idx="3">
                  <c:v>9</c:v>
                </c:pt>
                <c:pt idx="4">
                  <c:v>7</c:v>
                </c:pt>
                <c:pt idx="5">
                  <c:v>3</c:v>
                </c:pt>
                <c:pt idx="6">
                  <c:v>12</c:v>
                </c:pt>
                <c:pt idx="7">
                  <c:v>7</c:v>
                </c:pt>
                <c:pt idx="8">
                  <c:v>6</c:v>
                </c:pt>
                <c:pt idx="9">
                  <c:v>9</c:v>
                </c:pt>
                <c:pt idx="10">
                  <c:v>8</c:v>
                </c:pt>
                <c:pt idx="11">
                  <c:v>51</c:v>
                </c:pt>
                <c:pt idx="12">
                  <c:v>111</c:v>
                </c:pt>
                <c:pt idx="13">
                  <c:v>43</c:v>
                </c:pt>
                <c:pt idx="14">
                  <c:v>46</c:v>
                </c:pt>
                <c:pt idx="15">
                  <c:v>64</c:v>
                </c:pt>
              </c:numCache>
            </c:numRef>
          </c:val>
          <c:smooth val="0"/>
        </c:ser>
        <c:ser>
          <c:idx val="1"/>
          <c:order val="1"/>
          <c:tx>
            <c:strRef>
              <c:f>'Illicit opioids and stims'!$I$2:$I$3</c:f>
              <c:strCache>
                <c:ptCount val="1"/>
                <c:pt idx="0">
                  <c:v>Fentanyl Manatee County</c:v>
                </c:pt>
              </c:strCache>
            </c:strRef>
          </c:tx>
          <c:marker>
            <c:symbol val="none"/>
          </c:marker>
          <c:dLbls>
            <c:dLbl>
              <c:idx val="1"/>
              <c:layout>
                <c:manualLayout>
                  <c:x val="-2.1870814333227986E-2"/>
                  <c:y val="-6.7547047582374158E-3"/>
                </c:manualLayout>
              </c:layout>
              <c:dLblPos val="r"/>
              <c:showLegendKey val="0"/>
              <c:showVal val="1"/>
              <c:showCatName val="0"/>
              <c:showSerName val="0"/>
              <c:showPercent val="0"/>
              <c:showBubbleSize val="0"/>
            </c:dLbl>
            <c:dLbl>
              <c:idx val="2"/>
              <c:layout>
                <c:manualLayout>
                  <c:x val="-2.1870814333227986E-2"/>
                  <c:y val="-1.3509409516474832E-2"/>
                </c:manualLayout>
              </c:layout>
              <c:dLblPos val="r"/>
              <c:showLegendKey val="0"/>
              <c:showVal val="1"/>
              <c:showCatName val="0"/>
              <c:showSerName val="0"/>
              <c:showPercent val="0"/>
              <c:showBubbleSize val="0"/>
            </c:dLbl>
            <c:dLbl>
              <c:idx val="4"/>
              <c:layout>
                <c:manualLayout>
                  <c:x val="-2.1870814333227986E-2"/>
                  <c:y val="-1.3509409516474832E-2"/>
                </c:manualLayout>
              </c:layout>
              <c:dLblPos val="r"/>
              <c:showLegendKey val="0"/>
              <c:showVal val="1"/>
              <c:showCatName val="0"/>
              <c:showSerName val="0"/>
              <c:showPercent val="0"/>
              <c:showBubbleSize val="0"/>
            </c:dLbl>
            <c:dLbl>
              <c:idx val="5"/>
              <c:layout>
                <c:manualLayout>
                  <c:x val="-2.1870814333227986E-2"/>
                  <c:y val="-1.3509409516474832E-2"/>
                </c:manualLayout>
              </c:layout>
              <c:dLblPos val="r"/>
              <c:showLegendKey val="0"/>
              <c:showVal val="1"/>
              <c:showCatName val="0"/>
              <c:showSerName val="0"/>
              <c:showPercent val="0"/>
              <c:showBubbleSize val="0"/>
            </c:dLbl>
            <c:dLbl>
              <c:idx val="7"/>
              <c:layout>
                <c:manualLayout>
                  <c:x val="-2.1870814333227986E-2"/>
                  <c:y val="-1.3509409516474832E-2"/>
                </c:manualLayout>
              </c:layout>
              <c:dLblPos val="r"/>
              <c:showLegendKey val="0"/>
              <c:showVal val="1"/>
              <c:showCatName val="0"/>
              <c:showSerName val="0"/>
              <c:showPercent val="0"/>
              <c:showBubbleSize val="0"/>
            </c:dLbl>
            <c:dLbl>
              <c:idx val="8"/>
              <c:layout>
                <c:manualLayout>
                  <c:x val="-2.1870814333227986E-2"/>
                  <c:y val="-1.0132057137356123E-2"/>
                </c:manualLayout>
              </c:layout>
              <c:dLblPos val="r"/>
              <c:showLegendKey val="0"/>
              <c:showVal val="1"/>
              <c:showCatName val="0"/>
              <c:showSerName val="0"/>
              <c:showPercent val="0"/>
              <c:showBubbleSize val="0"/>
            </c:dLbl>
            <c:dLbl>
              <c:idx val="9"/>
              <c:layout>
                <c:manualLayout>
                  <c:x val="-2.1870814333227986E-2"/>
                  <c:y val="1.3509409516474832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stims'!$I$4:$I$19</c:f>
              <c:numCache>
                <c:formatCode>General</c:formatCode>
                <c:ptCount val="16"/>
                <c:pt idx="0">
                  <c:v>2</c:v>
                </c:pt>
                <c:pt idx="1">
                  <c:v>5</c:v>
                </c:pt>
                <c:pt idx="2">
                  <c:v>3</c:v>
                </c:pt>
                <c:pt idx="3">
                  <c:v>4</c:v>
                </c:pt>
                <c:pt idx="4">
                  <c:v>4</c:v>
                </c:pt>
                <c:pt idx="5">
                  <c:v>1</c:v>
                </c:pt>
                <c:pt idx="6">
                  <c:v>8</c:v>
                </c:pt>
                <c:pt idx="7">
                  <c:v>4</c:v>
                </c:pt>
                <c:pt idx="8">
                  <c:v>4</c:v>
                </c:pt>
                <c:pt idx="9">
                  <c:v>4</c:v>
                </c:pt>
                <c:pt idx="10">
                  <c:v>6</c:v>
                </c:pt>
                <c:pt idx="11">
                  <c:v>39</c:v>
                </c:pt>
                <c:pt idx="12">
                  <c:v>73</c:v>
                </c:pt>
                <c:pt idx="13">
                  <c:v>28</c:v>
                </c:pt>
                <c:pt idx="14">
                  <c:v>31</c:v>
                </c:pt>
                <c:pt idx="15">
                  <c:v>39</c:v>
                </c:pt>
              </c:numCache>
            </c:numRef>
          </c:val>
          <c:smooth val="0"/>
        </c:ser>
        <c:ser>
          <c:idx val="2"/>
          <c:order val="2"/>
          <c:tx>
            <c:strRef>
              <c:f>'Illicit opioids and stims'!$J$2:$J$3</c:f>
              <c:strCache>
                <c:ptCount val="1"/>
                <c:pt idx="0">
                  <c:v>Fentanyl Sarasota County </c:v>
                </c:pt>
              </c:strCache>
            </c:strRef>
          </c:tx>
          <c:marker>
            <c:symbol val="none"/>
          </c:marker>
          <c:dLbls>
            <c:dLbl>
              <c:idx val="0"/>
              <c:layout>
                <c:manualLayout>
                  <c:x val="-1.9793316804959299E-2"/>
                  <c:y val="-2.3641466653830955E-2"/>
                </c:manualLayout>
              </c:layout>
              <c:dLblPos val="r"/>
              <c:showLegendKey val="0"/>
              <c:showVal val="1"/>
              <c:showCatName val="0"/>
              <c:showSerName val="0"/>
              <c:showPercent val="0"/>
              <c:showBubbleSize val="0"/>
            </c:dLbl>
            <c:dLbl>
              <c:idx val="1"/>
              <c:layout>
                <c:manualLayout>
                  <c:x val="-1.5638321748421918E-2"/>
                  <c:y val="0"/>
                </c:manualLayout>
              </c:layout>
              <c:dLblPos val="r"/>
              <c:showLegendKey val="0"/>
              <c:showVal val="1"/>
              <c:showCatName val="0"/>
              <c:showSerName val="0"/>
              <c:showPercent val="0"/>
              <c:showBubbleSize val="0"/>
            </c:dLbl>
            <c:dLbl>
              <c:idx val="5"/>
              <c:layout>
                <c:manualLayout>
                  <c:x val="-1.9793316804959299E-2"/>
                  <c:y val="-3.0396171412068372E-2"/>
                </c:manualLayout>
              </c:layout>
              <c:dLblPos val="r"/>
              <c:showLegendKey val="0"/>
              <c:showVal val="1"/>
              <c:showCatName val="0"/>
              <c:showSerName val="0"/>
              <c:showPercent val="0"/>
              <c:showBubbleSize val="0"/>
            </c:dLbl>
            <c:dLbl>
              <c:idx val="9"/>
              <c:layout>
                <c:manualLayout>
                  <c:x val="-2.1870814333227986E-2"/>
                  <c:y val="-1.0132057137356123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stims'!$J$4:$J$19</c:f>
              <c:numCache>
                <c:formatCode>General</c:formatCode>
                <c:ptCount val="16"/>
                <c:pt idx="0">
                  <c:v>3</c:v>
                </c:pt>
                <c:pt idx="1">
                  <c:v>3</c:v>
                </c:pt>
                <c:pt idx="2">
                  <c:v>1</c:v>
                </c:pt>
                <c:pt idx="3">
                  <c:v>4</c:v>
                </c:pt>
                <c:pt idx="4">
                  <c:v>3</c:v>
                </c:pt>
                <c:pt idx="5">
                  <c:v>2</c:v>
                </c:pt>
                <c:pt idx="6">
                  <c:v>4</c:v>
                </c:pt>
                <c:pt idx="7">
                  <c:v>3</c:v>
                </c:pt>
                <c:pt idx="8">
                  <c:v>2</c:v>
                </c:pt>
                <c:pt idx="9">
                  <c:v>5</c:v>
                </c:pt>
                <c:pt idx="10">
                  <c:v>2</c:v>
                </c:pt>
                <c:pt idx="11">
                  <c:v>11</c:v>
                </c:pt>
                <c:pt idx="12">
                  <c:v>38</c:v>
                </c:pt>
                <c:pt idx="13">
                  <c:v>14</c:v>
                </c:pt>
                <c:pt idx="14">
                  <c:v>15</c:v>
                </c:pt>
                <c:pt idx="15">
                  <c:v>25</c:v>
                </c:pt>
              </c:numCache>
            </c:numRef>
          </c:val>
          <c:smooth val="0"/>
        </c:ser>
        <c:dLbls>
          <c:showLegendKey val="0"/>
          <c:showVal val="0"/>
          <c:showCatName val="0"/>
          <c:showSerName val="0"/>
          <c:showPercent val="0"/>
          <c:showBubbleSize val="0"/>
        </c:dLbls>
        <c:marker val="1"/>
        <c:smooth val="0"/>
        <c:axId val="229402496"/>
        <c:axId val="229408768"/>
      </c:lineChart>
      <c:catAx>
        <c:axId val="229402496"/>
        <c:scaling>
          <c:orientation val="minMax"/>
        </c:scaling>
        <c:delete val="0"/>
        <c:axPos val="b"/>
        <c:title>
          <c:tx>
            <c:rich>
              <a:bodyPr/>
              <a:lstStyle/>
              <a:p>
                <a:pPr>
                  <a:defRPr/>
                </a:pPr>
                <a:r>
                  <a:rPr lang="en-US" sz="1050"/>
                  <a:t>Year</a:t>
                </a:r>
                <a:endParaRPr lang="en-US"/>
              </a:p>
            </c:rich>
          </c:tx>
          <c:layout>
            <c:manualLayout>
              <c:xMode val="edge"/>
              <c:yMode val="edge"/>
              <c:x val="0.43366505739867911"/>
              <c:y val="0.88755617116798602"/>
            </c:manualLayout>
          </c:layout>
          <c:overlay val="0"/>
        </c:title>
        <c:numFmt formatCode="General" sourceLinked="1"/>
        <c:majorTickMark val="out"/>
        <c:minorTickMark val="none"/>
        <c:tickLblPos val="nextTo"/>
        <c:crossAx val="229408768"/>
        <c:crosses val="autoZero"/>
        <c:auto val="1"/>
        <c:lblAlgn val="ctr"/>
        <c:lblOffset val="100"/>
        <c:noMultiLvlLbl val="0"/>
      </c:catAx>
      <c:valAx>
        <c:axId val="229408768"/>
        <c:scaling>
          <c:orientation val="minMax"/>
        </c:scaling>
        <c:delete val="0"/>
        <c:axPos val="l"/>
        <c:majorGridlines/>
        <c:title>
          <c:tx>
            <c:rich>
              <a:bodyPr rot="-5400000" vert="horz"/>
              <a:lstStyle/>
              <a:p>
                <a:pPr>
                  <a:defRPr sz="1050"/>
                </a:pPr>
                <a:r>
                  <a:rPr lang="en-US" sz="1050"/>
                  <a:t>Number of Deaths</a:t>
                </a:r>
              </a:p>
            </c:rich>
          </c:tx>
          <c:layout>
            <c:manualLayout>
              <c:xMode val="edge"/>
              <c:yMode val="edge"/>
              <c:x val="1.4916432252969186E-2"/>
              <c:y val="0.35870536871963798"/>
            </c:manualLayout>
          </c:layout>
          <c:overlay val="0"/>
        </c:title>
        <c:numFmt formatCode="General" sourceLinked="1"/>
        <c:majorTickMark val="out"/>
        <c:minorTickMark val="none"/>
        <c:tickLblPos val="nextTo"/>
        <c:crossAx val="229402496"/>
        <c:crosses val="autoZero"/>
        <c:crossBetween val="between"/>
      </c:valAx>
    </c:plotArea>
    <c:legend>
      <c:legendPos val="r"/>
      <c:layout>
        <c:manualLayout>
          <c:xMode val="edge"/>
          <c:yMode val="edge"/>
          <c:x val="0.77724420900742908"/>
          <c:y val="0.41451016955372677"/>
          <c:w val="0.21029575058513453"/>
          <c:h val="0.34660198460671926"/>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Fentanyl Analogs, by District and County, 2003-2018</a:t>
            </a:r>
          </a:p>
        </c:rich>
      </c:tx>
      <c:layout/>
      <c:overlay val="1"/>
    </c:title>
    <c:autoTitleDeleted val="0"/>
    <c:plotArea>
      <c:layout>
        <c:manualLayout>
          <c:layoutTarget val="inner"/>
          <c:xMode val="edge"/>
          <c:yMode val="edge"/>
          <c:x val="0.10900267391529155"/>
          <c:y val="0.20267347234861974"/>
          <c:w val="0.65334066466149365"/>
          <c:h val="0.64396655191970353"/>
        </c:manualLayout>
      </c:layout>
      <c:lineChart>
        <c:grouping val="standard"/>
        <c:varyColors val="0"/>
        <c:ser>
          <c:idx val="0"/>
          <c:order val="0"/>
          <c:tx>
            <c:strRef>
              <c:f>'Illicit opioids and stims'!$K$2:$K$3</c:f>
              <c:strCache>
                <c:ptCount val="1"/>
                <c:pt idx="0">
                  <c:v>Fentanyl Analogs District </c:v>
                </c:pt>
              </c:strCache>
            </c:strRef>
          </c:tx>
          <c:marker>
            <c:symbol val="none"/>
          </c:marker>
          <c:dLbls>
            <c:dLbl>
              <c:idx val="11"/>
              <c:layout>
                <c:manualLayout>
                  <c:x val="-2.1944744217346525E-2"/>
                  <c:y val="-2.4599227497093975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stims'!$K$4:$K$19</c:f>
              <c:numCache>
                <c:formatCode>General</c:formatCode>
                <c:ptCount val="16"/>
                <c:pt idx="11">
                  <c:v>2</c:v>
                </c:pt>
                <c:pt idx="12">
                  <c:v>17</c:v>
                </c:pt>
                <c:pt idx="13">
                  <c:v>122</c:v>
                </c:pt>
                <c:pt idx="14">
                  <c:v>131</c:v>
                </c:pt>
                <c:pt idx="15">
                  <c:v>17</c:v>
                </c:pt>
              </c:numCache>
            </c:numRef>
          </c:val>
          <c:smooth val="0"/>
        </c:ser>
        <c:ser>
          <c:idx val="1"/>
          <c:order val="1"/>
          <c:tx>
            <c:strRef>
              <c:f>'Illicit opioids and stims'!$L$2:$L$3</c:f>
              <c:strCache>
                <c:ptCount val="1"/>
                <c:pt idx="0">
                  <c:v>Fentanyl Analogs Manatee County</c:v>
                </c:pt>
              </c:strCache>
            </c:strRef>
          </c:tx>
          <c:marker>
            <c:symbol val="none"/>
          </c:marker>
          <c:dLbls>
            <c:dLbl>
              <c:idx val="11"/>
              <c:layout>
                <c:manualLayout>
                  <c:x val="-3.2367266713992031E-2"/>
                  <c:y val="-3.0749034371368596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stims'!$L$4:$L$19</c:f>
              <c:numCache>
                <c:formatCode>General</c:formatCode>
                <c:ptCount val="16"/>
                <c:pt idx="11">
                  <c:v>1</c:v>
                </c:pt>
                <c:pt idx="12">
                  <c:v>11</c:v>
                </c:pt>
                <c:pt idx="13">
                  <c:v>98</c:v>
                </c:pt>
                <c:pt idx="14">
                  <c:v>83</c:v>
                </c:pt>
                <c:pt idx="15">
                  <c:v>11</c:v>
                </c:pt>
              </c:numCache>
            </c:numRef>
          </c:val>
          <c:smooth val="0"/>
        </c:ser>
        <c:ser>
          <c:idx val="2"/>
          <c:order val="2"/>
          <c:tx>
            <c:strRef>
              <c:f>'Illicit opioids and stims'!$M$2:$M$3</c:f>
              <c:strCache>
                <c:ptCount val="1"/>
                <c:pt idx="0">
                  <c:v>Fentanyl Analogs Sarasota County </c:v>
                </c:pt>
              </c:strCache>
            </c:strRef>
          </c:tx>
          <c:marker>
            <c:symbol val="none"/>
          </c:marker>
          <c:dLbls>
            <c:dLbl>
              <c:idx val="11"/>
              <c:layout>
                <c:manualLayout>
                  <c:x val="-7.353212722042814E-3"/>
                  <c:y val="-6.1500489926543701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'Illicit opioids and stims'!$A$4:$A$19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'Illicit opioids and stims'!$M$4:$M$19</c:f>
              <c:numCache>
                <c:formatCode>General</c:formatCode>
                <c:ptCount val="16"/>
                <c:pt idx="11">
                  <c:v>1</c:v>
                </c:pt>
                <c:pt idx="12">
                  <c:v>6</c:v>
                </c:pt>
                <c:pt idx="13">
                  <c:v>24</c:v>
                </c:pt>
                <c:pt idx="14">
                  <c:v>48</c:v>
                </c:pt>
                <c:pt idx="15">
                  <c:v>6</c:v>
                </c:pt>
              </c:numCache>
            </c:numRef>
          </c:val>
          <c:smooth val="0"/>
        </c:ser>
        <c:dLbls>
          <c:showLegendKey val="0"/>
          <c:showVal val="0"/>
          <c:showCatName val="0"/>
          <c:showSerName val="0"/>
          <c:showPercent val="0"/>
          <c:showBubbleSize val="0"/>
        </c:dLbls>
        <c:marker val="1"/>
        <c:smooth val="0"/>
        <c:axId val="229424512"/>
        <c:axId val="229430784"/>
      </c:lineChart>
      <c:catAx>
        <c:axId val="229424512"/>
        <c:scaling>
          <c:orientation val="minMax"/>
        </c:scaling>
        <c:delete val="0"/>
        <c:axPos val="b"/>
        <c:title>
          <c:tx>
            <c:rich>
              <a:bodyPr/>
              <a:lstStyle/>
              <a:p>
                <a:pPr>
                  <a:defRPr/>
                </a:pPr>
                <a:r>
                  <a:rPr lang="en-US" sz="1050"/>
                  <a:t>Year</a:t>
                </a:r>
                <a:endParaRPr lang="en-US"/>
              </a:p>
            </c:rich>
          </c:tx>
          <c:layout/>
          <c:overlay val="0"/>
        </c:title>
        <c:numFmt formatCode="General" sourceLinked="1"/>
        <c:majorTickMark val="out"/>
        <c:minorTickMark val="none"/>
        <c:tickLblPos val="nextTo"/>
        <c:crossAx val="229430784"/>
        <c:crosses val="autoZero"/>
        <c:auto val="1"/>
        <c:lblAlgn val="ctr"/>
        <c:lblOffset val="100"/>
        <c:noMultiLvlLbl val="0"/>
      </c:catAx>
      <c:valAx>
        <c:axId val="229430784"/>
        <c:scaling>
          <c:orientation val="minMax"/>
        </c:scaling>
        <c:delete val="0"/>
        <c:axPos val="l"/>
        <c:majorGridlines/>
        <c:title>
          <c:tx>
            <c:rich>
              <a:bodyPr rot="-5400000" vert="horz"/>
              <a:lstStyle/>
              <a:p>
                <a:pPr>
                  <a:defRPr sz="1050"/>
                </a:pPr>
                <a:r>
                  <a:rPr lang="en-US" sz="1050"/>
                  <a:t>Number of Deaths</a:t>
                </a:r>
              </a:p>
            </c:rich>
          </c:tx>
          <c:layout>
            <c:manualLayout>
              <c:xMode val="edge"/>
              <c:yMode val="edge"/>
              <c:x val="1.977374098800589E-2"/>
              <c:y val="0.40058498222777505"/>
            </c:manualLayout>
          </c:layout>
          <c:overlay val="0"/>
        </c:title>
        <c:numFmt formatCode="General" sourceLinked="1"/>
        <c:majorTickMark val="out"/>
        <c:minorTickMark val="none"/>
        <c:tickLblPos val="nextTo"/>
        <c:crossAx val="229424512"/>
        <c:crosses val="autoZero"/>
        <c:crossBetween val="between"/>
      </c:valAx>
    </c:plotArea>
    <c:legend>
      <c:legendPos val="r"/>
      <c:layout>
        <c:manualLayout>
          <c:xMode val="edge"/>
          <c:yMode val="edge"/>
          <c:x val="0.78357344800843653"/>
          <c:y val="0.36085873260307405"/>
          <c:w val="0.20393159110270692"/>
          <c:h val="0.46585174462031115"/>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en-US" sz="1400"/>
              <a:t>Carfentanil vs Other Opiod Deaths, District 12, 2016-2017</a:t>
            </a:r>
          </a:p>
        </c:rich>
      </c:tx>
      <c:layout>
        <c:manualLayout>
          <c:xMode val="edge"/>
          <c:yMode val="edge"/>
          <c:x val="0.16340068704647212"/>
          <c:y val="0"/>
        </c:manualLayout>
      </c:layout>
      <c:overlay val="0"/>
      <c:spPr>
        <a:noFill/>
        <a:ln>
          <a:noFill/>
        </a:ln>
        <a:effectLst/>
      </c:spPr>
    </c:title>
    <c:autoTitleDeleted val="0"/>
    <c:plotArea>
      <c:layout>
        <c:manualLayout>
          <c:layoutTarget val="inner"/>
          <c:xMode val="edge"/>
          <c:yMode val="edge"/>
          <c:x val="0.14698162729658792"/>
          <c:y val="0.16190472951140286"/>
          <c:w val="0.71568125675467043"/>
          <c:h val="0.41120887966757935"/>
        </c:manualLayout>
      </c:layout>
      <c:barChart>
        <c:barDir val="col"/>
        <c:grouping val="stacked"/>
        <c:varyColors val="0"/>
        <c:ser>
          <c:idx val="0"/>
          <c:order val="0"/>
          <c:tx>
            <c:strRef>
              <c:f>Sheet1!$B$1</c:f>
              <c:strCache>
                <c:ptCount val="1"/>
                <c:pt idx="0">
                  <c:v>Carfentanil deaths</c:v>
                </c:pt>
              </c:strCache>
            </c:strRef>
          </c:tx>
          <c:spPr>
            <a:solidFill>
              <a:schemeClr val="accent1">
                <a:lumMod val="60000"/>
                <a:lumOff val="40000"/>
              </a:schemeClr>
            </a:solidFill>
            <a:ln>
              <a:solidFill>
                <a:schemeClr val="accent1">
                  <a:lumMod val="50000"/>
                </a:schemeClr>
              </a:solidFill>
            </a:ln>
            <a:effectLst/>
          </c:spPr>
          <c:invertIfNegative val="0"/>
          <c:cat>
            <c:strRef>
              <c:f>Sheet1!$A$2:$A$25</c:f>
              <c:strCache>
                <c:ptCount val="24"/>
                <c:pt idx="0">
                  <c:v>Jan-16</c:v>
                </c:pt>
                <c:pt idx="1">
                  <c:v>Feb</c:v>
                </c:pt>
                <c:pt idx="2">
                  <c:v>Mar</c:v>
                </c:pt>
                <c:pt idx="3">
                  <c:v>Apr</c:v>
                </c:pt>
                <c:pt idx="4">
                  <c:v>May</c:v>
                </c:pt>
                <c:pt idx="5">
                  <c:v>Jun</c:v>
                </c:pt>
                <c:pt idx="6">
                  <c:v>Jul</c:v>
                </c:pt>
                <c:pt idx="7">
                  <c:v>Aug</c:v>
                </c:pt>
                <c:pt idx="8">
                  <c:v>Sep</c:v>
                </c:pt>
                <c:pt idx="9">
                  <c:v>Oct</c:v>
                </c:pt>
                <c:pt idx="10">
                  <c:v>Nov</c:v>
                </c:pt>
                <c:pt idx="11">
                  <c:v>Dec</c:v>
                </c:pt>
                <c:pt idx="12">
                  <c:v>Jan-17</c:v>
                </c:pt>
                <c:pt idx="13">
                  <c:v>Feb</c:v>
                </c:pt>
                <c:pt idx="14">
                  <c:v>Mar</c:v>
                </c:pt>
                <c:pt idx="15">
                  <c:v>Apr</c:v>
                </c:pt>
                <c:pt idx="16">
                  <c:v>May</c:v>
                </c:pt>
                <c:pt idx="17">
                  <c:v>Jun</c:v>
                </c:pt>
                <c:pt idx="18">
                  <c:v>Jul</c:v>
                </c:pt>
                <c:pt idx="19">
                  <c:v>Aug</c:v>
                </c:pt>
                <c:pt idx="20">
                  <c:v>Sep</c:v>
                </c:pt>
                <c:pt idx="21">
                  <c:v>Oct</c:v>
                </c:pt>
                <c:pt idx="22">
                  <c:v>Nov</c:v>
                </c:pt>
                <c:pt idx="23">
                  <c:v>Dec</c:v>
                </c:pt>
              </c:strCache>
            </c:strRef>
          </c:cat>
          <c:val>
            <c:numRef>
              <c:f>Sheet1!$B$2:$B$25</c:f>
              <c:numCache>
                <c:formatCode>General</c:formatCode>
                <c:ptCount val="24"/>
                <c:pt idx="0">
                  <c:v>0</c:v>
                </c:pt>
                <c:pt idx="1">
                  <c:v>0</c:v>
                </c:pt>
                <c:pt idx="2">
                  <c:v>0</c:v>
                </c:pt>
                <c:pt idx="3">
                  <c:v>0</c:v>
                </c:pt>
                <c:pt idx="4">
                  <c:v>0</c:v>
                </c:pt>
                <c:pt idx="5">
                  <c:v>4</c:v>
                </c:pt>
                <c:pt idx="6">
                  <c:v>37</c:v>
                </c:pt>
                <c:pt idx="7">
                  <c:v>26</c:v>
                </c:pt>
                <c:pt idx="8">
                  <c:v>15</c:v>
                </c:pt>
                <c:pt idx="9">
                  <c:v>25</c:v>
                </c:pt>
                <c:pt idx="10">
                  <c:v>6</c:v>
                </c:pt>
                <c:pt idx="11">
                  <c:v>1</c:v>
                </c:pt>
                <c:pt idx="12">
                  <c:v>7</c:v>
                </c:pt>
                <c:pt idx="13">
                  <c:v>11</c:v>
                </c:pt>
                <c:pt idx="14">
                  <c:v>21</c:v>
                </c:pt>
                <c:pt idx="15">
                  <c:v>15</c:v>
                </c:pt>
                <c:pt idx="16">
                  <c:v>16</c:v>
                </c:pt>
                <c:pt idx="17">
                  <c:v>23</c:v>
                </c:pt>
                <c:pt idx="18">
                  <c:v>16</c:v>
                </c:pt>
                <c:pt idx="20">
                  <c:v>1</c:v>
                </c:pt>
              </c:numCache>
            </c:numRef>
          </c:val>
          <c:extLst xmlns:c16r2="http://schemas.microsoft.com/office/drawing/2015/06/chart">
            <c:ext xmlns:c16="http://schemas.microsoft.com/office/drawing/2014/chart" uri="{C3380CC4-5D6E-409C-BE32-E72D297353CC}">
              <c16:uniqueId val="{00000000-2064-45E7-847C-2B085774C426}"/>
            </c:ext>
          </c:extLst>
        </c:ser>
        <c:ser>
          <c:idx val="1"/>
          <c:order val="1"/>
          <c:tx>
            <c:strRef>
              <c:f>Sheet1!$C$1</c:f>
              <c:strCache>
                <c:ptCount val="1"/>
                <c:pt idx="0">
                  <c:v>Other opioid deaths</c:v>
                </c:pt>
              </c:strCache>
            </c:strRef>
          </c:tx>
          <c:spPr>
            <a:solidFill>
              <a:schemeClr val="accent1">
                <a:lumMod val="20000"/>
                <a:lumOff val="80000"/>
              </a:schemeClr>
            </a:solidFill>
            <a:ln>
              <a:solidFill>
                <a:schemeClr val="accent1">
                  <a:lumMod val="50000"/>
                </a:schemeClr>
              </a:solidFill>
            </a:ln>
            <a:effectLst/>
          </c:spPr>
          <c:invertIfNegative val="0"/>
          <c:cat>
            <c:strRef>
              <c:f>Sheet1!$A$2:$A$25</c:f>
              <c:strCache>
                <c:ptCount val="24"/>
                <c:pt idx="0">
                  <c:v>Jan-16</c:v>
                </c:pt>
                <c:pt idx="1">
                  <c:v>Feb</c:v>
                </c:pt>
                <c:pt idx="2">
                  <c:v>Mar</c:v>
                </c:pt>
                <c:pt idx="3">
                  <c:v>Apr</c:v>
                </c:pt>
                <c:pt idx="4">
                  <c:v>May</c:v>
                </c:pt>
                <c:pt idx="5">
                  <c:v>Jun</c:v>
                </c:pt>
                <c:pt idx="6">
                  <c:v>Jul</c:v>
                </c:pt>
                <c:pt idx="7">
                  <c:v>Aug</c:v>
                </c:pt>
                <c:pt idx="8">
                  <c:v>Sep</c:v>
                </c:pt>
                <c:pt idx="9">
                  <c:v>Oct</c:v>
                </c:pt>
                <c:pt idx="10">
                  <c:v>Nov</c:v>
                </c:pt>
                <c:pt idx="11">
                  <c:v>Dec</c:v>
                </c:pt>
                <c:pt idx="12">
                  <c:v>Jan-17</c:v>
                </c:pt>
                <c:pt idx="13">
                  <c:v>Feb</c:v>
                </c:pt>
                <c:pt idx="14">
                  <c:v>Mar</c:v>
                </c:pt>
                <c:pt idx="15">
                  <c:v>Apr</c:v>
                </c:pt>
                <c:pt idx="16">
                  <c:v>May</c:v>
                </c:pt>
                <c:pt idx="17">
                  <c:v>Jun</c:v>
                </c:pt>
                <c:pt idx="18">
                  <c:v>Jul</c:v>
                </c:pt>
                <c:pt idx="19">
                  <c:v>Aug</c:v>
                </c:pt>
                <c:pt idx="20">
                  <c:v>Sep</c:v>
                </c:pt>
                <c:pt idx="21">
                  <c:v>Oct</c:v>
                </c:pt>
                <c:pt idx="22">
                  <c:v>Nov</c:v>
                </c:pt>
                <c:pt idx="23">
                  <c:v>Dec</c:v>
                </c:pt>
              </c:strCache>
            </c:strRef>
          </c:cat>
          <c:val>
            <c:numRef>
              <c:f>Sheet1!$C$2:$C$25</c:f>
              <c:numCache>
                <c:formatCode>General</c:formatCode>
                <c:ptCount val="24"/>
                <c:pt idx="0">
                  <c:v>9</c:v>
                </c:pt>
                <c:pt idx="1">
                  <c:v>11</c:v>
                </c:pt>
                <c:pt idx="2">
                  <c:v>13</c:v>
                </c:pt>
                <c:pt idx="3">
                  <c:v>10</c:v>
                </c:pt>
                <c:pt idx="4">
                  <c:v>9</c:v>
                </c:pt>
                <c:pt idx="5">
                  <c:v>11</c:v>
                </c:pt>
                <c:pt idx="6">
                  <c:v>8</c:v>
                </c:pt>
                <c:pt idx="7">
                  <c:v>10</c:v>
                </c:pt>
                <c:pt idx="8">
                  <c:v>6</c:v>
                </c:pt>
                <c:pt idx="9">
                  <c:v>9</c:v>
                </c:pt>
                <c:pt idx="10">
                  <c:v>9</c:v>
                </c:pt>
                <c:pt idx="11">
                  <c:v>10</c:v>
                </c:pt>
                <c:pt idx="12">
                  <c:v>15</c:v>
                </c:pt>
                <c:pt idx="13">
                  <c:v>10</c:v>
                </c:pt>
                <c:pt idx="14">
                  <c:v>8</c:v>
                </c:pt>
                <c:pt idx="15">
                  <c:v>7</c:v>
                </c:pt>
                <c:pt idx="16">
                  <c:v>4</c:v>
                </c:pt>
                <c:pt idx="17">
                  <c:v>4</c:v>
                </c:pt>
                <c:pt idx="18">
                  <c:v>5</c:v>
                </c:pt>
                <c:pt idx="19">
                  <c:v>6</c:v>
                </c:pt>
                <c:pt idx="20">
                  <c:v>11</c:v>
                </c:pt>
                <c:pt idx="21">
                  <c:v>7</c:v>
                </c:pt>
                <c:pt idx="22">
                  <c:v>10</c:v>
                </c:pt>
                <c:pt idx="23">
                  <c:v>7</c:v>
                </c:pt>
              </c:numCache>
            </c:numRef>
          </c:val>
          <c:extLst xmlns:c16r2="http://schemas.microsoft.com/office/drawing/2015/06/chart">
            <c:ext xmlns:c16="http://schemas.microsoft.com/office/drawing/2014/chart" uri="{C3380CC4-5D6E-409C-BE32-E72D297353CC}">
              <c16:uniqueId val="{00000001-2064-45E7-847C-2B085774C426}"/>
            </c:ext>
          </c:extLst>
        </c:ser>
        <c:dLbls>
          <c:showLegendKey val="0"/>
          <c:showVal val="0"/>
          <c:showCatName val="0"/>
          <c:showSerName val="0"/>
          <c:showPercent val="0"/>
          <c:showBubbleSize val="0"/>
        </c:dLbls>
        <c:gapWidth val="0"/>
        <c:overlap val="100"/>
        <c:axId val="229478784"/>
        <c:axId val="229480704"/>
      </c:barChart>
      <c:lineChart>
        <c:grouping val="standard"/>
        <c:varyColors val="0"/>
        <c:ser>
          <c:idx val="2"/>
          <c:order val="2"/>
          <c:tx>
            <c:strRef>
              <c:f>Sheet1!$D$1</c:f>
              <c:strCache>
                <c:ptCount val="1"/>
                <c:pt idx="0">
                  <c:v>Percentage of opioid deaths testing positive for carfentanil</c:v>
                </c:pt>
              </c:strCache>
            </c:strRef>
          </c:tx>
          <c:spPr>
            <a:ln w="28575" cap="rnd">
              <a:solidFill>
                <a:schemeClr val="accent1">
                  <a:lumMod val="50000"/>
                </a:schemeClr>
              </a:solidFill>
              <a:round/>
            </a:ln>
            <a:effectLst/>
          </c:spPr>
          <c:marker>
            <c:symbol val="none"/>
          </c:marker>
          <c:cat>
            <c:strRef>
              <c:f>Sheet1!$A$2:$A$25</c:f>
              <c:strCache>
                <c:ptCount val="24"/>
                <c:pt idx="0">
                  <c:v>Jan-16</c:v>
                </c:pt>
                <c:pt idx="1">
                  <c:v>Feb</c:v>
                </c:pt>
                <c:pt idx="2">
                  <c:v>Mar</c:v>
                </c:pt>
                <c:pt idx="3">
                  <c:v>Apr</c:v>
                </c:pt>
                <c:pt idx="4">
                  <c:v>May</c:v>
                </c:pt>
                <c:pt idx="5">
                  <c:v>Jun</c:v>
                </c:pt>
                <c:pt idx="6">
                  <c:v>Jul</c:v>
                </c:pt>
                <c:pt idx="7">
                  <c:v>Aug</c:v>
                </c:pt>
                <c:pt idx="8">
                  <c:v>Sep</c:v>
                </c:pt>
                <c:pt idx="9">
                  <c:v>Oct</c:v>
                </c:pt>
                <c:pt idx="10">
                  <c:v>Nov</c:v>
                </c:pt>
                <c:pt idx="11">
                  <c:v>Dec</c:v>
                </c:pt>
                <c:pt idx="12">
                  <c:v>Jan-17</c:v>
                </c:pt>
                <c:pt idx="13">
                  <c:v>Feb</c:v>
                </c:pt>
                <c:pt idx="14">
                  <c:v>Mar</c:v>
                </c:pt>
                <c:pt idx="15">
                  <c:v>Apr</c:v>
                </c:pt>
                <c:pt idx="16">
                  <c:v>May</c:v>
                </c:pt>
                <c:pt idx="17">
                  <c:v>Jun</c:v>
                </c:pt>
                <c:pt idx="18">
                  <c:v>Jul</c:v>
                </c:pt>
                <c:pt idx="19">
                  <c:v>Aug</c:v>
                </c:pt>
                <c:pt idx="20">
                  <c:v>Sep</c:v>
                </c:pt>
                <c:pt idx="21">
                  <c:v>Oct</c:v>
                </c:pt>
                <c:pt idx="22">
                  <c:v>Nov</c:v>
                </c:pt>
                <c:pt idx="23">
                  <c:v>Dec</c:v>
                </c:pt>
              </c:strCache>
            </c:strRef>
          </c:cat>
          <c:val>
            <c:numRef>
              <c:f>Sheet1!$D$2:$D$25</c:f>
              <c:numCache>
                <c:formatCode>General</c:formatCode>
                <c:ptCount val="24"/>
                <c:pt idx="0">
                  <c:v>0</c:v>
                </c:pt>
                <c:pt idx="1">
                  <c:v>0</c:v>
                </c:pt>
                <c:pt idx="2">
                  <c:v>0</c:v>
                </c:pt>
                <c:pt idx="3">
                  <c:v>0</c:v>
                </c:pt>
                <c:pt idx="4">
                  <c:v>0</c:v>
                </c:pt>
                <c:pt idx="5">
                  <c:v>26.7</c:v>
                </c:pt>
                <c:pt idx="6">
                  <c:v>82.2</c:v>
                </c:pt>
                <c:pt idx="7">
                  <c:v>72.2</c:v>
                </c:pt>
                <c:pt idx="8">
                  <c:v>71.400000000000006</c:v>
                </c:pt>
                <c:pt idx="9">
                  <c:v>73.5</c:v>
                </c:pt>
                <c:pt idx="10">
                  <c:v>40</c:v>
                </c:pt>
                <c:pt idx="11">
                  <c:v>9.1</c:v>
                </c:pt>
                <c:pt idx="12">
                  <c:v>31.8</c:v>
                </c:pt>
                <c:pt idx="13">
                  <c:v>52.4</c:v>
                </c:pt>
                <c:pt idx="14">
                  <c:v>72.400000000000006</c:v>
                </c:pt>
                <c:pt idx="15">
                  <c:v>68.2</c:v>
                </c:pt>
                <c:pt idx="16">
                  <c:v>80</c:v>
                </c:pt>
                <c:pt idx="17">
                  <c:v>85.2</c:v>
                </c:pt>
                <c:pt idx="18">
                  <c:v>76.2</c:v>
                </c:pt>
                <c:pt idx="19">
                  <c:v>0</c:v>
                </c:pt>
                <c:pt idx="20">
                  <c:v>8.3000000000000007</c:v>
                </c:pt>
                <c:pt idx="21">
                  <c:v>0</c:v>
                </c:pt>
                <c:pt idx="22">
                  <c:v>0</c:v>
                </c:pt>
                <c:pt idx="23">
                  <c:v>0</c:v>
                </c:pt>
              </c:numCache>
            </c:numRef>
          </c:val>
          <c:smooth val="0"/>
          <c:extLst xmlns:c16r2="http://schemas.microsoft.com/office/drawing/2015/06/chart">
            <c:ext xmlns:c16="http://schemas.microsoft.com/office/drawing/2014/chart" uri="{C3380CC4-5D6E-409C-BE32-E72D297353CC}">
              <c16:uniqueId val="{00000002-2064-45E7-847C-2B085774C426}"/>
            </c:ext>
          </c:extLst>
        </c:ser>
        <c:dLbls>
          <c:showLegendKey val="0"/>
          <c:showVal val="0"/>
          <c:showCatName val="0"/>
          <c:showSerName val="0"/>
          <c:showPercent val="0"/>
          <c:showBubbleSize val="0"/>
        </c:dLbls>
        <c:marker val="1"/>
        <c:smooth val="0"/>
        <c:axId val="229488896"/>
        <c:axId val="229486976"/>
      </c:lineChart>
      <c:catAx>
        <c:axId val="229478784"/>
        <c:scaling>
          <c:orientation val="minMax"/>
        </c:scaling>
        <c:delete val="0"/>
        <c:axPos val="b"/>
        <c:title>
          <c:tx>
            <c:rich>
              <a:bodyPr rot="0" vert="horz"/>
              <a:lstStyle/>
              <a:p>
                <a:pPr>
                  <a:defRPr/>
                </a:pPr>
                <a:r>
                  <a:rPr lang="en-US"/>
                  <a:t>Month/year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180000"/>
          <a:lstStyle/>
          <a:p>
            <a:pPr>
              <a:defRPr/>
            </a:pPr>
            <a:endParaRPr lang="en-US"/>
          </a:p>
        </c:txPr>
        <c:crossAx val="229480704"/>
        <c:crosses val="autoZero"/>
        <c:auto val="1"/>
        <c:lblAlgn val="ctr"/>
        <c:lblOffset val="100"/>
        <c:noMultiLvlLbl val="0"/>
      </c:catAx>
      <c:valAx>
        <c:axId val="229480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Number of Deaths</a:t>
                </a:r>
              </a:p>
            </c:rich>
          </c:tx>
          <c:layout>
            <c:manualLayout>
              <c:xMode val="edge"/>
              <c:yMode val="edge"/>
              <c:x val="2.9109541454377025E-2"/>
              <c:y val="0.30247409214693233"/>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29478784"/>
        <c:crosses val="autoZero"/>
        <c:crossBetween val="between"/>
      </c:valAx>
      <c:valAx>
        <c:axId val="229486976"/>
        <c:scaling>
          <c:orientation val="minMax"/>
          <c:max val="100"/>
        </c:scaling>
        <c:delete val="0"/>
        <c:axPos val="r"/>
        <c:title>
          <c:tx>
            <c:rich>
              <a:bodyPr rot="-5400000" vert="horz"/>
              <a:lstStyle/>
              <a:p>
                <a:pPr>
                  <a:defRPr/>
                </a:pPr>
                <a:r>
                  <a:rPr lang="en-US"/>
                  <a:t>Percentage</a:t>
                </a:r>
              </a:p>
            </c:rich>
          </c:tx>
          <c:layout/>
          <c:overlay val="0"/>
          <c:spPr>
            <a:noFill/>
            <a:ln>
              <a:noFill/>
            </a:ln>
            <a:effectLst/>
          </c:spPr>
        </c:title>
        <c:numFmt formatCode="General" sourceLinked="1"/>
        <c:majorTickMark val="out"/>
        <c:minorTickMark val="none"/>
        <c:tickLblPos val="nextTo"/>
        <c:spPr>
          <a:noFill/>
          <a:ln>
            <a:noFill/>
          </a:ln>
          <a:effectLst/>
        </c:spPr>
        <c:txPr>
          <a:bodyPr rot="-60000000" vert="horz"/>
          <a:lstStyle/>
          <a:p>
            <a:pPr>
              <a:defRPr/>
            </a:pPr>
            <a:endParaRPr lang="en-US"/>
          </a:p>
        </c:txPr>
        <c:crossAx val="229488896"/>
        <c:crosses val="max"/>
        <c:crossBetween val="between"/>
      </c:valAx>
      <c:catAx>
        <c:axId val="229488896"/>
        <c:scaling>
          <c:orientation val="minMax"/>
        </c:scaling>
        <c:delete val="1"/>
        <c:axPos val="b"/>
        <c:numFmt formatCode="General" sourceLinked="1"/>
        <c:majorTickMark val="out"/>
        <c:minorTickMark val="none"/>
        <c:tickLblPos val="nextTo"/>
        <c:crossAx val="229486976"/>
        <c:crosses val="autoZero"/>
        <c:auto val="1"/>
        <c:lblAlgn val="ctr"/>
        <c:lblOffset val="100"/>
        <c:noMultiLvlLbl val="0"/>
      </c:catAx>
      <c:spPr>
        <a:noFill/>
        <a:ln>
          <a:noFill/>
        </a:ln>
        <a:effectLst/>
      </c:spPr>
    </c:plotArea>
    <c:legend>
      <c:legendPos val="b"/>
      <c:layout>
        <c:manualLayout>
          <c:xMode val="edge"/>
          <c:yMode val="edge"/>
          <c:x val="0.11825189130770418"/>
          <c:y val="0.76574741537589497"/>
          <c:w val="0.75859406360969583"/>
          <c:h val="0.23425265228619971"/>
        </c:manualLayout>
      </c:layout>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12700">
      <a:solidFill>
        <a:sysClr val="windowText" lastClr="000000"/>
      </a:solidFill>
    </a:ln>
    <a:effectLst/>
  </c:spPr>
  <c:txPr>
    <a:bodyPr/>
    <a:lstStyle/>
    <a:p>
      <a:pPr>
        <a:defRPr>
          <a:ln>
            <a:noFill/>
          </a:ln>
        </a:defRPr>
      </a:pPr>
      <a:endParaRPr lang="en-US"/>
    </a:p>
  </c:txPr>
  <c:externalData r:id="rId2">
    <c:autoUpdate val="0"/>
  </c:externalData>
</c:chartSpace>
</file>

<file path=word/charts/chart1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400"/>
            </a:pPr>
            <a:r>
              <a:rPr lang="en-US" sz="1400"/>
              <a:t>Carfentanil vs Other Opioid Deaths, Rest of Florida, 2016-2017</a:t>
            </a:r>
          </a:p>
        </c:rich>
      </c:tx>
      <c:layout/>
      <c:overlay val="0"/>
      <c:spPr>
        <a:noFill/>
        <a:ln>
          <a:noFill/>
        </a:ln>
        <a:effectLst/>
      </c:spPr>
    </c:title>
    <c:autoTitleDeleted val="0"/>
    <c:plotArea>
      <c:layout>
        <c:manualLayout>
          <c:layoutTarget val="inner"/>
          <c:xMode val="edge"/>
          <c:yMode val="edge"/>
          <c:x val="0.149592017909526"/>
          <c:y val="0.17650884899027725"/>
          <c:w val="0.70081596418094794"/>
          <c:h val="0.33539320243197446"/>
        </c:manualLayout>
      </c:layout>
      <c:barChart>
        <c:barDir val="col"/>
        <c:grouping val="stacked"/>
        <c:varyColors val="0"/>
        <c:ser>
          <c:idx val="0"/>
          <c:order val="0"/>
          <c:tx>
            <c:strRef>
              <c:f>Sheet1!$B$1</c:f>
              <c:strCache>
                <c:ptCount val="1"/>
                <c:pt idx="0">
                  <c:v>Carfentanil deaths</c:v>
                </c:pt>
              </c:strCache>
            </c:strRef>
          </c:tx>
          <c:spPr>
            <a:solidFill>
              <a:schemeClr val="accent1">
                <a:lumMod val="60000"/>
                <a:lumOff val="40000"/>
              </a:schemeClr>
            </a:solidFill>
            <a:ln>
              <a:solidFill>
                <a:schemeClr val="accent1">
                  <a:lumMod val="50000"/>
                </a:schemeClr>
              </a:solidFill>
            </a:ln>
            <a:effectLst/>
          </c:spPr>
          <c:invertIfNegative val="0"/>
          <c:cat>
            <c:strRef>
              <c:f>Sheet1!$A$2:$A$25</c:f>
              <c:strCache>
                <c:ptCount val="24"/>
                <c:pt idx="0">
                  <c:v>Jan-16</c:v>
                </c:pt>
                <c:pt idx="1">
                  <c:v>Feb</c:v>
                </c:pt>
                <c:pt idx="2">
                  <c:v>Mar</c:v>
                </c:pt>
                <c:pt idx="3">
                  <c:v>Apr</c:v>
                </c:pt>
                <c:pt idx="4">
                  <c:v>May</c:v>
                </c:pt>
                <c:pt idx="5">
                  <c:v>Jun</c:v>
                </c:pt>
                <c:pt idx="6">
                  <c:v>Jul</c:v>
                </c:pt>
                <c:pt idx="7">
                  <c:v>Aug</c:v>
                </c:pt>
                <c:pt idx="8">
                  <c:v>Sep</c:v>
                </c:pt>
                <c:pt idx="9">
                  <c:v>Oct</c:v>
                </c:pt>
                <c:pt idx="10">
                  <c:v>Nov</c:v>
                </c:pt>
                <c:pt idx="11">
                  <c:v>Dec</c:v>
                </c:pt>
                <c:pt idx="12">
                  <c:v>Jan-17</c:v>
                </c:pt>
                <c:pt idx="13">
                  <c:v>Feb</c:v>
                </c:pt>
                <c:pt idx="14">
                  <c:v>Mar</c:v>
                </c:pt>
                <c:pt idx="15">
                  <c:v>Apr</c:v>
                </c:pt>
                <c:pt idx="16">
                  <c:v>May</c:v>
                </c:pt>
                <c:pt idx="17">
                  <c:v>Jun</c:v>
                </c:pt>
                <c:pt idx="18">
                  <c:v>Jul</c:v>
                </c:pt>
                <c:pt idx="19">
                  <c:v>Aug</c:v>
                </c:pt>
                <c:pt idx="20">
                  <c:v>Sep</c:v>
                </c:pt>
                <c:pt idx="21">
                  <c:v>Oct</c:v>
                </c:pt>
                <c:pt idx="22">
                  <c:v>Nov</c:v>
                </c:pt>
                <c:pt idx="23">
                  <c:v>Dec</c:v>
                </c:pt>
              </c:strCache>
            </c:strRef>
          </c:cat>
          <c:val>
            <c:numRef>
              <c:f>Sheet1!$B$2:$B$25</c:f>
              <c:numCache>
                <c:formatCode>General</c:formatCode>
                <c:ptCount val="24"/>
                <c:pt idx="0">
                  <c:v>0</c:v>
                </c:pt>
                <c:pt idx="1">
                  <c:v>0</c:v>
                </c:pt>
                <c:pt idx="2">
                  <c:v>0</c:v>
                </c:pt>
                <c:pt idx="3">
                  <c:v>0</c:v>
                </c:pt>
                <c:pt idx="4">
                  <c:v>0</c:v>
                </c:pt>
                <c:pt idx="5">
                  <c:v>1</c:v>
                </c:pt>
                <c:pt idx="6">
                  <c:v>17</c:v>
                </c:pt>
                <c:pt idx="7">
                  <c:v>43</c:v>
                </c:pt>
                <c:pt idx="8">
                  <c:v>107</c:v>
                </c:pt>
                <c:pt idx="9">
                  <c:v>137</c:v>
                </c:pt>
                <c:pt idx="10">
                  <c:v>91</c:v>
                </c:pt>
                <c:pt idx="11">
                  <c:v>38</c:v>
                </c:pt>
                <c:pt idx="12">
                  <c:v>22</c:v>
                </c:pt>
                <c:pt idx="13">
                  <c:v>61</c:v>
                </c:pt>
                <c:pt idx="14">
                  <c:v>73</c:v>
                </c:pt>
                <c:pt idx="15">
                  <c:v>51</c:v>
                </c:pt>
                <c:pt idx="16">
                  <c:v>84</c:v>
                </c:pt>
                <c:pt idx="17">
                  <c:v>65</c:v>
                </c:pt>
                <c:pt idx="18">
                  <c:v>23</c:v>
                </c:pt>
                <c:pt idx="19">
                  <c:v>37</c:v>
                </c:pt>
                <c:pt idx="20">
                  <c:v>27</c:v>
                </c:pt>
                <c:pt idx="21">
                  <c:v>28</c:v>
                </c:pt>
                <c:pt idx="22">
                  <c:v>27</c:v>
                </c:pt>
                <c:pt idx="23">
                  <c:v>25</c:v>
                </c:pt>
              </c:numCache>
            </c:numRef>
          </c:val>
          <c:extLst xmlns:c16r2="http://schemas.microsoft.com/office/drawing/2015/06/chart">
            <c:ext xmlns:c16="http://schemas.microsoft.com/office/drawing/2014/chart" uri="{C3380CC4-5D6E-409C-BE32-E72D297353CC}">
              <c16:uniqueId val="{00000000-BF1F-4E6E-AFE9-DCCB39EEFEA1}"/>
            </c:ext>
          </c:extLst>
        </c:ser>
        <c:ser>
          <c:idx val="1"/>
          <c:order val="1"/>
          <c:tx>
            <c:strRef>
              <c:f>Sheet1!$C$1</c:f>
              <c:strCache>
                <c:ptCount val="1"/>
                <c:pt idx="0">
                  <c:v>Other opioid deaths</c:v>
                </c:pt>
              </c:strCache>
            </c:strRef>
          </c:tx>
          <c:spPr>
            <a:solidFill>
              <a:schemeClr val="accent1">
                <a:lumMod val="20000"/>
                <a:lumOff val="80000"/>
              </a:schemeClr>
            </a:solidFill>
            <a:ln>
              <a:solidFill>
                <a:schemeClr val="accent1">
                  <a:lumMod val="50000"/>
                </a:schemeClr>
              </a:solidFill>
            </a:ln>
            <a:effectLst/>
          </c:spPr>
          <c:invertIfNegative val="0"/>
          <c:cat>
            <c:strRef>
              <c:f>Sheet1!$A$2:$A$25</c:f>
              <c:strCache>
                <c:ptCount val="24"/>
                <c:pt idx="0">
                  <c:v>Jan-16</c:v>
                </c:pt>
                <c:pt idx="1">
                  <c:v>Feb</c:v>
                </c:pt>
                <c:pt idx="2">
                  <c:v>Mar</c:v>
                </c:pt>
                <c:pt idx="3">
                  <c:v>Apr</c:v>
                </c:pt>
                <c:pt idx="4">
                  <c:v>May</c:v>
                </c:pt>
                <c:pt idx="5">
                  <c:v>Jun</c:v>
                </c:pt>
                <c:pt idx="6">
                  <c:v>Jul</c:v>
                </c:pt>
                <c:pt idx="7">
                  <c:v>Aug</c:v>
                </c:pt>
                <c:pt idx="8">
                  <c:v>Sep</c:v>
                </c:pt>
                <c:pt idx="9">
                  <c:v>Oct</c:v>
                </c:pt>
                <c:pt idx="10">
                  <c:v>Nov</c:v>
                </c:pt>
                <c:pt idx="11">
                  <c:v>Dec</c:v>
                </c:pt>
                <c:pt idx="12">
                  <c:v>Jan-17</c:v>
                </c:pt>
                <c:pt idx="13">
                  <c:v>Feb</c:v>
                </c:pt>
                <c:pt idx="14">
                  <c:v>Mar</c:v>
                </c:pt>
                <c:pt idx="15">
                  <c:v>Apr</c:v>
                </c:pt>
                <c:pt idx="16">
                  <c:v>May</c:v>
                </c:pt>
                <c:pt idx="17">
                  <c:v>Jun</c:v>
                </c:pt>
                <c:pt idx="18">
                  <c:v>Jul</c:v>
                </c:pt>
                <c:pt idx="19">
                  <c:v>Aug</c:v>
                </c:pt>
                <c:pt idx="20">
                  <c:v>Sep</c:v>
                </c:pt>
                <c:pt idx="21">
                  <c:v>Oct</c:v>
                </c:pt>
                <c:pt idx="22">
                  <c:v>Nov</c:v>
                </c:pt>
                <c:pt idx="23">
                  <c:v>Dec</c:v>
                </c:pt>
              </c:strCache>
            </c:strRef>
          </c:cat>
          <c:val>
            <c:numRef>
              <c:f>Sheet1!$C$2:$C$25</c:f>
              <c:numCache>
                <c:formatCode>General</c:formatCode>
                <c:ptCount val="24"/>
                <c:pt idx="0">
                  <c:v>193</c:v>
                </c:pt>
                <c:pt idx="1">
                  <c:v>276</c:v>
                </c:pt>
                <c:pt idx="2">
                  <c:v>361</c:v>
                </c:pt>
                <c:pt idx="3">
                  <c:v>250</c:v>
                </c:pt>
                <c:pt idx="4">
                  <c:v>248</c:v>
                </c:pt>
                <c:pt idx="5">
                  <c:v>255</c:v>
                </c:pt>
                <c:pt idx="6">
                  <c:v>272</c:v>
                </c:pt>
                <c:pt idx="7">
                  <c:v>267</c:v>
                </c:pt>
                <c:pt idx="8">
                  <c:v>248</c:v>
                </c:pt>
                <c:pt idx="9">
                  <c:v>291</c:v>
                </c:pt>
                <c:pt idx="10">
                  <c:v>284</c:v>
                </c:pt>
                <c:pt idx="11">
                  <c:v>315</c:v>
                </c:pt>
                <c:pt idx="12">
                  <c:v>310</c:v>
                </c:pt>
                <c:pt idx="13">
                  <c:v>234</c:v>
                </c:pt>
                <c:pt idx="14">
                  <c:v>284</c:v>
                </c:pt>
                <c:pt idx="15">
                  <c:v>252</c:v>
                </c:pt>
                <c:pt idx="16">
                  <c:v>258</c:v>
                </c:pt>
                <c:pt idx="17">
                  <c:v>285</c:v>
                </c:pt>
                <c:pt idx="18">
                  <c:v>272</c:v>
                </c:pt>
                <c:pt idx="19">
                  <c:v>337</c:v>
                </c:pt>
                <c:pt idx="20">
                  <c:v>322</c:v>
                </c:pt>
                <c:pt idx="21">
                  <c:v>339</c:v>
                </c:pt>
                <c:pt idx="22">
                  <c:v>311</c:v>
                </c:pt>
                <c:pt idx="23">
                  <c:v>349</c:v>
                </c:pt>
              </c:numCache>
            </c:numRef>
          </c:val>
          <c:extLst xmlns:c16r2="http://schemas.microsoft.com/office/drawing/2015/06/chart">
            <c:ext xmlns:c16="http://schemas.microsoft.com/office/drawing/2014/chart" uri="{C3380CC4-5D6E-409C-BE32-E72D297353CC}">
              <c16:uniqueId val="{00000001-BF1F-4E6E-AFE9-DCCB39EEFEA1}"/>
            </c:ext>
          </c:extLst>
        </c:ser>
        <c:dLbls>
          <c:showLegendKey val="0"/>
          <c:showVal val="0"/>
          <c:showCatName val="0"/>
          <c:showSerName val="0"/>
          <c:showPercent val="0"/>
          <c:showBubbleSize val="0"/>
        </c:dLbls>
        <c:gapWidth val="0"/>
        <c:overlap val="100"/>
        <c:axId val="229564416"/>
        <c:axId val="229566336"/>
      </c:barChart>
      <c:lineChart>
        <c:grouping val="standard"/>
        <c:varyColors val="0"/>
        <c:ser>
          <c:idx val="2"/>
          <c:order val="2"/>
          <c:tx>
            <c:strRef>
              <c:f>Sheet1!$D$1</c:f>
              <c:strCache>
                <c:ptCount val="1"/>
                <c:pt idx="0">
                  <c:v>Percentage of opioid deaths testing positive for carfentanil</c:v>
                </c:pt>
              </c:strCache>
            </c:strRef>
          </c:tx>
          <c:spPr>
            <a:ln w="28575" cap="rnd">
              <a:solidFill>
                <a:schemeClr val="accent1">
                  <a:lumMod val="50000"/>
                </a:schemeClr>
              </a:solidFill>
              <a:round/>
            </a:ln>
            <a:effectLst/>
          </c:spPr>
          <c:marker>
            <c:symbol val="none"/>
          </c:marker>
          <c:cat>
            <c:strRef>
              <c:f>Sheet1!$A$2:$A$25</c:f>
              <c:strCache>
                <c:ptCount val="24"/>
                <c:pt idx="0">
                  <c:v>Jan-16</c:v>
                </c:pt>
                <c:pt idx="1">
                  <c:v>Feb</c:v>
                </c:pt>
                <c:pt idx="2">
                  <c:v>Mar</c:v>
                </c:pt>
                <c:pt idx="3">
                  <c:v>Apr</c:v>
                </c:pt>
                <c:pt idx="4">
                  <c:v>May</c:v>
                </c:pt>
                <c:pt idx="5">
                  <c:v>Jun</c:v>
                </c:pt>
                <c:pt idx="6">
                  <c:v>Jul</c:v>
                </c:pt>
                <c:pt idx="7">
                  <c:v>Aug</c:v>
                </c:pt>
                <c:pt idx="8">
                  <c:v>Sep</c:v>
                </c:pt>
                <c:pt idx="9">
                  <c:v>Oct</c:v>
                </c:pt>
                <c:pt idx="10">
                  <c:v>Nov</c:v>
                </c:pt>
                <c:pt idx="11">
                  <c:v>Dec</c:v>
                </c:pt>
                <c:pt idx="12">
                  <c:v>Jan-17</c:v>
                </c:pt>
                <c:pt idx="13">
                  <c:v>Feb</c:v>
                </c:pt>
                <c:pt idx="14">
                  <c:v>Mar</c:v>
                </c:pt>
                <c:pt idx="15">
                  <c:v>Apr</c:v>
                </c:pt>
                <c:pt idx="16">
                  <c:v>May</c:v>
                </c:pt>
                <c:pt idx="17">
                  <c:v>Jun</c:v>
                </c:pt>
                <c:pt idx="18">
                  <c:v>Jul</c:v>
                </c:pt>
                <c:pt idx="19">
                  <c:v>Aug</c:v>
                </c:pt>
                <c:pt idx="20">
                  <c:v>Sep</c:v>
                </c:pt>
                <c:pt idx="21">
                  <c:v>Oct</c:v>
                </c:pt>
                <c:pt idx="22">
                  <c:v>Nov</c:v>
                </c:pt>
                <c:pt idx="23">
                  <c:v>Dec</c:v>
                </c:pt>
              </c:strCache>
            </c:strRef>
          </c:cat>
          <c:val>
            <c:numRef>
              <c:f>Sheet1!$D$2:$D$25</c:f>
              <c:numCache>
                <c:formatCode>0.0</c:formatCode>
                <c:ptCount val="24"/>
                <c:pt idx="0">
                  <c:v>0</c:v>
                </c:pt>
                <c:pt idx="1">
                  <c:v>0</c:v>
                </c:pt>
                <c:pt idx="2">
                  <c:v>0</c:v>
                </c:pt>
                <c:pt idx="3">
                  <c:v>0</c:v>
                </c:pt>
                <c:pt idx="4">
                  <c:v>0</c:v>
                </c:pt>
                <c:pt idx="5">
                  <c:v>0.390625</c:v>
                </c:pt>
                <c:pt idx="6">
                  <c:v>5.8823529411764701</c:v>
                </c:pt>
                <c:pt idx="7">
                  <c:v>13.870967741935484</c:v>
                </c:pt>
                <c:pt idx="8">
                  <c:v>30.140845070422532</c:v>
                </c:pt>
                <c:pt idx="9">
                  <c:v>32.009345794392523</c:v>
                </c:pt>
                <c:pt idx="10">
                  <c:v>24.266666666666666</c:v>
                </c:pt>
                <c:pt idx="11">
                  <c:v>10.764872521246458</c:v>
                </c:pt>
                <c:pt idx="12">
                  <c:v>6.6265060240963862</c:v>
                </c:pt>
                <c:pt idx="13">
                  <c:v>20.677966101694913</c:v>
                </c:pt>
                <c:pt idx="14">
                  <c:v>20.448179271708682</c:v>
                </c:pt>
                <c:pt idx="15">
                  <c:v>16.831683168316832</c:v>
                </c:pt>
                <c:pt idx="16">
                  <c:v>24.561403508771928</c:v>
                </c:pt>
                <c:pt idx="17">
                  <c:v>18.571428571428573</c:v>
                </c:pt>
                <c:pt idx="18">
                  <c:v>7.796610169491526</c:v>
                </c:pt>
                <c:pt idx="19">
                  <c:v>9.8930481283422473</c:v>
                </c:pt>
                <c:pt idx="20">
                  <c:v>7.7363896848137532</c:v>
                </c:pt>
                <c:pt idx="21">
                  <c:v>7.6294277929155312</c:v>
                </c:pt>
                <c:pt idx="22">
                  <c:v>7.9881656804733732</c:v>
                </c:pt>
                <c:pt idx="23">
                  <c:v>6.6844919786096257</c:v>
                </c:pt>
              </c:numCache>
            </c:numRef>
          </c:val>
          <c:smooth val="0"/>
          <c:extLst xmlns:c16r2="http://schemas.microsoft.com/office/drawing/2015/06/chart">
            <c:ext xmlns:c16="http://schemas.microsoft.com/office/drawing/2014/chart" uri="{C3380CC4-5D6E-409C-BE32-E72D297353CC}">
              <c16:uniqueId val="{00000002-BF1F-4E6E-AFE9-DCCB39EEFEA1}"/>
            </c:ext>
          </c:extLst>
        </c:ser>
        <c:dLbls>
          <c:showLegendKey val="0"/>
          <c:showVal val="0"/>
          <c:showCatName val="0"/>
          <c:showSerName val="0"/>
          <c:showPercent val="0"/>
          <c:showBubbleSize val="0"/>
        </c:dLbls>
        <c:marker val="1"/>
        <c:smooth val="0"/>
        <c:axId val="229586816"/>
        <c:axId val="229584896"/>
      </c:lineChart>
      <c:catAx>
        <c:axId val="229564416"/>
        <c:scaling>
          <c:orientation val="minMax"/>
        </c:scaling>
        <c:delete val="0"/>
        <c:axPos val="b"/>
        <c:title>
          <c:tx>
            <c:rich>
              <a:bodyPr rot="0" vert="horz"/>
              <a:lstStyle/>
              <a:p>
                <a:pPr>
                  <a:defRPr/>
                </a:pPr>
                <a:r>
                  <a:rPr lang="en-US"/>
                  <a:t>Month/year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229566336"/>
        <c:crosses val="autoZero"/>
        <c:auto val="1"/>
        <c:lblAlgn val="ctr"/>
        <c:lblOffset val="100"/>
        <c:noMultiLvlLbl val="0"/>
      </c:catAx>
      <c:valAx>
        <c:axId val="22956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a:t>Number of  Deaths</a:t>
                </a:r>
              </a:p>
            </c:rich>
          </c:tx>
          <c:layout>
            <c:manualLayout>
              <c:xMode val="edge"/>
              <c:yMode val="edge"/>
              <c:x val="1.3153659101435847E-2"/>
              <c:y val="0.27531256536377685"/>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229564416"/>
        <c:crosses val="autoZero"/>
        <c:crossBetween val="between"/>
      </c:valAx>
      <c:valAx>
        <c:axId val="229584896"/>
        <c:scaling>
          <c:orientation val="minMax"/>
          <c:max val="100"/>
        </c:scaling>
        <c:delete val="0"/>
        <c:axPos val="r"/>
        <c:title>
          <c:tx>
            <c:rich>
              <a:bodyPr rot="-5400000" vert="horz"/>
              <a:lstStyle/>
              <a:p>
                <a:pPr>
                  <a:defRPr/>
                </a:pPr>
                <a:r>
                  <a:rPr lang="en-US"/>
                  <a:t>Percentage</a:t>
                </a:r>
              </a:p>
            </c:rich>
          </c:tx>
          <c:layout>
            <c:manualLayout>
              <c:xMode val="edge"/>
              <c:yMode val="edge"/>
              <c:x val="0.92834549174000314"/>
              <c:y val="0.27220156191038253"/>
            </c:manualLayout>
          </c:layout>
          <c:overlay val="0"/>
          <c:spPr>
            <a:noFill/>
            <a:ln>
              <a:noFill/>
            </a:ln>
            <a:effectLst/>
          </c:spPr>
        </c:title>
        <c:numFmt formatCode="0" sourceLinked="0"/>
        <c:majorTickMark val="out"/>
        <c:minorTickMark val="none"/>
        <c:tickLblPos val="nextTo"/>
        <c:spPr>
          <a:noFill/>
          <a:ln>
            <a:noFill/>
          </a:ln>
          <a:effectLst/>
        </c:spPr>
        <c:txPr>
          <a:bodyPr rot="-60000000" vert="horz"/>
          <a:lstStyle/>
          <a:p>
            <a:pPr>
              <a:defRPr/>
            </a:pPr>
            <a:endParaRPr lang="en-US"/>
          </a:p>
        </c:txPr>
        <c:crossAx val="229586816"/>
        <c:crosses val="max"/>
        <c:crossBetween val="between"/>
      </c:valAx>
      <c:catAx>
        <c:axId val="229586816"/>
        <c:scaling>
          <c:orientation val="minMax"/>
        </c:scaling>
        <c:delete val="1"/>
        <c:axPos val="b"/>
        <c:numFmt formatCode="General" sourceLinked="1"/>
        <c:majorTickMark val="out"/>
        <c:minorTickMark val="none"/>
        <c:tickLblPos val="nextTo"/>
        <c:crossAx val="229584896"/>
        <c:crosses val="autoZero"/>
        <c:auto val="1"/>
        <c:lblAlgn val="ctr"/>
        <c:lblOffset val="100"/>
        <c:noMultiLvlLbl val="0"/>
      </c:catAx>
      <c:spPr>
        <a:noFill/>
        <a:ln>
          <a:noFill/>
        </a:ln>
        <a:effectLst/>
      </c:spPr>
    </c:plotArea>
    <c:legend>
      <c:legendPos val="b"/>
      <c:layout>
        <c:manualLayout>
          <c:xMode val="edge"/>
          <c:yMode val="edge"/>
          <c:x val="0.15883414389377795"/>
          <c:y val="0.7262203456452001"/>
          <c:w val="0.70193955534969898"/>
          <c:h val="0.22921959755030624"/>
        </c:manualLayout>
      </c:layout>
      <c:overlay val="0"/>
      <c:spPr>
        <a:noFill/>
        <a:ln>
          <a:noFill/>
        </a:ln>
        <a:effectLst/>
      </c:spPr>
      <c:txPr>
        <a:bodyPr rot="0" vert="horz"/>
        <a:lstStyle/>
        <a:p>
          <a:pPr>
            <a:defRPr sz="900"/>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noFill/>
    <a:ln w="12700">
      <a:solidFill>
        <a:sysClr val="windowText" lastClr="000000"/>
      </a:solidFill>
    </a:ln>
    <a:effectLst/>
  </c:spPr>
  <c:txPr>
    <a:bodyPr/>
    <a:lstStyle/>
    <a:p>
      <a:pPr>
        <a:defRPr>
          <a:ln>
            <a:noFill/>
          </a:ln>
        </a:defRPr>
      </a:pPr>
      <a:endParaRPr lang="en-US"/>
    </a:p>
  </c:txPr>
  <c:externalData r:id="rId2">
    <c:autoUpdate val="0"/>
  </c:externalData>
</c:chartSpace>
</file>

<file path=word/charts/chart1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District Twelve, Overall Opioid Deaths, 2003-2018</a:t>
            </a:r>
          </a:p>
        </c:rich>
      </c:tx>
      <c:layout>
        <c:manualLayout>
          <c:xMode val="edge"/>
          <c:yMode val="edge"/>
          <c:x val="0.14147431751279751"/>
          <c:y val="0"/>
        </c:manualLayout>
      </c:layout>
      <c:overlay val="1"/>
    </c:title>
    <c:autoTitleDeleted val="0"/>
    <c:plotArea>
      <c:layout>
        <c:manualLayout>
          <c:layoutTarget val="inner"/>
          <c:xMode val="edge"/>
          <c:yMode val="edge"/>
          <c:x val="0.12438370684433676"/>
          <c:y val="0.10496122857183103"/>
          <c:w val="0.66708260091341798"/>
          <c:h val="0.73650542597113378"/>
        </c:manualLayout>
      </c:layout>
      <c:lineChart>
        <c:grouping val="standard"/>
        <c:varyColors val="0"/>
        <c:ser>
          <c:idx val="0"/>
          <c:order val="0"/>
          <c:tx>
            <c:strRef>
              <c:f>'Specific drugs - District'!$K$2</c:f>
              <c:strCache>
                <c:ptCount val="1"/>
                <c:pt idx="0">
                  <c:v>Fentanyl </c:v>
                </c:pt>
              </c:strCache>
            </c:strRef>
          </c:tx>
          <c:spPr>
            <a:ln w="28575">
              <a:solidFill>
                <a:srgbClr val="4F81BD"/>
              </a:solidFill>
            </a:ln>
          </c:spPr>
          <c:marker>
            <c:symbol val="none"/>
          </c:marker>
          <c:dLbls>
            <c:dLbl>
              <c:idx val="0"/>
              <c:layout>
                <c:manualLayout>
                  <c:x val="-3.2708232180489384E-2"/>
                  <c:y val="-2.1349069558798785E-3"/>
                </c:manualLayout>
              </c:layout>
              <c:dLblPos val="r"/>
              <c:showLegendKey val="0"/>
              <c:showVal val="1"/>
              <c:showCatName val="0"/>
              <c:showSerName val="0"/>
              <c:showPercent val="0"/>
              <c:showBubbleSize val="0"/>
            </c:dLbl>
            <c:dLbl>
              <c:idx val="3"/>
              <c:layout>
                <c:manualLayout>
                  <c:x val="-2.3599540823947208E-2"/>
                  <c:y val="0"/>
                </c:manualLayout>
              </c:layout>
              <c:dLblPos val="r"/>
              <c:showLegendKey val="0"/>
              <c:showVal val="1"/>
              <c:showCatName val="0"/>
              <c:showSerName val="0"/>
              <c:showPercent val="0"/>
              <c:showBubbleSize val="0"/>
            </c:dLbl>
            <c:dLbl>
              <c:idx val="5"/>
              <c:layout>
                <c:manualLayout>
                  <c:x val="-2.2509134473226507E-2"/>
                  <c:y val="-1.0674534779399392E-2"/>
                </c:manualLayout>
              </c:layout>
              <c:dLblPos val="r"/>
              <c:showLegendKey val="0"/>
              <c:showVal val="1"/>
              <c:showCatName val="0"/>
              <c:showSerName val="0"/>
              <c:showPercent val="0"/>
              <c:showBubbleSize val="0"/>
            </c:dLbl>
            <c:dLbl>
              <c:idx val="8"/>
              <c:layout>
                <c:manualLayout>
                  <c:x val="-2.2509134473226507E-2"/>
                  <c:y val="-8.539627823519514E-3"/>
                </c:manualLayout>
              </c:layout>
              <c:dLblPos val="r"/>
              <c:showLegendKey val="0"/>
              <c:showVal val="1"/>
              <c:showCatName val="0"/>
              <c:showSerName val="0"/>
              <c:showPercent val="0"/>
              <c:showBubbleSize val="0"/>
            </c:dLbl>
            <c:dLbl>
              <c:idx val="11"/>
              <c:layout>
                <c:manualLayout>
                  <c:x val="-4.612961299918851E-2"/>
                  <c:y val="0"/>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District'!$K$3:$K$18</c:f>
              <c:numCache>
                <c:formatCode>General</c:formatCode>
                <c:ptCount val="16"/>
                <c:pt idx="0">
                  <c:v>5</c:v>
                </c:pt>
                <c:pt idx="1">
                  <c:v>9</c:v>
                </c:pt>
                <c:pt idx="2">
                  <c:v>8</c:v>
                </c:pt>
                <c:pt idx="3">
                  <c:v>9</c:v>
                </c:pt>
                <c:pt idx="4">
                  <c:v>7</c:v>
                </c:pt>
                <c:pt idx="5">
                  <c:v>3</c:v>
                </c:pt>
                <c:pt idx="6">
                  <c:v>12</c:v>
                </c:pt>
                <c:pt idx="7">
                  <c:v>7</c:v>
                </c:pt>
                <c:pt idx="8">
                  <c:v>6</c:v>
                </c:pt>
                <c:pt idx="9">
                  <c:v>9</c:v>
                </c:pt>
                <c:pt idx="10">
                  <c:v>8</c:v>
                </c:pt>
                <c:pt idx="11">
                  <c:v>51</c:v>
                </c:pt>
                <c:pt idx="12">
                  <c:v>111</c:v>
                </c:pt>
                <c:pt idx="13">
                  <c:v>43</c:v>
                </c:pt>
                <c:pt idx="14">
                  <c:v>46</c:v>
                </c:pt>
                <c:pt idx="15">
                  <c:v>64</c:v>
                </c:pt>
              </c:numCache>
            </c:numRef>
          </c:val>
          <c:smooth val="0"/>
          <c:extLst xmlns:c16r2="http://schemas.microsoft.com/office/drawing/2015/06/chart">
            <c:ext xmlns:c16="http://schemas.microsoft.com/office/drawing/2014/chart" uri="{C3380CC4-5D6E-409C-BE32-E72D297353CC}">
              <c16:uniqueId val="{00000000-C887-4440-BEC5-B8E8DE027C39}"/>
            </c:ext>
          </c:extLst>
        </c:ser>
        <c:ser>
          <c:idx val="1"/>
          <c:order val="1"/>
          <c:tx>
            <c:strRef>
              <c:f>'Specific drugs - District'!$L$2</c:f>
              <c:strCache>
                <c:ptCount val="1"/>
                <c:pt idx="0">
                  <c:v>Carfentanil</c:v>
                </c:pt>
              </c:strCache>
            </c:strRef>
          </c:tx>
          <c:spPr>
            <a:ln w="28575"/>
          </c:spPr>
          <c:marker>
            <c:symbol val="none"/>
          </c:marker>
          <c:dLbls>
            <c:dLbl>
              <c:idx val="15"/>
              <c:layout>
                <c:manualLayout>
                  <c:x val="-1.6583720304192744E-2"/>
                  <c:y val="-6.2039934434689279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District'!$L$3:$L$18</c:f>
              <c:numCache>
                <c:formatCode>General</c:formatCode>
                <c:ptCount val="16"/>
                <c:pt idx="13">
                  <c:v>114</c:v>
                </c:pt>
                <c:pt idx="14">
                  <c:v>110</c:v>
                </c:pt>
                <c:pt idx="15">
                  <c:v>0</c:v>
                </c:pt>
              </c:numCache>
            </c:numRef>
          </c:val>
          <c:smooth val="0"/>
          <c:extLst xmlns:c16r2="http://schemas.microsoft.com/office/drawing/2015/06/chart">
            <c:ext xmlns:c16="http://schemas.microsoft.com/office/drawing/2014/chart" uri="{C3380CC4-5D6E-409C-BE32-E72D297353CC}">
              <c16:uniqueId val="{00000001-C887-4440-BEC5-B8E8DE027C39}"/>
            </c:ext>
          </c:extLst>
        </c:ser>
        <c:ser>
          <c:idx val="2"/>
          <c:order val="2"/>
          <c:tx>
            <c:strRef>
              <c:f>'Specific drugs - District'!$M$2</c:f>
              <c:strCache>
                <c:ptCount val="1"/>
                <c:pt idx="0">
                  <c:v>Fentanyl Analogs</c:v>
                </c:pt>
              </c:strCache>
            </c:strRef>
          </c:tx>
          <c:spPr>
            <a:ln w="28575"/>
          </c:spPr>
          <c:marker>
            <c:symbol val="none"/>
          </c:marker>
          <c:dLbls>
            <c:dLbl>
              <c:idx val="15"/>
              <c:layout>
                <c:manualLayout>
                  <c:x val="-1.3498384817282456E-2"/>
                  <c:y val="-1.6331486045546876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District'!$M$3:$M$18</c:f>
              <c:numCache>
                <c:formatCode>General</c:formatCode>
                <c:ptCount val="16"/>
                <c:pt idx="12">
                  <c:v>17</c:v>
                </c:pt>
                <c:pt idx="13">
                  <c:v>122</c:v>
                </c:pt>
                <c:pt idx="14">
                  <c:v>131</c:v>
                </c:pt>
                <c:pt idx="15">
                  <c:v>17</c:v>
                </c:pt>
              </c:numCache>
            </c:numRef>
          </c:val>
          <c:smooth val="0"/>
          <c:extLst xmlns:c16r2="http://schemas.microsoft.com/office/drawing/2015/06/chart">
            <c:ext xmlns:c16="http://schemas.microsoft.com/office/drawing/2014/chart" uri="{C3380CC4-5D6E-409C-BE32-E72D297353CC}">
              <c16:uniqueId val="{00000002-C887-4440-BEC5-B8E8DE027C39}"/>
            </c:ext>
          </c:extLst>
        </c:ser>
        <c:ser>
          <c:idx val="3"/>
          <c:order val="3"/>
          <c:tx>
            <c:strRef>
              <c:f>'Specific drugs - District'!$N$2</c:f>
              <c:strCache>
                <c:ptCount val="1"/>
                <c:pt idx="0">
                  <c:v>Heroin</c:v>
                </c:pt>
              </c:strCache>
            </c:strRef>
          </c:tx>
          <c:spPr>
            <a:ln w="28575"/>
          </c:spPr>
          <c:marker>
            <c:symbol val="none"/>
          </c:marker>
          <c:dLbls>
            <c:dLbl>
              <c:idx val="0"/>
              <c:layout>
                <c:manualLayout>
                  <c:x val="-2.250929508640909E-2"/>
                  <c:y val="2.1349069558798785E-3"/>
                </c:manualLayout>
              </c:layout>
              <c:dLblPos val="r"/>
              <c:showLegendKey val="0"/>
              <c:showVal val="1"/>
              <c:showCatName val="0"/>
              <c:showSerName val="0"/>
              <c:showPercent val="0"/>
              <c:showBubbleSize val="0"/>
            </c:dLbl>
            <c:dLbl>
              <c:idx val="3"/>
              <c:layout>
                <c:manualLayout>
                  <c:x val="-2.3600340435701805E-2"/>
                  <c:y val="-1.0674534779399392E-2"/>
                </c:manualLayout>
              </c:layout>
              <c:dLblPos val="r"/>
              <c:showLegendKey val="0"/>
              <c:showVal val="1"/>
              <c:showCatName val="0"/>
              <c:showSerName val="0"/>
              <c:showPercent val="0"/>
              <c:showBubbleSize val="0"/>
            </c:dLbl>
            <c:dLbl>
              <c:idx val="4"/>
              <c:layout>
                <c:manualLayout>
                  <c:x val="-1.6389772216778328E-2"/>
                  <c:y val="8.539627823519514E-3"/>
                </c:manualLayout>
              </c:layout>
              <c:dLblPos val="r"/>
              <c:showLegendKey val="0"/>
              <c:showVal val="1"/>
              <c:showCatName val="0"/>
              <c:showSerName val="0"/>
              <c:showPercent val="0"/>
              <c:showBubbleSize val="0"/>
            </c:dLbl>
            <c:dLbl>
              <c:idx val="6"/>
              <c:layout>
                <c:manualLayout>
                  <c:x val="-2.2509134473226507E-2"/>
                  <c:y val="6.4047208676396355E-3"/>
                </c:manualLayout>
              </c:layout>
              <c:dLblPos val="r"/>
              <c:showLegendKey val="0"/>
              <c:showVal val="1"/>
              <c:showCatName val="0"/>
              <c:showSerName val="0"/>
              <c:showPercent val="0"/>
              <c:showBubbleSize val="0"/>
            </c:dLbl>
            <c:dLbl>
              <c:idx val="8"/>
              <c:layout>
                <c:manualLayout>
                  <c:x val="-2.2509134473226507E-2"/>
                  <c:y val="-1.0674534779399392E-2"/>
                </c:manualLayout>
              </c:layout>
              <c:dLblPos val="r"/>
              <c:showLegendKey val="0"/>
              <c:showVal val="1"/>
              <c:showCatName val="0"/>
              <c:showSerName val="0"/>
              <c:showPercent val="0"/>
              <c:showBubbleSize val="0"/>
            </c:dLbl>
            <c:dLbl>
              <c:idx val="9"/>
              <c:delete val="1"/>
            </c:dLbl>
            <c:dLbl>
              <c:idx val="11"/>
              <c:delete val="1"/>
            </c:dLbl>
            <c:dLbl>
              <c:idx val="13"/>
              <c:layout>
                <c:manualLayout>
                  <c:x val="-2.4326756663205159E-2"/>
                  <c:y val="1.2072434607645875E-2"/>
                </c:manualLayout>
              </c:layout>
              <c:dLblPos val="r"/>
              <c:showLegendKey val="0"/>
              <c:showVal val="1"/>
              <c:showCatName val="0"/>
              <c:showSerName val="0"/>
              <c:showPercent val="0"/>
              <c:showBubbleSize val="0"/>
            </c:dLbl>
            <c:dLbl>
              <c:idx val="15"/>
              <c:layout>
                <c:manualLayout>
                  <c:x val="-1.9520829127128339E-2"/>
                  <c:y val="8.1382862728746844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District'!$N$3:$N$18</c:f>
              <c:numCache>
                <c:formatCode>General</c:formatCode>
                <c:ptCount val="16"/>
                <c:pt idx="0">
                  <c:v>2</c:v>
                </c:pt>
                <c:pt idx="1">
                  <c:v>14</c:v>
                </c:pt>
                <c:pt idx="2">
                  <c:v>8</c:v>
                </c:pt>
                <c:pt idx="3">
                  <c:v>14</c:v>
                </c:pt>
                <c:pt idx="4">
                  <c:v>3</c:v>
                </c:pt>
                <c:pt idx="5">
                  <c:v>18</c:v>
                </c:pt>
                <c:pt idx="6">
                  <c:v>3</c:v>
                </c:pt>
                <c:pt idx="7">
                  <c:v>2</c:v>
                </c:pt>
                <c:pt idx="8">
                  <c:v>2</c:v>
                </c:pt>
                <c:pt idx="9">
                  <c:v>9</c:v>
                </c:pt>
                <c:pt idx="10">
                  <c:v>19</c:v>
                </c:pt>
                <c:pt idx="11">
                  <c:v>48</c:v>
                </c:pt>
                <c:pt idx="12">
                  <c:v>61</c:v>
                </c:pt>
                <c:pt idx="13">
                  <c:v>21</c:v>
                </c:pt>
                <c:pt idx="14">
                  <c:v>15</c:v>
                </c:pt>
                <c:pt idx="15">
                  <c:v>14</c:v>
                </c:pt>
              </c:numCache>
            </c:numRef>
          </c:val>
          <c:smooth val="0"/>
          <c:extLst xmlns:c16r2="http://schemas.microsoft.com/office/drawing/2015/06/chart">
            <c:ext xmlns:c16="http://schemas.microsoft.com/office/drawing/2014/chart" uri="{C3380CC4-5D6E-409C-BE32-E72D297353CC}">
              <c16:uniqueId val="{00000003-C887-4440-BEC5-B8E8DE027C39}"/>
            </c:ext>
          </c:extLst>
        </c:ser>
        <c:ser>
          <c:idx val="4"/>
          <c:order val="4"/>
          <c:tx>
            <c:strRef>
              <c:f>'Specific drugs - District'!$O$2</c:f>
              <c:strCache>
                <c:ptCount val="1"/>
                <c:pt idx="0">
                  <c:v>Hydrocodone </c:v>
                </c:pt>
              </c:strCache>
            </c:strRef>
          </c:tx>
          <c:spPr>
            <a:ln w="28575"/>
          </c:spPr>
          <c:marker>
            <c:symbol val="none"/>
          </c:marker>
          <c:dLbls>
            <c:dLbl>
              <c:idx val="0"/>
              <c:layout>
                <c:manualLayout>
                  <c:x val="-1.6389772216778307E-2"/>
                  <c:y val="-2.775379042643842E-2"/>
                </c:manualLayout>
              </c:layout>
              <c:dLblPos val="r"/>
              <c:showLegendKey val="0"/>
              <c:showVal val="1"/>
              <c:showCatName val="0"/>
              <c:showSerName val="0"/>
              <c:showPercent val="0"/>
              <c:showBubbleSize val="0"/>
            </c:dLbl>
            <c:dLbl>
              <c:idx val="3"/>
              <c:layout>
                <c:manualLayout>
                  <c:x val="-2.2509191351364824E-2"/>
                  <c:y val="1.0883328175817511E-2"/>
                </c:manualLayout>
              </c:layout>
              <c:dLblPos val="r"/>
              <c:showLegendKey val="0"/>
              <c:showVal val="1"/>
              <c:showCatName val="0"/>
              <c:showSerName val="0"/>
              <c:showPercent val="0"/>
              <c:showBubbleSize val="0"/>
            </c:dLbl>
            <c:dLbl>
              <c:idx val="4"/>
              <c:layout>
                <c:manualLayout>
                  <c:x val="-2.7679915273333886E-2"/>
                  <c:y val="-1.9214162602918906E-2"/>
                </c:manualLayout>
              </c:layout>
              <c:dLblPos val="r"/>
              <c:showLegendKey val="0"/>
              <c:showVal val="1"/>
              <c:showCatName val="0"/>
              <c:showSerName val="0"/>
              <c:showPercent val="0"/>
              <c:showBubbleSize val="0"/>
            </c:dLbl>
            <c:dLbl>
              <c:idx val="7"/>
              <c:layout>
                <c:manualLayout>
                  <c:x val="-2.7679915273333924E-2"/>
                  <c:y val="-1.0674534779399392E-2"/>
                </c:manualLayout>
              </c:layout>
              <c:dLblPos val="r"/>
              <c:showLegendKey val="0"/>
              <c:showVal val="1"/>
              <c:showCatName val="0"/>
              <c:showSerName val="0"/>
              <c:showPercent val="0"/>
              <c:showBubbleSize val="0"/>
            </c:dLbl>
            <c:dLbl>
              <c:idx val="14"/>
              <c:layout>
                <c:manualLayout>
                  <c:x val="-2.2509134473226507E-2"/>
                  <c:y val="1.2809441735279271E-2"/>
                </c:manualLayout>
              </c:layout>
              <c:dLblPos val="r"/>
              <c:showLegendKey val="0"/>
              <c:showVal val="1"/>
              <c:showCatName val="0"/>
              <c:showSerName val="0"/>
              <c:showPercent val="0"/>
              <c:showBubbleSize val="0"/>
            </c:dLbl>
            <c:dLbl>
              <c:idx val="15"/>
              <c:layout>
                <c:manualLayout>
                  <c:x val="-1.580792785517195E-2"/>
                  <c:y val="0"/>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District'!$O$3:$O$18</c:f>
              <c:numCache>
                <c:formatCode>General</c:formatCode>
                <c:ptCount val="16"/>
                <c:pt idx="0">
                  <c:v>8</c:v>
                </c:pt>
                <c:pt idx="1">
                  <c:v>14</c:v>
                </c:pt>
                <c:pt idx="2">
                  <c:v>19</c:v>
                </c:pt>
                <c:pt idx="3">
                  <c:v>7</c:v>
                </c:pt>
                <c:pt idx="4">
                  <c:v>11</c:v>
                </c:pt>
                <c:pt idx="5">
                  <c:v>9</c:v>
                </c:pt>
                <c:pt idx="6">
                  <c:v>14</c:v>
                </c:pt>
                <c:pt idx="7">
                  <c:v>13</c:v>
                </c:pt>
                <c:pt idx="8">
                  <c:v>17</c:v>
                </c:pt>
                <c:pt idx="9">
                  <c:v>6</c:v>
                </c:pt>
                <c:pt idx="10">
                  <c:v>12</c:v>
                </c:pt>
                <c:pt idx="11">
                  <c:v>10</c:v>
                </c:pt>
                <c:pt idx="12">
                  <c:v>11</c:v>
                </c:pt>
                <c:pt idx="13">
                  <c:v>14</c:v>
                </c:pt>
                <c:pt idx="14">
                  <c:v>9</c:v>
                </c:pt>
                <c:pt idx="15">
                  <c:v>4</c:v>
                </c:pt>
              </c:numCache>
            </c:numRef>
          </c:val>
          <c:smooth val="0"/>
          <c:extLst xmlns:c16r2="http://schemas.microsoft.com/office/drawing/2015/06/chart">
            <c:ext xmlns:c16="http://schemas.microsoft.com/office/drawing/2014/chart" uri="{C3380CC4-5D6E-409C-BE32-E72D297353CC}">
              <c16:uniqueId val="{00000004-C887-4440-BEC5-B8E8DE027C39}"/>
            </c:ext>
          </c:extLst>
        </c:ser>
        <c:ser>
          <c:idx val="5"/>
          <c:order val="5"/>
          <c:tx>
            <c:strRef>
              <c:f>'Specific drugs - District'!$P$2</c:f>
              <c:strCache>
                <c:ptCount val="1"/>
                <c:pt idx="0">
                  <c:v>Methadone</c:v>
                </c:pt>
              </c:strCache>
            </c:strRef>
          </c:tx>
          <c:spPr>
            <a:ln w="28575"/>
          </c:spPr>
          <c:marker>
            <c:symbol val="none"/>
          </c:marker>
          <c:dLbls>
            <c:dLbl>
              <c:idx val="12"/>
              <c:layout>
                <c:manualLayout>
                  <c:x val="-2.1557632398753895E-2"/>
                  <c:y val="-2.0120724346076459E-2"/>
                </c:manualLayout>
              </c:layout>
              <c:dLblPos val="r"/>
              <c:showLegendKey val="0"/>
              <c:showVal val="1"/>
              <c:showCatName val="0"/>
              <c:showSerName val="0"/>
              <c:showPercent val="0"/>
              <c:showBubbleSize val="0"/>
            </c:dLbl>
            <c:dLbl>
              <c:idx val="13"/>
              <c:layout>
                <c:manualLayout>
                  <c:x val="-3.5403253721010733E-2"/>
                  <c:y val="-1.0060362173038229E-2"/>
                </c:manualLayout>
              </c:layout>
              <c:dLblPos val="r"/>
              <c:showLegendKey val="0"/>
              <c:showVal val="1"/>
              <c:showCatName val="0"/>
              <c:showSerName val="0"/>
              <c:showPercent val="0"/>
              <c:showBubbleSize val="0"/>
            </c:dLbl>
            <c:dLbl>
              <c:idx val="15"/>
              <c:layout>
                <c:manualLayout>
                  <c:x val="-1.5732047917087287E-2"/>
                  <c:y val="4.0635989850154788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District'!$P$3:$P$18</c:f>
              <c:numCache>
                <c:formatCode>General</c:formatCode>
                <c:ptCount val="16"/>
                <c:pt idx="0">
                  <c:v>19</c:v>
                </c:pt>
                <c:pt idx="1">
                  <c:v>39</c:v>
                </c:pt>
                <c:pt idx="2">
                  <c:v>42</c:v>
                </c:pt>
                <c:pt idx="3">
                  <c:v>53</c:v>
                </c:pt>
                <c:pt idx="4">
                  <c:v>49</c:v>
                </c:pt>
                <c:pt idx="5">
                  <c:v>46</c:v>
                </c:pt>
                <c:pt idx="6">
                  <c:v>40</c:v>
                </c:pt>
                <c:pt idx="7">
                  <c:v>47</c:v>
                </c:pt>
                <c:pt idx="8">
                  <c:v>46</c:v>
                </c:pt>
                <c:pt idx="9">
                  <c:v>36</c:v>
                </c:pt>
                <c:pt idx="10">
                  <c:v>24</c:v>
                </c:pt>
                <c:pt idx="11">
                  <c:v>19</c:v>
                </c:pt>
                <c:pt idx="12">
                  <c:v>17</c:v>
                </c:pt>
                <c:pt idx="13">
                  <c:v>22</c:v>
                </c:pt>
                <c:pt idx="14">
                  <c:v>10</c:v>
                </c:pt>
                <c:pt idx="15">
                  <c:v>16</c:v>
                </c:pt>
              </c:numCache>
            </c:numRef>
          </c:val>
          <c:smooth val="0"/>
          <c:extLst xmlns:c16r2="http://schemas.microsoft.com/office/drawing/2015/06/chart">
            <c:ext xmlns:c16="http://schemas.microsoft.com/office/drawing/2014/chart" uri="{C3380CC4-5D6E-409C-BE32-E72D297353CC}">
              <c16:uniqueId val="{00000005-C887-4440-BEC5-B8E8DE027C39}"/>
            </c:ext>
          </c:extLst>
        </c:ser>
        <c:ser>
          <c:idx val="6"/>
          <c:order val="6"/>
          <c:tx>
            <c:strRef>
              <c:f>'Specific drugs - District'!$Q$2</c:f>
              <c:strCache>
                <c:ptCount val="1"/>
                <c:pt idx="0">
                  <c:v>Morphine </c:v>
                </c:pt>
              </c:strCache>
            </c:strRef>
          </c:tx>
          <c:spPr>
            <a:ln w="28575">
              <a:solidFill>
                <a:srgbClr val="9BBB59">
                  <a:lumMod val="50000"/>
                </a:srgbClr>
              </a:solidFill>
            </a:ln>
          </c:spPr>
          <c:marker>
            <c:symbol val="none"/>
          </c:marker>
          <c:dLbls>
            <c:dLbl>
              <c:idx val="0"/>
              <c:layout>
                <c:manualLayout>
                  <c:x val="-3.2708071567306804E-2"/>
                  <c:y val="-1.2809441735279271E-2"/>
                </c:manualLayout>
              </c:layout>
              <c:dLblPos val="r"/>
              <c:showLegendKey val="0"/>
              <c:showVal val="1"/>
              <c:showCatName val="0"/>
              <c:showSerName val="0"/>
              <c:showPercent val="0"/>
              <c:showBubbleSize val="0"/>
            </c:dLbl>
            <c:dLbl>
              <c:idx val="3"/>
              <c:layout>
                <c:manualLayout>
                  <c:x val="-2.9020808919749098E-2"/>
                  <c:y val="-8.9573266259178833E-3"/>
                </c:manualLayout>
              </c:layout>
              <c:dLblPos val="r"/>
              <c:showLegendKey val="0"/>
              <c:showVal val="1"/>
              <c:showCatName val="0"/>
              <c:showSerName val="0"/>
              <c:showPercent val="0"/>
              <c:showBubbleSize val="0"/>
            </c:dLbl>
            <c:dLbl>
              <c:idx val="4"/>
              <c:layout>
                <c:manualLayout>
                  <c:x val="-2.2509134473226507E-2"/>
                  <c:y val="-8.539627823519514E-3"/>
                </c:manualLayout>
              </c:layout>
              <c:dLblPos val="r"/>
              <c:showLegendKey val="0"/>
              <c:showVal val="1"/>
              <c:showCatName val="0"/>
              <c:showSerName val="0"/>
              <c:showPercent val="0"/>
              <c:showBubbleSize val="0"/>
            </c:dLbl>
            <c:dLbl>
              <c:idx val="7"/>
              <c:layout>
                <c:manualLayout>
                  <c:x val="-2.9719702692149984E-2"/>
                  <c:y val="8.539627823519514E-3"/>
                </c:manualLayout>
              </c:layout>
              <c:dLblPos val="r"/>
              <c:showLegendKey val="0"/>
              <c:showVal val="1"/>
              <c:showCatName val="0"/>
              <c:showSerName val="0"/>
              <c:showPercent val="0"/>
              <c:showBubbleSize val="0"/>
            </c:dLbl>
            <c:dLbl>
              <c:idx val="11"/>
              <c:layout>
                <c:manualLayout>
                  <c:x val="-1.4551913517016103E-2"/>
                  <c:y val="1.31224835069697E-2"/>
                </c:manualLayout>
              </c:layout>
              <c:dLblPos val="r"/>
              <c:showLegendKey val="0"/>
              <c:showVal val="1"/>
              <c:showCatName val="0"/>
              <c:showSerName val="0"/>
              <c:showPercent val="0"/>
              <c:showBubbleSize val="0"/>
            </c:dLbl>
            <c:dLbl>
              <c:idx val="13"/>
              <c:layout>
                <c:manualLayout>
                  <c:x val="-1.7255798497270942E-2"/>
                  <c:y val="-1.8108717867338898E-2"/>
                </c:manualLayout>
              </c:layout>
              <c:dLblPos val="r"/>
              <c:showLegendKey val="0"/>
              <c:showVal val="1"/>
              <c:showCatName val="0"/>
              <c:showSerName val="0"/>
              <c:showPercent val="0"/>
              <c:showBubbleSize val="0"/>
            </c:dLbl>
            <c:dLbl>
              <c:idx val="15"/>
              <c:layout>
                <c:manualLayout>
                  <c:x val="-1.6996096641765934E-2"/>
                  <c:y val="-8.2389610225034465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District'!$Q$3:$Q$18</c:f>
              <c:numCache>
                <c:formatCode>General</c:formatCode>
                <c:ptCount val="16"/>
                <c:pt idx="0">
                  <c:v>7</c:v>
                </c:pt>
                <c:pt idx="1">
                  <c:v>14</c:v>
                </c:pt>
                <c:pt idx="2">
                  <c:v>15</c:v>
                </c:pt>
                <c:pt idx="3">
                  <c:v>11</c:v>
                </c:pt>
                <c:pt idx="4">
                  <c:v>9</c:v>
                </c:pt>
                <c:pt idx="5">
                  <c:v>13</c:v>
                </c:pt>
                <c:pt idx="6">
                  <c:v>9</c:v>
                </c:pt>
                <c:pt idx="7">
                  <c:v>12</c:v>
                </c:pt>
                <c:pt idx="8">
                  <c:v>15</c:v>
                </c:pt>
                <c:pt idx="9">
                  <c:v>21</c:v>
                </c:pt>
                <c:pt idx="10">
                  <c:v>32</c:v>
                </c:pt>
                <c:pt idx="11">
                  <c:v>48</c:v>
                </c:pt>
                <c:pt idx="12">
                  <c:v>53</c:v>
                </c:pt>
                <c:pt idx="13">
                  <c:v>23</c:v>
                </c:pt>
                <c:pt idx="14">
                  <c:v>25</c:v>
                </c:pt>
                <c:pt idx="15">
                  <c:v>19</c:v>
                </c:pt>
              </c:numCache>
            </c:numRef>
          </c:val>
          <c:smooth val="0"/>
          <c:extLst xmlns:c16r2="http://schemas.microsoft.com/office/drawing/2015/06/chart">
            <c:ext xmlns:c16="http://schemas.microsoft.com/office/drawing/2014/chart" uri="{C3380CC4-5D6E-409C-BE32-E72D297353CC}">
              <c16:uniqueId val="{00000006-C887-4440-BEC5-B8E8DE027C39}"/>
            </c:ext>
          </c:extLst>
        </c:ser>
        <c:ser>
          <c:idx val="7"/>
          <c:order val="7"/>
          <c:tx>
            <c:strRef>
              <c:f>'Specific drugs - District'!$R$2</c:f>
              <c:strCache>
                <c:ptCount val="1"/>
                <c:pt idx="0">
                  <c:v>Oxycodone </c:v>
                </c:pt>
              </c:strCache>
            </c:strRef>
          </c:tx>
          <c:spPr>
            <a:ln w="28575"/>
          </c:spPr>
          <c:marker>
            <c:symbol val="none"/>
          </c:marker>
          <c:dLbls>
            <c:dLbl>
              <c:idx val="9"/>
              <c:layout>
                <c:manualLayout>
                  <c:x val="-1.9520765598069686E-2"/>
                  <c:y val="-4.269813911759757E-3"/>
                </c:manualLayout>
              </c:layout>
              <c:dLblPos val="r"/>
              <c:showLegendKey val="0"/>
              <c:showVal val="1"/>
              <c:showCatName val="0"/>
              <c:showSerName val="0"/>
              <c:showPercent val="0"/>
              <c:showBubbleSize val="0"/>
            </c:dLbl>
            <c:dLbl>
              <c:idx val="13"/>
              <c:layout>
                <c:manualLayout>
                  <c:x val="-2.7679915273333924E-2"/>
                  <c:y val="8.539627823519514E-3"/>
                </c:manualLayout>
              </c:layout>
              <c:dLblPos val="r"/>
              <c:showLegendKey val="0"/>
              <c:showVal val="1"/>
              <c:showCatName val="0"/>
              <c:showSerName val="0"/>
              <c:showPercent val="0"/>
              <c:showBubbleSize val="0"/>
            </c:dLbl>
            <c:dLbl>
              <c:idx val="15"/>
              <c:layout>
                <c:manualLayout>
                  <c:x val="-1.4006494380510128E-2"/>
                  <c:y val="-2.2354370542568259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District'!$R$3:$R$18</c:f>
              <c:numCache>
                <c:formatCode>General</c:formatCode>
                <c:ptCount val="16"/>
                <c:pt idx="0">
                  <c:v>19</c:v>
                </c:pt>
                <c:pt idx="1">
                  <c:v>20</c:v>
                </c:pt>
                <c:pt idx="2">
                  <c:v>30</c:v>
                </c:pt>
                <c:pt idx="3">
                  <c:v>26</c:v>
                </c:pt>
                <c:pt idx="4">
                  <c:v>32</c:v>
                </c:pt>
                <c:pt idx="5">
                  <c:v>37</c:v>
                </c:pt>
                <c:pt idx="6">
                  <c:v>68</c:v>
                </c:pt>
                <c:pt idx="7">
                  <c:v>86</c:v>
                </c:pt>
                <c:pt idx="8">
                  <c:v>63</c:v>
                </c:pt>
                <c:pt idx="9">
                  <c:v>38</c:v>
                </c:pt>
                <c:pt idx="10">
                  <c:v>32</c:v>
                </c:pt>
                <c:pt idx="11">
                  <c:v>23</c:v>
                </c:pt>
                <c:pt idx="12">
                  <c:v>27</c:v>
                </c:pt>
                <c:pt idx="13">
                  <c:v>41</c:v>
                </c:pt>
                <c:pt idx="14">
                  <c:v>18</c:v>
                </c:pt>
                <c:pt idx="15">
                  <c:v>27</c:v>
                </c:pt>
              </c:numCache>
            </c:numRef>
          </c:val>
          <c:smooth val="0"/>
          <c:extLst xmlns:c16r2="http://schemas.microsoft.com/office/drawing/2015/06/chart">
            <c:ext xmlns:c16="http://schemas.microsoft.com/office/drawing/2014/chart" uri="{C3380CC4-5D6E-409C-BE32-E72D297353CC}">
              <c16:uniqueId val="{00000007-C887-4440-BEC5-B8E8DE027C39}"/>
            </c:ext>
          </c:extLst>
        </c:ser>
        <c:ser>
          <c:idx val="8"/>
          <c:order val="8"/>
          <c:tx>
            <c:strRef>
              <c:f>'Specific drugs - District'!$S$2</c:f>
              <c:strCache>
                <c:ptCount val="1"/>
                <c:pt idx="0">
                  <c:v>Tramadol</c:v>
                </c:pt>
              </c:strCache>
            </c:strRef>
          </c:tx>
          <c:spPr>
            <a:ln w="28575"/>
          </c:spPr>
          <c:marker>
            <c:symbol val="none"/>
          </c:marker>
          <c:dLbls>
            <c:dLbl>
              <c:idx val="0"/>
              <c:layout>
                <c:manualLayout>
                  <c:x val="-1.4350145411144852E-2"/>
                  <c:y val="-2.1349069558798785E-3"/>
                </c:manualLayout>
              </c:layout>
              <c:dLblPos val="r"/>
              <c:showLegendKey val="0"/>
              <c:showVal val="1"/>
              <c:showCatName val="0"/>
              <c:showSerName val="0"/>
              <c:showPercent val="0"/>
              <c:showBubbleSize val="0"/>
            </c:dLbl>
            <c:dLbl>
              <c:idx val="4"/>
              <c:layout>
                <c:manualLayout>
                  <c:x val="-2.8628496729674682E-2"/>
                  <c:y val="-2.1349069558798785E-3"/>
                </c:manualLayout>
              </c:layout>
              <c:dLblPos val="r"/>
              <c:showLegendKey val="0"/>
              <c:showVal val="1"/>
              <c:showCatName val="0"/>
              <c:showSerName val="0"/>
              <c:showPercent val="0"/>
              <c:showBubbleSize val="0"/>
            </c:dLbl>
            <c:dLbl>
              <c:idx val="5"/>
              <c:layout>
                <c:manualLayout>
                  <c:x val="-2.2509134473226507E-2"/>
                  <c:y val="0"/>
                </c:manualLayout>
              </c:layout>
              <c:dLblPos val="r"/>
              <c:showLegendKey val="0"/>
              <c:showVal val="1"/>
              <c:showCatName val="0"/>
              <c:showSerName val="0"/>
              <c:showPercent val="0"/>
              <c:showBubbleSize val="0"/>
            </c:dLbl>
            <c:dLbl>
              <c:idx val="6"/>
              <c:layout>
                <c:manualLayout>
                  <c:x val="-2.2509134473226507E-2"/>
                  <c:y val="-4.269813911759757E-3"/>
                </c:manualLayout>
              </c:layout>
              <c:dLblPos val="r"/>
              <c:showLegendKey val="0"/>
              <c:showVal val="1"/>
              <c:showCatName val="0"/>
              <c:showSerName val="0"/>
              <c:showPercent val="0"/>
              <c:showBubbleSize val="0"/>
            </c:dLbl>
            <c:dLbl>
              <c:idx val="9"/>
              <c:layout>
                <c:manualLayout>
                  <c:x val="-2.2509134473226507E-2"/>
                  <c:y val="1.2809441735279271E-2"/>
                </c:manualLayout>
              </c:layout>
              <c:dLblPos val="r"/>
              <c:showLegendKey val="0"/>
              <c:showVal val="1"/>
              <c:showCatName val="0"/>
              <c:showSerName val="0"/>
              <c:showPercent val="0"/>
              <c:showBubbleSize val="0"/>
            </c:dLbl>
            <c:dLbl>
              <c:idx val="15"/>
              <c:layout>
                <c:manualLayout>
                  <c:x val="-1.813867016622922E-2"/>
                  <c:y val="-8.6398999729480619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'Specific drugs - District'!$A$3:$A$18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'Specific drugs - District'!$S$3:$S$18</c:f>
              <c:numCache>
                <c:formatCode>General</c:formatCode>
                <c:ptCount val="16"/>
                <c:pt idx="0">
                  <c:v>3</c:v>
                </c:pt>
                <c:pt idx="1">
                  <c:v>0</c:v>
                </c:pt>
                <c:pt idx="2">
                  <c:v>3</c:v>
                </c:pt>
                <c:pt idx="3">
                  <c:v>0</c:v>
                </c:pt>
                <c:pt idx="4">
                  <c:v>4</c:v>
                </c:pt>
                <c:pt idx="5">
                  <c:v>2</c:v>
                </c:pt>
                <c:pt idx="6">
                  <c:v>5</c:v>
                </c:pt>
                <c:pt idx="7">
                  <c:v>2</c:v>
                </c:pt>
                <c:pt idx="8">
                  <c:v>1</c:v>
                </c:pt>
                <c:pt idx="9">
                  <c:v>4</c:v>
                </c:pt>
                <c:pt idx="10">
                  <c:v>5</c:v>
                </c:pt>
                <c:pt idx="11">
                  <c:v>5</c:v>
                </c:pt>
                <c:pt idx="12">
                  <c:v>2</c:v>
                </c:pt>
                <c:pt idx="13">
                  <c:v>3</c:v>
                </c:pt>
                <c:pt idx="14">
                  <c:v>3</c:v>
                </c:pt>
                <c:pt idx="15">
                  <c:v>6</c:v>
                </c:pt>
              </c:numCache>
            </c:numRef>
          </c:val>
          <c:smooth val="0"/>
          <c:extLst xmlns:c16r2="http://schemas.microsoft.com/office/drawing/2015/06/chart">
            <c:ext xmlns:c16="http://schemas.microsoft.com/office/drawing/2014/chart" uri="{C3380CC4-5D6E-409C-BE32-E72D297353CC}">
              <c16:uniqueId val="{00000008-C887-4440-BEC5-B8E8DE027C39}"/>
            </c:ext>
          </c:extLst>
        </c:ser>
        <c:dLbls>
          <c:dLblPos val="ctr"/>
          <c:showLegendKey val="0"/>
          <c:showVal val="1"/>
          <c:showCatName val="0"/>
          <c:showSerName val="0"/>
          <c:showPercent val="0"/>
          <c:showBubbleSize val="0"/>
        </c:dLbls>
        <c:marker val="1"/>
        <c:smooth val="0"/>
        <c:axId val="229665024"/>
        <c:axId val="229675392"/>
      </c:lineChart>
      <c:catAx>
        <c:axId val="229665024"/>
        <c:scaling>
          <c:orientation val="minMax"/>
        </c:scaling>
        <c:delete val="0"/>
        <c:axPos val="b"/>
        <c:title>
          <c:tx>
            <c:rich>
              <a:bodyPr/>
              <a:lstStyle/>
              <a:p>
                <a:pPr>
                  <a:defRPr sz="1050"/>
                </a:pPr>
                <a:r>
                  <a:rPr lang="en-US" sz="1050"/>
                  <a:t>Year</a:t>
                </a:r>
              </a:p>
            </c:rich>
          </c:tx>
          <c:layout>
            <c:manualLayout>
              <c:xMode val="edge"/>
              <c:yMode val="edge"/>
              <c:x val="0.42651191536837713"/>
              <c:y val="0.94033402624671913"/>
            </c:manualLayout>
          </c:layout>
          <c:overlay val="0"/>
        </c:title>
        <c:numFmt formatCode="General" sourceLinked="1"/>
        <c:majorTickMark val="out"/>
        <c:minorTickMark val="none"/>
        <c:tickLblPos val="nextTo"/>
        <c:txPr>
          <a:bodyPr rot="-2880000"/>
          <a:lstStyle/>
          <a:p>
            <a:pPr>
              <a:defRPr sz="900"/>
            </a:pPr>
            <a:endParaRPr lang="en-US"/>
          </a:p>
        </c:txPr>
        <c:crossAx val="229675392"/>
        <c:crosses val="autoZero"/>
        <c:auto val="1"/>
        <c:lblAlgn val="ctr"/>
        <c:lblOffset val="100"/>
        <c:noMultiLvlLbl val="0"/>
      </c:catAx>
      <c:valAx>
        <c:axId val="229675392"/>
        <c:scaling>
          <c:orientation val="minMax"/>
        </c:scaling>
        <c:delete val="0"/>
        <c:axPos val="l"/>
        <c:majorGridlines/>
        <c:title>
          <c:tx>
            <c:rich>
              <a:bodyPr rot="-5400000" vert="horz"/>
              <a:lstStyle/>
              <a:p>
                <a:pPr>
                  <a:defRPr/>
                </a:pPr>
                <a:r>
                  <a:rPr lang="en-US"/>
                  <a:t>Number of Deaths</a:t>
                </a:r>
              </a:p>
            </c:rich>
          </c:tx>
          <c:layout>
            <c:manualLayout>
              <c:xMode val="edge"/>
              <c:yMode val="edge"/>
              <c:x val="3.0114698965381624E-2"/>
              <c:y val="0.43035598950131232"/>
            </c:manualLayout>
          </c:layout>
          <c:overlay val="0"/>
        </c:title>
        <c:numFmt formatCode="General" sourceLinked="1"/>
        <c:majorTickMark val="out"/>
        <c:minorTickMark val="none"/>
        <c:tickLblPos val="nextTo"/>
        <c:crossAx val="229665024"/>
        <c:crosses val="autoZero"/>
        <c:crossBetween val="between"/>
      </c:valAx>
    </c:plotArea>
    <c:legend>
      <c:legendPos val="r"/>
      <c:layout>
        <c:manualLayout>
          <c:xMode val="edge"/>
          <c:yMode val="edge"/>
          <c:x val="0.81983881822464499"/>
          <c:y val="0.32000403149606299"/>
          <c:w val="0.17802442963860288"/>
          <c:h val="0.34719193700787404"/>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Opioid  Deaths with Alprazolam Contributing</a:t>
            </a:r>
          </a:p>
        </c:rich>
      </c:tx>
      <c:layout/>
      <c:overlay val="1"/>
    </c:title>
    <c:autoTitleDeleted val="0"/>
    <c:plotArea>
      <c:layout>
        <c:manualLayout>
          <c:layoutTarget val="inner"/>
          <c:xMode val="edge"/>
          <c:yMode val="edge"/>
          <c:x val="0.13124270400491519"/>
          <c:y val="0.17755063979220967"/>
          <c:w val="0.67442716243039857"/>
          <c:h val="0.57581676674740234"/>
        </c:manualLayout>
      </c:layout>
      <c:lineChart>
        <c:grouping val="standard"/>
        <c:varyColors val="0"/>
        <c:ser>
          <c:idx val="0"/>
          <c:order val="0"/>
          <c:tx>
            <c:strRef>
              <c:f>'Drug combinations'!$B$3</c:f>
              <c:strCache>
                <c:ptCount val="1"/>
                <c:pt idx="0">
                  <c:v>District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combinations'!$B$4:$B$19</c:f>
              <c:numCache>
                <c:formatCode>General</c:formatCode>
                <c:ptCount val="16"/>
                <c:pt idx="0">
                  <c:v>11</c:v>
                </c:pt>
                <c:pt idx="1">
                  <c:v>32</c:v>
                </c:pt>
                <c:pt idx="2">
                  <c:v>36</c:v>
                </c:pt>
                <c:pt idx="3">
                  <c:v>35</c:v>
                </c:pt>
                <c:pt idx="4">
                  <c:v>33</c:v>
                </c:pt>
                <c:pt idx="5">
                  <c:v>42</c:v>
                </c:pt>
                <c:pt idx="6">
                  <c:v>54</c:v>
                </c:pt>
                <c:pt idx="7">
                  <c:v>78</c:v>
                </c:pt>
                <c:pt idx="8">
                  <c:v>53</c:v>
                </c:pt>
                <c:pt idx="9">
                  <c:v>30</c:v>
                </c:pt>
                <c:pt idx="10">
                  <c:v>24</c:v>
                </c:pt>
                <c:pt idx="11">
                  <c:v>40</c:v>
                </c:pt>
                <c:pt idx="12">
                  <c:v>40</c:v>
                </c:pt>
                <c:pt idx="13">
                  <c:v>60</c:v>
                </c:pt>
                <c:pt idx="14">
                  <c:v>35</c:v>
                </c:pt>
                <c:pt idx="15">
                  <c:v>26</c:v>
                </c:pt>
              </c:numCache>
            </c:numRef>
          </c:val>
          <c:smooth val="0"/>
        </c:ser>
        <c:ser>
          <c:idx val="1"/>
          <c:order val="1"/>
          <c:tx>
            <c:strRef>
              <c:f>'Drug combinations'!$C$3</c:f>
              <c:strCache>
                <c:ptCount val="1"/>
                <c:pt idx="0">
                  <c:v>Manatee County</c:v>
                </c:pt>
              </c:strCache>
            </c:strRef>
          </c:tx>
          <c:marker>
            <c:symbol val="none"/>
          </c:marker>
          <c:dLbls>
            <c:dLbl>
              <c:idx val="1"/>
              <c:layout>
                <c:manualLayout>
                  <c:x val="-2.577977226674091E-2"/>
                  <c:y val="7.7016280150054399E-3"/>
                </c:manualLayout>
              </c:layout>
              <c:dLblPos val="r"/>
              <c:showLegendKey val="0"/>
              <c:showVal val="1"/>
              <c:showCatName val="0"/>
              <c:showSerName val="0"/>
              <c:showPercent val="0"/>
              <c:showBubbleSize val="0"/>
            </c:dLbl>
            <c:dLbl>
              <c:idx val="7"/>
              <c:layout>
                <c:manualLayout>
                  <c:x val="-2.7833112882157812E-2"/>
                  <c:y val="-2.310488404501632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combinations'!$C$4:$C$19</c:f>
              <c:numCache>
                <c:formatCode>General</c:formatCode>
                <c:ptCount val="16"/>
                <c:pt idx="0">
                  <c:v>2</c:v>
                </c:pt>
                <c:pt idx="1">
                  <c:v>14</c:v>
                </c:pt>
                <c:pt idx="2">
                  <c:v>16</c:v>
                </c:pt>
                <c:pt idx="3">
                  <c:v>13</c:v>
                </c:pt>
                <c:pt idx="4">
                  <c:v>13</c:v>
                </c:pt>
                <c:pt idx="5">
                  <c:v>15</c:v>
                </c:pt>
                <c:pt idx="6">
                  <c:v>23</c:v>
                </c:pt>
                <c:pt idx="7">
                  <c:v>40</c:v>
                </c:pt>
                <c:pt idx="8">
                  <c:v>23</c:v>
                </c:pt>
                <c:pt idx="9">
                  <c:v>15</c:v>
                </c:pt>
                <c:pt idx="10">
                  <c:v>10</c:v>
                </c:pt>
                <c:pt idx="11">
                  <c:v>26</c:v>
                </c:pt>
                <c:pt idx="12">
                  <c:v>16</c:v>
                </c:pt>
                <c:pt idx="13">
                  <c:v>40</c:v>
                </c:pt>
                <c:pt idx="14">
                  <c:v>19</c:v>
                </c:pt>
                <c:pt idx="15">
                  <c:v>11</c:v>
                </c:pt>
              </c:numCache>
            </c:numRef>
          </c:val>
          <c:smooth val="0"/>
        </c:ser>
        <c:ser>
          <c:idx val="2"/>
          <c:order val="2"/>
          <c:tx>
            <c:strRef>
              <c:f>'Drug combinations'!$D$3</c:f>
              <c:strCache>
                <c:ptCount val="1"/>
                <c:pt idx="0">
                  <c:v>Sarasota County </c:v>
                </c:pt>
              </c:strCache>
            </c:strRef>
          </c:tx>
          <c:marker>
            <c:symbol val="none"/>
          </c:marker>
          <c:dLbls>
            <c:dLbl>
              <c:idx val="0"/>
              <c:layout>
                <c:manualLayout>
                  <c:x val="-1.9563323973657096E-2"/>
                  <c:y val="1.540325603001088E-2"/>
                </c:manualLayout>
              </c:layout>
              <c:dLblPos val="r"/>
              <c:showLegendKey val="0"/>
              <c:showVal val="1"/>
              <c:showCatName val="0"/>
              <c:showSerName val="0"/>
              <c:showPercent val="0"/>
              <c:showBubbleSize val="0"/>
            </c:dLbl>
            <c:dLbl>
              <c:idx val="15"/>
              <c:layout>
                <c:manualLayout>
                  <c:x val="-2.577977226674091E-2"/>
                  <c:y val="-1.540325603001088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combinations'!$D$4:$D$19</c:f>
              <c:numCache>
                <c:formatCode>General</c:formatCode>
                <c:ptCount val="16"/>
                <c:pt idx="0">
                  <c:v>9</c:v>
                </c:pt>
                <c:pt idx="1">
                  <c:v>17</c:v>
                </c:pt>
                <c:pt idx="2">
                  <c:v>20</c:v>
                </c:pt>
                <c:pt idx="3">
                  <c:v>21</c:v>
                </c:pt>
                <c:pt idx="4">
                  <c:v>20</c:v>
                </c:pt>
                <c:pt idx="5">
                  <c:v>24</c:v>
                </c:pt>
                <c:pt idx="6">
                  <c:v>31</c:v>
                </c:pt>
                <c:pt idx="7">
                  <c:v>38</c:v>
                </c:pt>
                <c:pt idx="8">
                  <c:v>30</c:v>
                </c:pt>
                <c:pt idx="9">
                  <c:v>15</c:v>
                </c:pt>
                <c:pt idx="10">
                  <c:v>14</c:v>
                </c:pt>
                <c:pt idx="11">
                  <c:v>13</c:v>
                </c:pt>
                <c:pt idx="12">
                  <c:v>24</c:v>
                </c:pt>
                <c:pt idx="13">
                  <c:v>19</c:v>
                </c:pt>
                <c:pt idx="14">
                  <c:v>15</c:v>
                </c:pt>
                <c:pt idx="15">
                  <c:v>14</c:v>
                </c:pt>
              </c:numCache>
            </c:numRef>
          </c:val>
          <c:smooth val="0"/>
        </c:ser>
        <c:dLbls>
          <c:showLegendKey val="0"/>
          <c:showVal val="0"/>
          <c:showCatName val="0"/>
          <c:showSerName val="0"/>
          <c:showPercent val="0"/>
          <c:showBubbleSize val="0"/>
        </c:dLbls>
        <c:marker val="1"/>
        <c:smooth val="0"/>
        <c:axId val="229720448"/>
        <c:axId val="229722368"/>
      </c:lineChart>
      <c:catAx>
        <c:axId val="229720448"/>
        <c:scaling>
          <c:orientation val="minMax"/>
        </c:scaling>
        <c:delete val="0"/>
        <c:axPos val="b"/>
        <c:title>
          <c:tx>
            <c:rich>
              <a:bodyPr/>
              <a:lstStyle/>
              <a:p>
                <a:pPr>
                  <a:defRPr sz="1050"/>
                </a:pPr>
                <a:r>
                  <a:rPr lang="en-US" sz="1050"/>
                  <a:t>Year</a:t>
                </a:r>
              </a:p>
            </c:rich>
          </c:tx>
          <c:layout>
            <c:manualLayout>
              <c:xMode val="edge"/>
              <c:yMode val="edge"/>
              <c:x val="0.46265046176720193"/>
              <c:y val="0.90399705236152239"/>
            </c:manualLayout>
          </c:layout>
          <c:overlay val="0"/>
        </c:title>
        <c:numFmt formatCode="General" sourceLinked="1"/>
        <c:majorTickMark val="out"/>
        <c:minorTickMark val="none"/>
        <c:tickLblPos val="nextTo"/>
        <c:txPr>
          <a:bodyPr rot="-2880000"/>
          <a:lstStyle/>
          <a:p>
            <a:pPr>
              <a:defRPr/>
            </a:pPr>
            <a:endParaRPr lang="en-US"/>
          </a:p>
        </c:txPr>
        <c:crossAx val="229722368"/>
        <c:crosses val="autoZero"/>
        <c:auto val="1"/>
        <c:lblAlgn val="ctr"/>
        <c:lblOffset val="100"/>
        <c:noMultiLvlLbl val="0"/>
      </c:catAx>
      <c:valAx>
        <c:axId val="229722368"/>
        <c:scaling>
          <c:orientation val="minMax"/>
        </c:scaling>
        <c:delete val="0"/>
        <c:axPos val="l"/>
        <c:majorGridlines/>
        <c:title>
          <c:tx>
            <c:rich>
              <a:bodyPr rot="-5400000" vert="horz"/>
              <a:lstStyle/>
              <a:p>
                <a:pPr>
                  <a:defRPr/>
                </a:pPr>
                <a:r>
                  <a:rPr lang="en-US"/>
                  <a:t>Number of Deaths</a:t>
                </a:r>
              </a:p>
            </c:rich>
          </c:tx>
          <c:layout>
            <c:manualLayout>
              <c:xMode val="edge"/>
              <c:yMode val="edge"/>
              <c:x val="3.2434212664325862E-2"/>
              <c:y val="0.38041730918817124"/>
            </c:manualLayout>
          </c:layout>
          <c:overlay val="0"/>
        </c:title>
        <c:numFmt formatCode="General" sourceLinked="1"/>
        <c:majorTickMark val="out"/>
        <c:minorTickMark val="none"/>
        <c:tickLblPos val="nextTo"/>
        <c:crossAx val="229720448"/>
        <c:crosses val="autoZero"/>
        <c:crossBetween val="between"/>
      </c:valAx>
    </c:plotArea>
    <c:legend>
      <c:legendPos val="r"/>
      <c:layout>
        <c:manualLayout>
          <c:xMode val="edge"/>
          <c:yMode val="edge"/>
          <c:x val="0.84868405309705897"/>
          <c:y val="0.3318857538641003"/>
          <c:w val="0.13464922634157384"/>
          <c:h val="0.42419145523476232"/>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Opioid Deaths with Methamphetamine Contributing</a:t>
            </a:r>
          </a:p>
        </c:rich>
      </c:tx>
      <c:layout/>
      <c:overlay val="1"/>
    </c:title>
    <c:autoTitleDeleted val="0"/>
    <c:plotArea>
      <c:layout>
        <c:manualLayout>
          <c:layoutTarget val="inner"/>
          <c:xMode val="edge"/>
          <c:yMode val="edge"/>
          <c:x val="0.11481559928212259"/>
          <c:y val="0.22809172168136493"/>
          <c:w val="0.7031740927265987"/>
          <c:h val="0.55126215150599278"/>
        </c:manualLayout>
      </c:layout>
      <c:lineChart>
        <c:grouping val="standard"/>
        <c:varyColors val="0"/>
        <c:ser>
          <c:idx val="0"/>
          <c:order val="0"/>
          <c:tx>
            <c:strRef>
              <c:f>'Drug combinations'!$H$3</c:f>
              <c:strCache>
                <c:ptCount val="1"/>
                <c:pt idx="0">
                  <c:v>District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combinations'!$H$4:$H$19</c:f>
              <c:numCache>
                <c:formatCode>General</c:formatCode>
                <c:ptCount val="16"/>
                <c:pt idx="0">
                  <c:v>0</c:v>
                </c:pt>
                <c:pt idx="1">
                  <c:v>0</c:v>
                </c:pt>
                <c:pt idx="2">
                  <c:v>0</c:v>
                </c:pt>
                <c:pt idx="3">
                  <c:v>0</c:v>
                </c:pt>
                <c:pt idx="4">
                  <c:v>0</c:v>
                </c:pt>
                <c:pt idx="5">
                  <c:v>0</c:v>
                </c:pt>
                <c:pt idx="6">
                  <c:v>0</c:v>
                </c:pt>
                <c:pt idx="7">
                  <c:v>0</c:v>
                </c:pt>
                <c:pt idx="8">
                  <c:v>0</c:v>
                </c:pt>
                <c:pt idx="9">
                  <c:v>0</c:v>
                </c:pt>
                <c:pt idx="10">
                  <c:v>1</c:v>
                </c:pt>
                <c:pt idx="11">
                  <c:v>4</c:v>
                </c:pt>
                <c:pt idx="12">
                  <c:v>10</c:v>
                </c:pt>
                <c:pt idx="13">
                  <c:v>13</c:v>
                </c:pt>
                <c:pt idx="14">
                  <c:v>26</c:v>
                </c:pt>
                <c:pt idx="15">
                  <c:v>21</c:v>
                </c:pt>
              </c:numCache>
            </c:numRef>
          </c:val>
          <c:smooth val="0"/>
        </c:ser>
        <c:ser>
          <c:idx val="1"/>
          <c:order val="1"/>
          <c:tx>
            <c:strRef>
              <c:f>'Drug combinations'!$I$3</c:f>
              <c:strCache>
                <c:ptCount val="1"/>
                <c:pt idx="0">
                  <c:v>Manatee County</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combinations'!$I$4:$I$19</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2</c:v>
                </c:pt>
                <c:pt idx="12">
                  <c:v>6</c:v>
                </c:pt>
                <c:pt idx="13">
                  <c:v>9</c:v>
                </c:pt>
                <c:pt idx="14">
                  <c:v>13</c:v>
                </c:pt>
                <c:pt idx="15">
                  <c:v>16</c:v>
                </c:pt>
              </c:numCache>
            </c:numRef>
          </c:val>
          <c:smooth val="0"/>
        </c:ser>
        <c:ser>
          <c:idx val="2"/>
          <c:order val="2"/>
          <c:tx>
            <c:strRef>
              <c:f>'Drug combinations'!$J$3</c:f>
              <c:strCache>
                <c:ptCount val="1"/>
                <c:pt idx="0">
                  <c:v>Sarasota County </c:v>
                </c:pt>
              </c:strCache>
            </c:strRef>
          </c:tx>
          <c:marker>
            <c:symbol val="none"/>
          </c:marker>
          <c:dLbls>
            <c:dLbl>
              <c:idx val="14"/>
              <c:layout>
                <c:manualLayout>
                  <c:x val="-2.577977226674091E-2"/>
                  <c:y val="1.8071798829858075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combinations'!$J$4:$J$19</c:f>
              <c:numCache>
                <c:formatCode>General</c:formatCode>
                <c:ptCount val="16"/>
                <c:pt idx="0">
                  <c:v>0</c:v>
                </c:pt>
                <c:pt idx="1">
                  <c:v>0</c:v>
                </c:pt>
                <c:pt idx="2">
                  <c:v>0</c:v>
                </c:pt>
                <c:pt idx="3">
                  <c:v>0</c:v>
                </c:pt>
                <c:pt idx="4">
                  <c:v>0</c:v>
                </c:pt>
                <c:pt idx="5">
                  <c:v>0</c:v>
                </c:pt>
                <c:pt idx="6">
                  <c:v>0</c:v>
                </c:pt>
                <c:pt idx="7">
                  <c:v>0</c:v>
                </c:pt>
                <c:pt idx="8">
                  <c:v>0</c:v>
                </c:pt>
                <c:pt idx="9">
                  <c:v>0</c:v>
                </c:pt>
                <c:pt idx="10">
                  <c:v>1</c:v>
                </c:pt>
                <c:pt idx="11">
                  <c:v>0</c:v>
                </c:pt>
                <c:pt idx="12">
                  <c:v>4</c:v>
                </c:pt>
                <c:pt idx="13">
                  <c:v>4</c:v>
                </c:pt>
                <c:pt idx="14">
                  <c:v>12</c:v>
                </c:pt>
                <c:pt idx="15">
                  <c:v>5</c:v>
                </c:pt>
              </c:numCache>
            </c:numRef>
          </c:val>
          <c:smooth val="0"/>
        </c:ser>
        <c:dLbls>
          <c:showLegendKey val="0"/>
          <c:showVal val="0"/>
          <c:showCatName val="0"/>
          <c:showSerName val="0"/>
          <c:showPercent val="0"/>
          <c:showBubbleSize val="0"/>
        </c:dLbls>
        <c:marker val="1"/>
        <c:smooth val="0"/>
        <c:axId val="229758464"/>
        <c:axId val="229760384"/>
      </c:lineChart>
      <c:catAx>
        <c:axId val="229758464"/>
        <c:scaling>
          <c:orientation val="minMax"/>
        </c:scaling>
        <c:delete val="0"/>
        <c:axPos val="b"/>
        <c:title>
          <c:tx>
            <c:rich>
              <a:bodyPr/>
              <a:lstStyle/>
              <a:p>
                <a:pPr>
                  <a:defRPr sz="1050"/>
                </a:pPr>
                <a:r>
                  <a:rPr lang="en-US" sz="1050"/>
                  <a:t>Year</a:t>
                </a:r>
              </a:p>
            </c:rich>
          </c:tx>
          <c:layout/>
          <c:overlay val="0"/>
        </c:title>
        <c:numFmt formatCode="General" sourceLinked="1"/>
        <c:majorTickMark val="out"/>
        <c:minorTickMark val="none"/>
        <c:tickLblPos val="nextTo"/>
        <c:txPr>
          <a:bodyPr rot="-2880000"/>
          <a:lstStyle/>
          <a:p>
            <a:pPr>
              <a:defRPr/>
            </a:pPr>
            <a:endParaRPr lang="en-US"/>
          </a:p>
        </c:txPr>
        <c:crossAx val="229760384"/>
        <c:crosses val="autoZero"/>
        <c:auto val="1"/>
        <c:lblAlgn val="ctr"/>
        <c:lblOffset val="100"/>
        <c:noMultiLvlLbl val="0"/>
      </c:catAx>
      <c:valAx>
        <c:axId val="229760384"/>
        <c:scaling>
          <c:orientation val="minMax"/>
        </c:scaling>
        <c:delete val="0"/>
        <c:axPos val="l"/>
        <c:majorGridlines/>
        <c:title>
          <c:tx>
            <c:rich>
              <a:bodyPr rot="-5400000" vert="horz"/>
              <a:lstStyle/>
              <a:p>
                <a:pPr>
                  <a:defRPr sz="1050"/>
                </a:pPr>
                <a:r>
                  <a:rPr lang="en-US" sz="1050"/>
                  <a:t>Number of Deaths</a:t>
                </a:r>
              </a:p>
            </c:rich>
          </c:tx>
          <c:layout>
            <c:manualLayout>
              <c:xMode val="edge"/>
              <c:yMode val="edge"/>
              <c:x val="1.8850960292434511E-2"/>
              <c:y val="0.40976702419697991"/>
            </c:manualLayout>
          </c:layout>
          <c:overlay val="0"/>
        </c:title>
        <c:numFmt formatCode="General" sourceLinked="1"/>
        <c:majorTickMark val="out"/>
        <c:minorTickMark val="none"/>
        <c:tickLblPos val="nextTo"/>
        <c:crossAx val="229758464"/>
        <c:crosses val="autoZero"/>
        <c:crossBetween val="between"/>
      </c:valAx>
    </c:plotArea>
    <c:legend>
      <c:legendPos val="r"/>
      <c:layout>
        <c:manualLayout>
          <c:xMode val="edge"/>
          <c:yMode val="edge"/>
          <c:x val="0.85287879162683267"/>
          <c:y val="0.36517046610814713"/>
          <c:w val="0.1348024581235733"/>
          <c:h val="0.35646751259760906"/>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2008, Specific Drugs Causing Death, District 12</a:t>
            </a:r>
            <a:endParaRPr lang="en-US" sz="1400"/>
          </a:p>
        </c:rich>
      </c:tx>
      <c:layout/>
      <c:overlay val="0"/>
    </c:title>
    <c:autoTitleDeleted val="0"/>
    <c:plotArea>
      <c:layout>
        <c:manualLayout>
          <c:layoutTarget val="inner"/>
          <c:xMode val="edge"/>
          <c:yMode val="edge"/>
          <c:x val="0.16067712890055411"/>
          <c:y val="0.18006399220193939"/>
          <c:w val="0.67269211140274132"/>
          <c:h val="0.47257038509253868"/>
        </c:manualLayout>
      </c:layout>
      <c:barChart>
        <c:barDir val="col"/>
        <c:grouping val="clustered"/>
        <c:varyColors val="0"/>
        <c:ser>
          <c:idx val="0"/>
          <c:order val="0"/>
          <c:tx>
            <c:strRef>
              <c:f>'District 12 by Drug'!$M$516</c:f>
              <c:strCache>
                <c:ptCount val="1"/>
                <c:pt idx="0">
                  <c:v>18 &amp; under</c:v>
                </c:pt>
              </c:strCache>
            </c:strRef>
          </c:tx>
          <c:invertIfNegative val="0"/>
          <c:cat>
            <c:strRef>
              <c:f>'District 12 by Drug'!$H$517:$H$532</c:f>
              <c:strCache>
                <c:ptCount val="16"/>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Drug'!$M$517:$M$532</c:f>
              <c:numCache>
                <c:formatCode>General</c:formatCode>
                <c:ptCount val="16"/>
                <c:pt idx="0">
                  <c:v>0</c:v>
                </c:pt>
                <c:pt idx="1">
                  <c:v>0</c:v>
                </c:pt>
                <c:pt idx="2">
                  <c:v>0</c:v>
                </c:pt>
                <c:pt idx="3">
                  <c:v>3</c:v>
                </c:pt>
                <c:pt idx="4">
                  <c:v>1</c:v>
                </c:pt>
                <c:pt idx="5">
                  <c:v>3</c:v>
                </c:pt>
                <c:pt idx="6">
                  <c:v>0</c:v>
                </c:pt>
                <c:pt idx="7">
                  <c:v>0</c:v>
                </c:pt>
                <c:pt idx="8">
                  <c:v>0</c:v>
                </c:pt>
                <c:pt idx="9">
                  <c:v>0</c:v>
                </c:pt>
                <c:pt idx="10">
                  <c:v>0</c:v>
                </c:pt>
                <c:pt idx="11">
                  <c:v>5</c:v>
                </c:pt>
                <c:pt idx="12">
                  <c:v>0</c:v>
                </c:pt>
                <c:pt idx="13">
                  <c:v>2</c:v>
                </c:pt>
                <c:pt idx="14">
                  <c:v>0</c:v>
                </c:pt>
                <c:pt idx="15">
                  <c:v>6</c:v>
                </c:pt>
              </c:numCache>
            </c:numRef>
          </c:val>
        </c:ser>
        <c:ser>
          <c:idx val="1"/>
          <c:order val="1"/>
          <c:tx>
            <c:strRef>
              <c:f>'District 12 by Drug'!$N$516</c:f>
              <c:strCache>
                <c:ptCount val="1"/>
                <c:pt idx="0">
                  <c:v>19-24</c:v>
                </c:pt>
              </c:strCache>
            </c:strRef>
          </c:tx>
          <c:invertIfNegative val="0"/>
          <c:cat>
            <c:strRef>
              <c:f>'District 12 by Drug'!$H$517:$H$532</c:f>
              <c:strCache>
                <c:ptCount val="16"/>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Drug'!$N$517:$N$532</c:f>
              <c:numCache>
                <c:formatCode>General</c:formatCode>
                <c:ptCount val="16"/>
                <c:pt idx="0">
                  <c:v>3</c:v>
                </c:pt>
                <c:pt idx="1">
                  <c:v>1</c:v>
                </c:pt>
                <c:pt idx="2">
                  <c:v>0</c:v>
                </c:pt>
                <c:pt idx="3">
                  <c:v>12</c:v>
                </c:pt>
                <c:pt idx="4">
                  <c:v>1</c:v>
                </c:pt>
                <c:pt idx="5">
                  <c:v>13</c:v>
                </c:pt>
                <c:pt idx="6">
                  <c:v>0</c:v>
                </c:pt>
                <c:pt idx="7">
                  <c:v>5</c:v>
                </c:pt>
                <c:pt idx="8">
                  <c:v>0</c:v>
                </c:pt>
                <c:pt idx="9">
                  <c:v>5</c:v>
                </c:pt>
                <c:pt idx="10">
                  <c:v>0</c:v>
                </c:pt>
                <c:pt idx="11">
                  <c:v>10</c:v>
                </c:pt>
                <c:pt idx="12">
                  <c:v>1</c:v>
                </c:pt>
                <c:pt idx="13">
                  <c:v>4</c:v>
                </c:pt>
                <c:pt idx="14">
                  <c:v>0</c:v>
                </c:pt>
                <c:pt idx="15">
                  <c:v>19</c:v>
                </c:pt>
              </c:numCache>
            </c:numRef>
          </c:val>
        </c:ser>
        <c:ser>
          <c:idx val="2"/>
          <c:order val="2"/>
          <c:tx>
            <c:strRef>
              <c:f>'District 12 by Drug'!$O$516</c:f>
              <c:strCache>
                <c:ptCount val="1"/>
                <c:pt idx="0">
                  <c:v>25-34</c:v>
                </c:pt>
              </c:strCache>
            </c:strRef>
          </c:tx>
          <c:invertIfNegative val="0"/>
          <c:cat>
            <c:strRef>
              <c:f>'District 12 by Drug'!$H$517:$H$532</c:f>
              <c:strCache>
                <c:ptCount val="16"/>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Drug'!$O$517:$O$532</c:f>
              <c:numCache>
                <c:formatCode>General</c:formatCode>
                <c:ptCount val="16"/>
                <c:pt idx="0">
                  <c:v>8</c:v>
                </c:pt>
                <c:pt idx="1">
                  <c:v>0</c:v>
                </c:pt>
                <c:pt idx="2">
                  <c:v>1</c:v>
                </c:pt>
                <c:pt idx="3">
                  <c:v>9</c:v>
                </c:pt>
                <c:pt idx="4">
                  <c:v>4</c:v>
                </c:pt>
                <c:pt idx="5">
                  <c:v>13</c:v>
                </c:pt>
                <c:pt idx="6">
                  <c:v>3</c:v>
                </c:pt>
                <c:pt idx="7">
                  <c:v>10</c:v>
                </c:pt>
                <c:pt idx="8">
                  <c:v>1</c:v>
                </c:pt>
                <c:pt idx="9">
                  <c:v>7</c:v>
                </c:pt>
                <c:pt idx="10">
                  <c:v>0</c:v>
                </c:pt>
                <c:pt idx="11">
                  <c:v>11</c:v>
                </c:pt>
                <c:pt idx="12">
                  <c:v>1</c:v>
                </c:pt>
                <c:pt idx="13">
                  <c:v>8</c:v>
                </c:pt>
                <c:pt idx="14">
                  <c:v>1</c:v>
                </c:pt>
                <c:pt idx="15">
                  <c:v>27</c:v>
                </c:pt>
              </c:numCache>
            </c:numRef>
          </c:val>
        </c:ser>
        <c:ser>
          <c:idx val="3"/>
          <c:order val="3"/>
          <c:tx>
            <c:strRef>
              <c:f>'District 12 by Drug'!$P$516</c:f>
              <c:strCache>
                <c:ptCount val="1"/>
                <c:pt idx="0">
                  <c:v>35-44</c:v>
                </c:pt>
              </c:strCache>
            </c:strRef>
          </c:tx>
          <c:invertIfNegative val="0"/>
          <c:cat>
            <c:strRef>
              <c:f>'District 12 by Drug'!$H$517:$H$532</c:f>
              <c:strCache>
                <c:ptCount val="16"/>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Drug'!$P$517:$P$532</c:f>
              <c:numCache>
                <c:formatCode>General</c:formatCode>
                <c:ptCount val="16"/>
                <c:pt idx="0">
                  <c:v>8</c:v>
                </c:pt>
                <c:pt idx="1">
                  <c:v>0</c:v>
                </c:pt>
                <c:pt idx="2">
                  <c:v>0</c:v>
                </c:pt>
                <c:pt idx="3">
                  <c:v>5</c:v>
                </c:pt>
                <c:pt idx="4">
                  <c:v>2</c:v>
                </c:pt>
                <c:pt idx="5">
                  <c:v>8</c:v>
                </c:pt>
                <c:pt idx="6">
                  <c:v>1</c:v>
                </c:pt>
                <c:pt idx="7">
                  <c:v>8</c:v>
                </c:pt>
                <c:pt idx="8">
                  <c:v>0</c:v>
                </c:pt>
                <c:pt idx="9">
                  <c:v>3</c:v>
                </c:pt>
                <c:pt idx="10">
                  <c:v>0</c:v>
                </c:pt>
                <c:pt idx="11">
                  <c:v>6</c:v>
                </c:pt>
                <c:pt idx="12">
                  <c:v>3</c:v>
                </c:pt>
                <c:pt idx="13">
                  <c:v>7</c:v>
                </c:pt>
                <c:pt idx="14">
                  <c:v>0</c:v>
                </c:pt>
                <c:pt idx="15">
                  <c:v>17</c:v>
                </c:pt>
              </c:numCache>
            </c:numRef>
          </c:val>
        </c:ser>
        <c:ser>
          <c:idx val="4"/>
          <c:order val="4"/>
          <c:tx>
            <c:strRef>
              <c:f>'District 12 by Drug'!$Q$516</c:f>
              <c:strCache>
                <c:ptCount val="1"/>
                <c:pt idx="0">
                  <c:v>45-54</c:v>
                </c:pt>
              </c:strCache>
            </c:strRef>
          </c:tx>
          <c:invertIfNegative val="0"/>
          <c:cat>
            <c:strRef>
              <c:f>'District 12 by Drug'!$H$517:$H$532</c:f>
              <c:strCache>
                <c:ptCount val="16"/>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Drug'!$Q$517:$Q$532</c:f>
              <c:numCache>
                <c:formatCode>General</c:formatCode>
                <c:ptCount val="16"/>
                <c:pt idx="0">
                  <c:v>11</c:v>
                </c:pt>
                <c:pt idx="1">
                  <c:v>0</c:v>
                </c:pt>
                <c:pt idx="2">
                  <c:v>0</c:v>
                </c:pt>
                <c:pt idx="3">
                  <c:v>13</c:v>
                </c:pt>
                <c:pt idx="4">
                  <c:v>7</c:v>
                </c:pt>
                <c:pt idx="5">
                  <c:v>19</c:v>
                </c:pt>
                <c:pt idx="6">
                  <c:v>3</c:v>
                </c:pt>
                <c:pt idx="7">
                  <c:v>15</c:v>
                </c:pt>
                <c:pt idx="8">
                  <c:v>1</c:v>
                </c:pt>
                <c:pt idx="9">
                  <c:v>2</c:v>
                </c:pt>
                <c:pt idx="10">
                  <c:v>5</c:v>
                </c:pt>
                <c:pt idx="11">
                  <c:v>11</c:v>
                </c:pt>
                <c:pt idx="12">
                  <c:v>5</c:v>
                </c:pt>
                <c:pt idx="13">
                  <c:v>10</c:v>
                </c:pt>
                <c:pt idx="14">
                  <c:v>1</c:v>
                </c:pt>
                <c:pt idx="15">
                  <c:v>34</c:v>
                </c:pt>
              </c:numCache>
            </c:numRef>
          </c:val>
        </c:ser>
        <c:ser>
          <c:idx val="5"/>
          <c:order val="5"/>
          <c:tx>
            <c:strRef>
              <c:f>'District 12 by Drug'!$R$516</c:f>
              <c:strCache>
                <c:ptCount val="1"/>
                <c:pt idx="0">
                  <c:v>55-64</c:v>
                </c:pt>
              </c:strCache>
            </c:strRef>
          </c:tx>
          <c:invertIfNegative val="0"/>
          <c:cat>
            <c:strRef>
              <c:f>'District 12 by Drug'!$H$517:$H$532</c:f>
              <c:strCache>
                <c:ptCount val="16"/>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Drug'!$R$517:$R$532</c:f>
              <c:numCache>
                <c:formatCode>General</c:formatCode>
                <c:ptCount val="16"/>
                <c:pt idx="0">
                  <c:v>4</c:v>
                </c:pt>
                <c:pt idx="1">
                  <c:v>0</c:v>
                </c:pt>
                <c:pt idx="2">
                  <c:v>0</c:v>
                </c:pt>
                <c:pt idx="3">
                  <c:v>2</c:v>
                </c:pt>
                <c:pt idx="4">
                  <c:v>4</c:v>
                </c:pt>
                <c:pt idx="5">
                  <c:v>7</c:v>
                </c:pt>
                <c:pt idx="6">
                  <c:v>0</c:v>
                </c:pt>
                <c:pt idx="7">
                  <c:v>2</c:v>
                </c:pt>
                <c:pt idx="8">
                  <c:v>1</c:v>
                </c:pt>
                <c:pt idx="9">
                  <c:v>0</c:v>
                </c:pt>
                <c:pt idx="10">
                  <c:v>2</c:v>
                </c:pt>
                <c:pt idx="11">
                  <c:v>2</c:v>
                </c:pt>
                <c:pt idx="12">
                  <c:v>2</c:v>
                </c:pt>
                <c:pt idx="13">
                  <c:v>5</c:v>
                </c:pt>
                <c:pt idx="14">
                  <c:v>0</c:v>
                </c:pt>
                <c:pt idx="15">
                  <c:v>12</c:v>
                </c:pt>
              </c:numCache>
            </c:numRef>
          </c:val>
        </c:ser>
        <c:ser>
          <c:idx val="6"/>
          <c:order val="6"/>
          <c:tx>
            <c:strRef>
              <c:f>'District 12 by Drug'!$S$516</c:f>
              <c:strCache>
                <c:ptCount val="1"/>
                <c:pt idx="0">
                  <c:v>65-74</c:v>
                </c:pt>
              </c:strCache>
            </c:strRef>
          </c:tx>
          <c:invertIfNegative val="0"/>
          <c:cat>
            <c:strRef>
              <c:f>'District 12 by Drug'!$H$517:$H$532</c:f>
              <c:strCache>
                <c:ptCount val="16"/>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Drug'!$S$517:$S$532</c:f>
              <c:numCache>
                <c:formatCode>General</c:formatCode>
                <c:ptCount val="16"/>
                <c:pt idx="0">
                  <c:v>2</c:v>
                </c:pt>
                <c:pt idx="1">
                  <c:v>0</c:v>
                </c:pt>
                <c:pt idx="2">
                  <c:v>0</c:v>
                </c:pt>
                <c:pt idx="3">
                  <c:v>1</c:v>
                </c:pt>
                <c:pt idx="4">
                  <c:v>1</c:v>
                </c:pt>
                <c:pt idx="5">
                  <c:v>3</c:v>
                </c:pt>
                <c:pt idx="6">
                  <c:v>0</c:v>
                </c:pt>
                <c:pt idx="7">
                  <c:v>1</c:v>
                </c:pt>
                <c:pt idx="8">
                  <c:v>0</c:v>
                </c:pt>
                <c:pt idx="9">
                  <c:v>1</c:v>
                </c:pt>
                <c:pt idx="10">
                  <c:v>2</c:v>
                </c:pt>
                <c:pt idx="11">
                  <c:v>1</c:v>
                </c:pt>
                <c:pt idx="12">
                  <c:v>1</c:v>
                </c:pt>
                <c:pt idx="13">
                  <c:v>1</c:v>
                </c:pt>
                <c:pt idx="14">
                  <c:v>0</c:v>
                </c:pt>
                <c:pt idx="15">
                  <c:v>5</c:v>
                </c:pt>
              </c:numCache>
            </c:numRef>
          </c:val>
        </c:ser>
        <c:ser>
          <c:idx val="7"/>
          <c:order val="7"/>
          <c:tx>
            <c:strRef>
              <c:f>'District 12 by Drug'!$T$516</c:f>
              <c:strCache>
                <c:ptCount val="1"/>
                <c:pt idx="0">
                  <c:v>75 &amp; over</c:v>
                </c:pt>
              </c:strCache>
            </c:strRef>
          </c:tx>
          <c:invertIfNegative val="0"/>
          <c:cat>
            <c:strRef>
              <c:f>'District 12 by Drug'!$H$517:$H$532</c:f>
              <c:strCache>
                <c:ptCount val="16"/>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Drug'!$T$517:$T$532</c:f>
              <c:numCache>
                <c:formatCode>General</c:formatCode>
                <c:ptCount val="16"/>
                <c:pt idx="0">
                  <c:v>0</c:v>
                </c:pt>
                <c:pt idx="1">
                  <c:v>0</c:v>
                </c:pt>
                <c:pt idx="2">
                  <c:v>0</c:v>
                </c:pt>
                <c:pt idx="3">
                  <c:v>0</c:v>
                </c:pt>
                <c:pt idx="4">
                  <c:v>0</c:v>
                </c:pt>
                <c:pt idx="5">
                  <c:v>1</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150"/>
        <c:axId val="492119552"/>
        <c:axId val="492121472"/>
      </c:barChart>
      <c:catAx>
        <c:axId val="492119552"/>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38985290901137359"/>
              <c:y val="0.88343038711800892"/>
            </c:manualLayout>
          </c:layout>
          <c:overlay val="0"/>
        </c:title>
        <c:majorTickMark val="none"/>
        <c:minorTickMark val="none"/>
        <c:tickLblPos val="nextTo"/>
        <c:txPr>
          <a:bodyPr/>
          <a:lstStyle/>
          <a:p>
            <a:pPr>
              <a:defRPr sz="900"/>
            </a:pPr>
            <a:endParaRPr lang="en-US"/>
          </a:p>
        </c:txPr>
        <c:crossAx val="492121472"/>
        <c:crosses val="autoZero"/>
        <c:auto val="1"/>
        <c:lblAlgn val="ctr"/>
        <c:lblOffset val="100"/>
        <c:noMultiLvlLbl val="0"/>
      </c:catAx>
      <c:valAx>
        <c:axId val="492121472"/>
        <c:scaling>
          <c:orientation val="minMax"/>
          <c:max val="35"/>
        </c:scaling>
        <c:delete val="0"/>
        <c:axPos val="l"/>
        <c:majorGridlines/>
        <c:title>
          <c:tx>
            <c:rich>
              <a:bodyPr/>
              <a:lstStyle/>
              <a:p>
                <a:pPr>
                  <a:defRPr/>
                </a:pPr>
                <a:r>
                  <a:rPr lang="en-US"/>
                  <a:t>Number</a:t>
                </a:r>
                <a:r>
                  <a:rPr lang="en-US" baseline="0"/>
                  <a:t> of Deaths</a:t>
                </a:r>
                <a:endParaRPr lang="en-US"/>
              </a:p>
            </c:rich>
          </c:tx>
          <c:layout>
            <c:manualLayout>
              <c:xMode val="edge"/>
              <c:yMode val="edge"/>
              <c:x val="4.0026975794692325E-2"/>
              <c:y val="0.29973827126110841"/>
            </c:manualLayout>
          </c:layout>
          <c:overlay val="0"/>
        </c:title>
        <c:numFmt formatCode="General" sourceLinked="1"/>
        <c:majorTickMark val="out"/>
        <c:minorTickMark val="none"/>
        <c:tickLblPos val="nextTo"/>
        <c:crossAx val="492119552"/>
        <c:crosses val="autoZero"/>
        <c:crossBetween val="between"/>
      </c:valAx>
    </c:plotArea>
    <c:legend>
      <c:legendPos val="r"/>
      <c:layout>
        <c:manualLayout>
          <c:xMode val="edge"/>
          <c:yMode val="edge"/>
          <c:x val="0.87272109215514726"/>
          <c:y val="0.112412651593792"/>
          <c:w val="0.12727890784485271"/>
          <c:h val="0.64575284198799898"/>
        </c:manualLayout>
      </c:layout>
      <c:overlay val="0"/>
      <c:txPr>
        <a:bodyPr/>
        <a:lstStyle/>
        <a:p>
          <a:pPr>
            <a:defRPr sz="700"/>
          </a:pPr>
          <a:endParaRPr lang="en-US"/>
        </a:p>
      </c:txPr>
    </c:legend>
    <c:plotVisOnly val="1"/>
    <c:dispBlanksAs val="gap"/>
    <c:showDLblsOverMax val="0"/>
  </c:chart>
  <c:externalData r:id="rId1">
    <c:autoUpdate val="0"/>
  </c:externalData>
</c:chartSpace>
</file>

<file path=word/charts/chart1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Opioid Deaths with Cocaine Contributing</a:t>
            </a:r>
          </a:p>
        </c:rich>
      </c:tx>
      <c:layout/>
      <c:overlay val="1"/>
    </c:title>
    <c:autoTitleDeleted val="0"/>
    <c:plotArea>
      <c:layout>
        <c:manualLayout>
          <c:layoutTarget val="inner"/>
          <c:xMode val="edge"/>
          <c:yMode val="edge"/>
          <c:x val="0.12105096448514915"/>
          <c:y val="0.13621355739811727"/>
          <c:w val="0.68917653651466138"/>
          <c:h val="0.65201665544178755"/>
        </c:manualLayout>
      </c:layout>
      <c:lineChart>
        <c:grouping val="standard"/>
        <c:varyColors val="0"/>
        <c:ser>
          <c:idx val="0"/>
          <c:order val="0"/>
          <c:tx>
            <c:strRef>
              <c:f>'Drug combinations'!$E$3</c:f>
              <c:strCache>
                <c:ptCount val="1"/>
                <c:pt idx="0">
                  <c:v>District </c:v>
                </c:pt>
              </c:strCache>
            </c:strRef>
          </c:tx>
          <c:marker>
            <c:symbol val="none"/>
          </c:marker>
          <c:dLbls>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combinations'!$E$4:$E$19</c:f>
              <c:numCache>
                <c:formatCode>General</c:formatCode>
                <c:ptCount val="16"/>
                <c:pt idx="0">
                  <c:v>24</c:v>
                </c:pt>
                <c:pt idx="1">
                  <c:v>22</c:v>
                </c:pt>
                <c:pt idx="2">
                  <c:v>28</c:v>
                </c:pt>
                <c:pt idx="3">
                  <c:v>37</c:v>
                </c:pt>
                <c:pt idx="4">
                  <c:v>28</c:v>
                </c:pt>
                <c:pt idx="5">
                  <c:v>26</c:v>
                </c:pt>
                <c:pt idx="6">
                  <c:v>17</c:v>
                </c:pt>
                <c:pt idx="7">
                  <c:v>19</c:v>
                </c:pt>
                <c:pt idx="8">
                  <c:v>17</c:v>
                </c:pt>
                <c:pt idx="9">
                  <c:v>19</c:v>
                </c:pt>
                <c:pt idx="10">
                  <c:v>21</c:v>
                </c:pt>
                <c:pt idx="11">
                  <c:v>38</c:v>
                </c:pt>
                <c:pt idx="12">
                  <c:v>65</c:v>
                </c:pt>
                <c:pt idx="13">
                  <c:v>67</c:v>
                </c:pt>
                <c:pt idx="14">
                  <c:v>67</c:v>
                </c:pt>
                <c:pt idx="15">
                  <c:v>30</c:v>
                </c:pt>
              </c:numCache>
            </c:numRef>
          </c:val>
          <c:smooth val="0"/>
        </c:ser>
        <c:ser>
          <c:idx val="1"/>
          <c:order val="1"/>
          <c:tx>
            <c:strRef>
              <c:f>'Drug combinations'!$F$3</c:f>
              <c:strCache>
                <c:ptCount val="1"/>
                <c:pt idx="0">
                  <c:v>Manatee County</c:v>
                </c:pt>
              </c:strCache>
            </c:strRef>
          </c:tx>
          <c:marker>
            <c:symbol val="none"/>
          </c:marker>
          <c:dLbls>
            <c:dLbl>
              <c:idx val="7"/>
              <c:layout>
                <c:manualLayout>
                  <c:x val="-2.544167795819401E-2"/>
                  <c:y val="-9.9419115764818738E-3"/>
                </c:manualLayout>
              </c:layout>
              <c:dLblPos val="r"/>
              <c:showLegendKey val="0"/>
              <c:showVal val="1"/>
              <c:showCatName val="0"/>
              <c:showSerName val="0"/>
              <c:showPercent val="0"/>
              <c:showBubbleSize val="0"/>
            </c:dLbl>
            <c:dLbl>
              <c:idx val="8"/>
              <c:layout>
                <c:manualLayout>
                  <c:x val="-2.1333008681977191E-2"/>
                  <c:y val="1.9883823152963748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combinations'!$F$4:$F$19</c:f>
              <c:numCache>
                <c:formatCode>General</c:formatCode>
                <c:ptCount val="16"/>
                <c:pt idx="0">
                  <c:v>14</c:v>
                </c:pt>
                <c:pt idx="1">
                  <c:v>9</c:v>
                </c:pt>
                <c:pt idx="2">
                  <c:v>14</c:v>
                </c:pt>
                <c:pt idx="3">
                  <c:v>13</c:v>
                </c:pt>
                <c:pt idx="4">
                  <c:v>12</c:v>
                </c:pt>
                <c:pt idx="5">
                  <c:v>15</c:v>
                </c:pt>
                <c:pt idx="6">
                  <c:v>6</c:v>
                </c:pt>
                <c:pt idx="7">
                  <c:v>10</c:v>
                </c:pt>
                <c:pt idx="8">
                  <c:v>8</c:v>
                </c:pt>
                <c:pt idx="9">
                  <c:v>13</c:v>
                </c:pt>
                <c:pt idx="10">
                  <c:v>13</c:v>
                </c:pt>
                <c:pt idx="11">
                  <c:v>32</c:v>
                </c:pt>
                <c:pt idx="12">
                  <c:v>46</c:v>
                </c:pt>
                <c:pt idx="13">
                  <c:v>54</c:v>
                </c:pt>
                <c:pt idx="14">
                  <c:v>41</c:v>
                </c:pt>
                <c:pt idx="15">
                  <c:v>19</c:v>
                </c:pt>
              </c:numCache>
            </c:numRef>
          </c:val>
          <c:smooth val="0"/>
        </c:ser>
        <c:ser>
          <c:idx val="2"/>
          <c:order val="2"/>
          <c:tx>
            <c:strRef>
              <c:f>'Drug combinations'!$G$3</c:f>
              <c:strCache>
                <c:ptCount val="1"/>
                <c:pt idx="0">
                  <c:v>Sarasota County </c:v>
                </c:pt>
              </c:strCache>
            </c:strRef>
          </c:tx>
          <c:marker>
            <c:symbol val="none"/>
          </c:marker>
          <c:dLbls>
            <c:dLbl>
              <c:idx val="7"/>
              <c:layout>
                <c:manualLayout>
                  <c:x val="-2.1333008681977191E-2"/>
                  <c:y val="1.6569852627469787E-2"/>
                </c:manualLayout>
              </c:layout>
              <c:dLblPos val="r"/>
              <c:showLegendKey val="0"/>
              <c:showVal val="1"/>
              <c:showCatName val="0"/>
              <c:showSerName val="0"/>
              <c:showPercent val="0"/>
              <c:showBubbleSize val="0"/>
            </c:dLbl>
            <c:dLbl>
              <c:idx val="8"/>
              <c:layout>
                <c:manualLayout>
                  <c:x val="-2.1333008681977191E-2"/>
                  <c:y val="-2.9825734729445618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combinations'!$G$4:$G$19</c:f>
              <c:numCache>
                <c:formatCode>General</c:formatCode>
                <c:ptCount val="16"/>
                <c:pt idx="0">
                  <c:v>10</c:v>
                </c:pt>
                <c:pt idx="1">
                  <c:v>13</c:v>
                </c:pt>
                <c:pt idx="2">
                  <c:v>14</c:v>
                </c:pt>
                <c:pt idx="3">
                  <c:v>24</c:v>
                </c:pt>
                <c:pt idx="4">
                  <c:v>16</c:v>
                </c:pt>
                <c:pt idx="5">
                  <c:v>11</c:v>
                </c:pt>
                <c:pt idx="6">
                  <c:v>11</c:v>
                </c:pt>
                <c:pt idx="7">
                  <c:v>9</c:v>
                </c:pt>
                <c:pt idx="8">
                  <c:v>9</c:v>
                </c:pt>
                <c:pt idx="9">
                  <c:v>5</c:v>
                </c:pt>
                <c:pt idx="10">
                  <c:v>8</c:v>
                </c:pt>
                <c:pt idx="11">
                  <c:v>6</c:v>
                </c:pt>
                <c:pt idx="12">
                  <c:v>19</c:v>
                </c:pt>
                <c:pt idx="13">
                  <c:v>13</c:v>
                </c:pt>
                <c:pt idx="14">
                  <c:v>26</c:v>
                </c:pt>
                <c:pt idx="15">
                  <c:v>11</c:v>
                </c:pt>
              </c:numCache>
            </c:numRef>
          </c:val>
          <c:smooth val="0"/>
        </c:ser>
        <c:dLbls>
          <c:showLegendKey val="0"/>
          <c:showVal val="0"/>
          <c:showCatName val="0"/>
          <c:showSerName val="0"/>
          <c:showPercent val="0"/>
          <c:showBubbleSize val="0"/>
        </c:dLbls>
        <c:marker val="1"/>
        <c:smooth val="0"/>
        <c:axId val="229862016"/>
        <c:axId val="229868288"/>
      </c:lineChart>
      <c:catAx>
        <c:axId val="229862016"/>
        <c:scaling>
          <c:orientation val="minMax"/>
        </c:scaling>
        <c:delete val="0"/>
        <c:axPos val="b"/>
        <c:title>
          <c:tx>
            <c:rich>
              <a:bodyPr/>
              <a:lstStyle/>
              <a:p>
                <a:pPr>
                  <a:defRPr sz="1050"/>
                </a:pPr>
                <a:r>
                  <a:rPr lang="en-US" sz="1050"/>
                  <a:t>Year</a:t>
                </a:r>
              </a:p>
            </c:rich>
          </c:tx>
          <c:layout/>
          <c:overlay val="0"/>
        </c:title>
        <c:numFmt formatCode="General" sourceLinked="1"/>
        <c:majorTickMark val="out"/>
        <c:minorTickMark val="none"/>
        <c:tickLblPos val="nextTo"/>
        <c:txPr>
          <a:bodyPr rot="-2880000"/>
          <a:lstStyle/>
          <a:p>
            <a:pPr>
              <a:defRPr/>
            </a:pPr>
            <a:endParaRPr lang="en-US"/>
          </a:p>
        </c:txPr>
        <c:crossAx val="229868288"/>
        <c:crosses val="autoZero"/>
        <c:auto val="1"/>
        <c:lblAlgn val="ctr"/>
        <c:lblOffset val="100"/>
        <c:noMultiLvlLbl val="0"/>
      </c:catAx>
      <c:valAx>
        <c:axId val="229868288"/>
        <c:scaling>
          <c:orientation val="minMax"/>
        </c:scaling>
        <c:delete val="0"/>
        <c:axPos val="l"/>
        <c:majorGridlines/>
        <c:title>
          <c:tx>
            <c:rich>
              <a:bodyPr rot="-5400000" vert="horz"/>
              <a:lstStyle/>
              <a:p>
                <a:pPr>
                  <a:defRPr sz="1050"/>
                </a:pPr>
                <a:r>
                  <a:rPr lang="en-US" sz="1050"/>
                  <a:t>Number of Deaths</a:t>
                </a:r>
              </a:p>
            </c:rich>
          </c:tx>
          <c:layout>
            <c:manualLayout>
              <c:xMode val="edge"/>
              <c:yMode val="edge"/>
              <c:x val="3.8503416817238095E-2"/>
              <c:y val="0.35947550052515181"/>
            </c:manualLayout>
          </c:layout>
          <c:overlay val="0"/>
        </c:title>
        <c:numFmt formatCode="General" sourceLinked="1"/>
        <c:majorTickMark val="out"/>
        <c:minorTickMark val="none"/>
        <c:tickLblPos val="nextTo"/>
        <c:crossAx val="229862016"/>
        <c:crosses val="autoZero"/>
        <c:crossBetween val="between"/>
      </c:valAx>
    </c:plotArea>
    <c:legend>
      <c:legendPos val="r"/>
      <c:layout>
        <c:manualLayout>
          <c:xMode val="edge"/>
          <c:yMode val="edge"/>
          <c:x val="0.85683625125972596"/>
          <c:y val="0.31007025944457856"/>
          <c:w val="0.14114020917674078"/>
          <c:h val="0.33015548784386034"/>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Percentage of Opioid Deaths with Alprazolam Contributing</a:t>
            </a:r>
          </a:p>
        </c:rich>
      </c:tx>
      <c:layout>
        <c:manualLayout>
          <c:xMode val="edge"/>
          <c:yMode val="edge"/>
          <c:x val="0.13845768692929389"/>
          <c:y val="2.9670516502727423E-2"/>
        </c:manualLayout>
      </c:layout>
      <c:overlay val="1"/>
    </c:title>
    <c:autoTitleDeleted val="0"/>
    <c:plotArea>
      <c:layout>
        <c:manualLayout>
          <c:layoutTarget val="inner"/>
          <c:xMode val="edge"/>
          <c:yMode val="edge"/>
          <c:x val="0.14604300843306364"/>
          <c:y val="0.19150898951212769"/>
          <c:w val="0.70708474995995041"/>
          <c:h val="0.63689116174718241"/>
        </c:manualLayout>
      </c:layout>
      <c:lineChart>
        <c:grouping val="standard"/>
        <c:varyColors val="0"/>
        <c:ser>
          <c:idx val="0"/>
          <c:order val="0"/>
          <c:tx>
            <c:strRef>
              <c:f>'Drug combinations'!$Q$3</c:f>
              <c:strCache>
                <c:ptCount val="1"/>
                <c:pt idx="0">
                  <c:v>District </c:v>
                </c:pt>
              </c:strCache>
            </c:strRef>
          </c:tx>
          <c:marker>
            <c:symbol val="none"/>
          </c:marker>
          <c:dLbls>
            <c:dLbl>
              <c:idx val="11"/>
              <c:layout>
                <c:manualLayout>
                  <c:x val="-3.1237215257252159E-2"/>
                  <c:y val="-3.2962962866833062E-2"/>
                </c:manualLayout>
              </c:layout>
              <c:dLblPos val="r"/>
              <c:showLegendKey val="0"/>
              <c:showVal val="1"/>
              <c:showCatName val="0"/>
              <c:showSerName val="0"/>
              <c:showPercent val="0"/>
              <c:showBubbleSize val="0"/>
            </c:dLbl>
            <c:dLbl>
              <c:idx val="13"/>
              <c:delete val="1"/>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combinations'!$Q$4:$Q$19</c:f>
              <c:numCache>
                <c:formatCode>0%</c:formatCode>
                <c:ptCount val="16"/>
                <c:pt idx="0">
                  <c:v>0.14285714285714285</c:v>
                </c:pt>
                <c:pt idx="1">
                  <c:v>0.32323232323232326</c:v>
                </c:pt>
                <c:pt idx="2">
                  <c:v>0.34951456310679613</c:v>
                </c:pt>
                <c:pt idx="3">
                  <c:v>0.37234042553191488</c:v>
                </c:pt>
                <c:pt idx="4">
                  <c:v>0.32673267326732675</c:v>
                </c:pt>
                <c:pt idx="5">
                  <c:v>0.35</c:v>
                </c:pt>
                <c:pt idx="6">
                  <c:v>0.40909090909090912</c:v>
                </c:pt>
                <c:pt idx="7">
                  <c:v>0.54929577464788737</c:v>
                </c:pt>
                <c:pt idx="8">
                  <c:v>0.40769230769230769</c:v>
                </c:pt>
                <c:pt idx="9">
                  <c:v>0.2857142857142857</c:v>
                </c:pt>
                <c:pt idx="10">
                  <c:v>0.24</c:v>
                </c:pt>
                <c:pt idx="11">
                  <c:v>0.30534351145038169</c:v>
                </c:pt>
                <c:pt idx="12">
                  <c:v>0.18604651162790697</c:v>
                </c:pt>
                <c:pt idx="13">
                  <c:v>0.25751072961373389</c:v>
                </c:pt>
                <c:pt idx="14">
                  <c:v>0.16990291262135923</c:v>
                </c:pt>
                <c:pt idx="15">
                  <c:v>0.20799999999999999</c:v>
                </c:pt>
              </c:numCache>
            </c:numRef>
          </c:val>
          <c:smooth val="0"/>
        </c:ser>
        <c:ser>
          <c:idx val="1"/>
          <c:order val="1"/>
          <c:tx>
            <c:strRef>
              <c:f>'Drug combinations'!$R$3</c:f>
              <c:strCache>
                <c:ptCount val="1"/>
                <c:pt idx="0">
                  <c:v>Manatee County</c:v>
                </c:pt>
              </c:strCache>
            </c:strRef>
          </c:tx>
          <c:marker>
            <c:symbol val="none"/>
          </c:marker>
          <c:dLbls>
            <c:dLbl>
              <c:idx val="1"/>
              <c:layout>
                <c:manualLayout>
                  <c:x val="-3.1237215257252159E-2"/>
                  <c:y val="-1.9777777720099803E-2"/>
                </c:manualLayout>
              </c:layout>
              <c:dLblPos val="r"/>
              <c:showLegendKey val="0"/>
              <c:showVal val="1"/>
              <c:showCatName val="0"/>
              <c:showSerName val="0"/>
              <c:showPercent val="0"/>
              <c:showBubbleSize val="0"/>
            </c:dLbl>
            <c:dLbl>
              <c:idx val="2"/>
              <c:layout>
                <c:manualLayout>
                  <c:x val="-3.1237215257252159E-2"/>
                  <c:y val="-2.6370370293466342E-2"/>
                </c:manualLayout>
              </c:layout>
              <c:dLblPos val="r"/>
              <c:showLegendKey val="0"/>
              <c:showVal val="1"/>
              <c:showCatName val="0"/>
              <c:showSerName val="0"/>
              <c:showPercent val="0"/>
              <c:showBubbleSize val="0"/>
            </c:dLbl>
            <c:dLbl>
              <c:idx val="4"/>
              <c:delete val="1"/>
            </c:dLbl>
            <c:dLbl>
              <c:idx val="5"/>
              <c:layout>
                <c:manualLayout>
                  <c:x val="-3.3263626900279487E-2"/>
                  <c:y val="1.6481481433416503E-2"/>
                </c:manualLayout>
              </c:layout>
              <c:dLblPos val="r"/>
              <c:showLegendKey val="0"/>
              <c:showVal val="1"/>
              <c:showCatName val="0"/>
              <c:showSerName val="0"/>
              <c:showPercent val="0"/>
              <c:showBubbleSize val="0"/>
            </c:dLbl>
            <c:dLbl>
              <c:idx val="6"/>
              <c:layout>
                <c:manualLayout>
                  <c:x val="-4.5422096758443435E-2"/>
                  <c:y val="-6.5925925733666011E-3"/>
                </c:manualLayout>
              </c:layout>
              <c:dLblPos val="r"/>
              <c:showLegendKey val="0"/>
              <c:showVal val="1"/>
              <c:showCatName val="0"/>
              <c:showSerName val="0"/>
              <c:showPercent val="0"/>
              <c:showBubbleSize val="0"/>
            </c:dLbl>
            <c:dLbl>
              <c:idx val="7"/>
              <c:layout>
                <c:manualLayout>
                  <c:x val="-3.1237215257252159E-2"/>
                  <c:y val="-3.2962962866833007E-2"/>
                </c:manualLayout>
              </c:layout>
              <c:dLblPos val="r"/>
              <c:showLegendKey val="0"/>
              <c:showVal val="1"/>
              <c:showCatName val="0"/>
              <c:showSerName val="0"/>
              <c:showPercent val="0"/>
              <c:showBubbleSize val="0"/>
            </c:dLbl>
            <c:dLbl>
              <c:idx val="8"/>
              <c:layout>
                <c:manualLayout>
                  <c:x val="-3.9342861829361461E-2"/>
                  <c:y val="1.6481481433416503E-2"/>
                </c:manualLayout>
              </c:layout>
              <c:dLblPos val="r"/>
              <c:showLegendKey val="0"/>
              <c:showVal val="1"/>
              <c:showCatName val="0"/>
              <c:showSerName val="0"/>
              <c:showPercent val="0"/>
              <c:showBubbleSize val="0"/>
            </c:dLbl>
            <c:dLbl>
              <c:idx val="11"/>
              <c:layout>
                <c:manualLayout>
                  <c:x val="-1.5025922113033561E-2"/>
                  <c:y val="-2.3074074006783102E-2"/>
                </c:manualLayout>
              </c:layout>
              <c:dLblPos val="r"/>
              <c:showLegendKey val="0"/>
              <c:showVal val="1"/>
              <c:showCatName val="0"/>
              <c:showSerName val="0"/>
              <c:showPercent val="0"/>
              <c:showBubbleSize val="0"/>
            </c:dLbl>
            <c:dLbl>
              <c:idx val="14"/>
              <c:layout>
                <c:manualLayout>
                  <c:x val="-3.5290038543306812E-2"/>
                  <c:y val="9.8888888600499013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combinations'!$R$4:$R$19</c:f>
              <c:numCache>
                <c:formatCode>0%</c:formatCode>
                <c:ptCount val="16"/>
                <c:pt idx="0">
                  <c:v>5.4054054054054057E-2</c:v>
                </c:pt>
                <c:pt idx="1">
                  <c:v>0.34146341463414637</c:v>
                </c:pt>
                <c:pt idx="2">
                  <c:v>0.35555555555555557</c:v>
                </c:pt>
                <c:pt idx="3">
                  <c:v>0.28260869565217389</c:v>
                </c:pt>
                <c:pt idx="4">
                  <c:v>0.33333333333333331</c:v>
                </c:pt>
                <c:pt idx="5">
                  <c:v>0.31914893617021278</c:v>
                </c:pt>
                <c:pt idx="6">
                  <c:v>0.41818181818181815</c:v>
                </c:pt>
                <c:pt idx="7">
                  <c:v>0.55555555555555558</c:v>
                </c:pt>
                <c:pt idx="8">
                  <c:v>0.39655172413793105</c:v>
                </c:pt>
                <c:pt idx="9">
                  <c:v>0.32608695652173914</c:v>
                </c:pt>
                <c:pt idx="10">
                  <c:v>0.17857142857142858</c:v>
                </c:pt>
                <c:pt idx="11">
                  <c:v>0.2988505747126437</c:v>
                </c:pt>
                <c:pt idx="12">
                  <c:v>0.12030075187969924</c:v>
                </c:pt>
                <c:pt idx="13">
                  <c:v>0.25974025974025972</c:v>
                </c:pt>
                <c:pt idx="14">
                  <c:v>0.1623931623931624</c:v>
                </c:pt>
                <c:pt idx="15">
                  <c:v>0.15942028985507245</c:v>
                </c:pt>
              </c:numCache>
            </c:numRef>
          </c:val>
          <c:smooth val="0"/>
        </c:ser>
        <c:ser>
          <c:idx val="2"/>
          <c:order val="2"/>
          <c:tx>
            <c:strRef>
              <c:f>'Drug combinations'!$S$3</c:f>
              <c:strCache>
                <c:ptCount val="1"/>
                <c:pt idx="0">
                  <c:v>Sarasota County </c:v>
                </c:pt>
              </c:strCache>
            </c:strRef>
          </c:tx>
          <c:marker>
            <c:symbol val="none"/>
          </c:marker>
          <c:dLbls>
            <c:dLbl>
              <c:idx val="1"/>
              <c:layout>
                <c:manualLayout>
                  <c:x val="-2.3131568685142861E-2"/>
                  <c:y val="2.6370370293466405E-2"/>
                </c:manualLayout>
              </c:layout>
              <c:dLblPos val="r"/>
              <c:showLegendKey val="0"/>
              <c:showVal val="1"/>
              <c:showCatName val="0"/>
              <c:showSerName val="0"/>
              <c:showPercent val="0"/>
              <c:showBubbleSize val="0"/>
            </c:dLbl>
            <c:dLbl>
              <c:idx val="2"/>
              <c:delete val="1"/>
            </c:dLbl>
            <c:dLbl>
              <c:idx val="4"/>
              <c:delete val="1"/>
            </c:dLbl>
            <c:dLbl>
              <c:idx val="6"/>
              <c:layout>
                <c:manualLayout>
                  <c:x val="-4.5422096758443435E-2"/>
                  <c:y val="-2.9666666580149704E-2"/>
                </c:manualLayout>
              </c:layout>
              <c:dLblPos val="r"/>
              <c:showLegendKey val="0"/>
              <c:showVal val="1"/>
              <c:showCatName val="0"/>
              <c:showSerName val="0"/>
              <c:showPercent val="0"/>
              <c:showBubbleSize val="0"/>
            </c:dLbl>
            <c:dLbl>
              <c:idx val="7"/>
              <c:layout>
                <c:manualLayout>
                  <c:x val="-3.1237215257252159E-2"/>
                  <c:y val="2.9666666580149704E-2"/>
                </c:manualLayout>
              </c:layout>
              <c:dLblPos val="r"/>
              <c:showLegendKey val="0"/>
              <c:showVal val="1"/>
              <c:showCatName val="0"/>
              <c:showSerName val="0"/>
              <c:showPercent val="0"/>
              <c:showBubbleSize val="0"/>
            </c:dLbl>
            <c:dLbl>
              <c:idx val="8"/>
              <c:layout>
                <c:manualLayout>
                  <c:x val="-1.5025922113033561E-2"/>
                  <c:y val="-9.8888888600499013E-3"/>
                </c:manualLayout>
              </c:layout>
              <c:dLblPos val="r"/>
              <c:showLegendKey val="0"/>
              <c:showVal val="1"/>
              <c:showCatName val="0"/>
              <c:showSerName val="0"/>
              <c:showPercent val="0"/>
              <c:showBubbleSize val="0"/>
            </c:dLbl>
            <c:dLbl>
              <c:idx val="9"/>
              <c:layout>
                <c:manualLayout>
                  <c:x val="-3.7316450186334137E-2"/>
                  <c:y val="2.3074074006783102E-2"/>
                </c:manualLayout>
              </c:layout>
              <c:dLblPos val="r"/>
              <c:showLegendKey val="0"/>
              <c:showVal val="1"/>
              <c:showCatName val="0"/>
              <c:showSerName val="0"/>
              <c:showPercent val="0"/>
              <c:showBubbleSize val="0"/>
            </c:dLbl>
            <c:dLbl>
              <c:idx val="11"/>
              <c:layout>
                <c:manualLayout>
                  <c:x val="-2.9210803614224835E-2"/>
                  <c:y val="3.2962962866832944E-2"/>
                </c:manualLayout>
              </c:layout>
              <c:dLblPos val="r"/>
              <c:showLegendKey val="0"/>
              <c:showVal val="1"/>
              <c:showCatName val="0"/>
              <c:showSerName val="0"/>
              <c:showPercent val="0"/>
              <c:showBubbleSize val="0"/>
            </c:dLbl>
            <c:dLbl>
              <c:idx val="12"/>
              <c:layout>
                <c:manualLayout>
                  <c:x val="-3.1237215257252159E-2"/>
                  <c:y val="-9.888888860049962E-3"/>
                </c:manualLayout>
              </c:layout>
              <c:dLblPos val="r"/>
              <c:showLegendKey val="0"/>
              <c:showVal val="1"/>
              <c:showCatName val="0"/>
              <c:showSerName val="0"/>
              <c:showPercent val="0"/>
              <c:showBubbleSize val="0"/>
            </c:dLbl>
            <c:dLbl>
              <c:idx val="13"/>
              <c:layout>
                <c:manualLayout>
                  <c:x val="-3.1237215257252159E-2"/>
                  <c:y val="2.9666666580149704E-2"/>
                </c:manualLayout>
              </c:layout>
              <c:dLblPos val="r"/>
              <c:showLegendKey val="0"/>
              <c:showVal val="1"/>
              <c:showCatName val="0"/>
              <c:showSerName val="0"/>
              <c:showPercent val="0"/>
              <c:showBubbleSize val="0"/>
            </c:dLbl>
            <c:dLbl>
              <c:idx val="14"/>
              <c:layout>
                <c:manualLayout>
                  <c:x val="-2.9210803614224835E-2"/>
                  <c:y val="-3.6259259153516306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combinations'!$S$4:$S$19</c:f>
              <c:numCache>
                <c:formatCode>0%</c:formatCode>
                <c:ptCount val="16"/>
                <c:pt idx="0">
                  <c:v>0.23076923076923078</c:v>
                </c:pt>
                <c:pt idx="1">
                  <c:v>0.30909090909090908</c:v>
                </c:pt>
                <c:pt idx="2">
                  <c:v>0.35714285714285715</c:v>
                </c:pt>
                <c:pt idx="3">
                  <c:v>0.34426229508196721</c:v>
                </c:pt>
                <c:pt idx="4">
                  <c:v>0.32786885245901637</c:v>
                </c:pt>
                <c:pt idx="5">
                  <c:v>0.3380281690140845</c:v>
                </c:pt>
                <c:pt idx="6">
                  <c:v>0.41891891891891891</c:v>
                </c:pt>
                <c:pt idx="7">
                  <c:v>0.53521126760563376</c:v>
                </c:pt>
                <c:pt idx="8">
                  <c:v>0.42253521126760563</c:v>
                </c:pt>
                <c:pt idx="9">
                  <c:v>0.26785714285714285</c:v>
                </c:pt>
                <c:pt idx="10">
                  <c:v>0.31818181818181818</c:v>
                </c:pt>
                <c:pt idx="11">
                  <c:v>0.28260869565217389</c:v>
                </c:pt>
                <c:pt idx="12">
                  <c:v>0.29268292682926828</c:v>
                </c:pt>
                <c:pt idx="13">
                  <c:v>0.25</c:v>
                </c:pt>
                <c:pt idx="14">
                  <c:v>0.17045454545454544</c:v>
                </c:pt>
                <c:pt idx="15">
                  <c:v>0.25454545454545452</c:v>
                </c:pt>
              </c:numCache>
            </c:numRef>
          </c:val>
          <c:smooth val="0"/>
        </c:ser>
        <c:dLbls>
          <c:showLegendKey val="0"/>
          <c:showVal val="0"/>
          <c:showCatName val="0"/>
          <c:showSerName val="0"/>
          <c:showPercent val="0"/>
          <c:showBubbleSize val="0"/>
        </c:dLbls>
        <c:marker val="1"/>
        <c:smooth val="0"/>
        <c:axId val="229994496"/>
        <c:axId val="229996416"/>
      </c:lineChart>
      <c:catAx>
        <c:axId val="229994496"/>
        <c:scaling>
          <c:orientation val="minMax"/>
        </c:scaling>
        <c:delete val="0"/>
        <c:axPos val="b"/>
        <c:title>
          <c:tx>
            <c:rich>
              <a:bodyPr/>
              <a:lstStyle/>
              <a:p>
                <a:pPr>
                  <a:defRPr sz="1050"/>
                </a:pPr>
                <a:r>
                  <a:rPr lang="en-US" sz="1050"/>
                  <a:t>Year</a:t>
                </a:r>
              </a:p>
            </c:rich>
          </c:tx>
          <c:layout/>
          <c:overlay val="0"/>
        </c:title>
        <c:numFmt formatCode="General" sourceLinked="1"/>
        <c:majorTickMark val="out"/>
        <c:minorTickMark val="none"/>
        <c:tickLblPos val="nextTo"/>
        <c:txPr>
          <a:bodyPr rot="-2880000"/>
          <a:lstStyle/>
          <a:p>
            <a:pPr>
              <a:defRPr/>
            </a:pPr>
            <a:endParaRPr lang="en-US"/>
          </a:p>
        </c:txPr>
        <c:crossAx val="229996416"/>
        <c:crosses val="autoZero"/>
        <c:auto val="1"/>
        <c:lblAlgn val="ctr"/>
        <c:lblOffset val="100"/>
        <c:noMultiLvlLbl val="0"/>
      </c:catAx>
      <c:valAx>
        <c:axId val="229996416"/>
        <c:scaling>
          <c:orientation val="minMax"/>
        </c:scaling>
        <c:delete val="0"/>
        <c:axPos val="l"/>
        <c:majorGridlines/>
        <c:title>
          <c:tx>
            <c:rich>
              <a:bodyPr rot="-5400000" vert="horz"/>
              <a:lstStyle/>
              <a:p>
                <a:pPr>
                  <a:defRPr sz="1050"/>
                </a:pPr>
                <a:r>
                  <a:rPr lang="en-US" sz="1050"/>
                  <a:t>Percentage</a:t>
                </a:r>
                <a:r>
                  <a:rPr lang="en-US" sz="1050" baseline="0"/>
                  <a:t> </a:t>
                </a:r>
                <a:r>
                  <a:rPr lang="en-US" sz="1050"/>
                  <a:t> of  Deaths</a:t>
                </a:r>
              </a:p>
            </c:rich>
          </c:tx>
          <c:layout>
            <c:manualLayout>
              <c:xMode val="edge"/>
              <c:yMode val="edge"/>
              <c:x val="2.4689671810667415E-2"/>
              <c:y val="0.37972509081659001"/>
            </c:manualLayout>
          </c:layout>
          <c:overlay val="0"/>
        </c:title>
        <c:numFmt formatCode="0%" sourceLinked="1"/>
        <c:majorTickMark val="out"/>
        <c:minorTickMark val="none"/>
        <c:tickLblPos val="nextTo"/>
        <c:crossAx val="229994496"/>
        <c:crosses val="autoZero"/>
        <c:crossBetween val="between"/>
      </c:valAx>
    </c:plotArea>
    <c:legend>
      <c:legendPos val="r"/>
      <c:layout>
        <c:manualLayout>
          <c:xMode val="edge"/>
          <c:yMode val="edge"/>
          <c:x val="0.85886282246272516"/>
          <c:y val="0.23528161254443491"/>
          <c:w val="0.13911379753371345"/>
          <c:h val="0.39102431498680573"/>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Percentage of Opioid Deaths with Illicit Stimulants  (Cocaine and/or Methamphetamine) Contributing</a:t>
            </a:r>
          </a:p>
        </c:rich>
      </c:tx>
      <c:layout/>
      <c:overlay val="1"/>
    </c:title>
    <c:autoTitleDeleted val="0"/>
    <c:plotArea>
      <c:layout>
        <c:manualLayout>
          <c:layoutTarget val="inner"/>
          <c:xMode val="edge"/>
          <c:yMode val="edge"/>
          <c:x val="0.12772024510069449"/>
          <c:y val="0.21210157331467783"/>
          <c:w val="0.69999565044336753"/>
          <c:h val="0.61698707216140736"/>
        </c:manualLayout>
      </c:layout>
      <c:lineChart>
        <c:grouping val="standard"/>
        <c:varyColors val="0"/>
        <c:ser>
          <c:idx val="0"/>
          <c:order val="0"/>
          <c:tx>
            <c:strRef>
              <c:f>'Drug combinations'!$N$3</c:f>
              <c:strCache>
                <c:ptCount val="1"/>
                <c:pt idx="0">
                  <c:v>District </c:v>
                </c:pt>
              </c:strCache>
            </c:strRef>
          </c:tx>
          <c:marker>
            <c:symbol val="none"/>
          </c:marker>
          <c:dLbls>
            <c:dLbl>
              <c:idx val="1"/>
              <c:delete val="1"/>
            </c:dLbl>
            <c:dLbl>
              <c:idx val="4"/>
              <c:layout>
                <c:manualLayout>
                  <c:x val="-2.1710524696043954E-2"/>
                  <c:y val="-1.1340470388424504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combinations'!$N$4:$N$19</c:f>
              <c:numCache>
                <c:formatCode>0%</c:formatCode>
                <c:ptCount val="16"/>
                <c:pt idx="0">
                  <c:v>0.31168831168831168</c:v>
                </c:pt>
                <c:pt idx="1">
                  <c:v>0.22222222222222221</c:v>
                </c:pt>
                <c:pt idx="2">
                  <c:v>0.27184466019417475</c:v>
                </c:pt>
                <c:pt idx="3">
                  <c:v>0.39361702127659576</c:v>
                </c:pt>
                <c:pt idx="4">
                  <c:v>0.27722772277227725</c:v>
                </c:pt>
                <c:pt idx="5">
                  <c:v>0.21666666666666667</c:v>
                </c:pt>
                <c:pt idx="6">
                  <c:v>0.12878787878787878</c:v>
                </c:pt>
                <c:pt idx="7">
                  <c:v>0.13380281690140844</c:v>
                </c:pt>
                <c:pt idx="8">
                  <c:v>0.13076923076923078</c:v>
                </c:pt>
                <c:pt idx="9">
                  <c:v>0.18095238095238095</c:v>
                </c:pt>
                <c:pt idx="10">
                  <c:v>0.22</c:v>
                </c:pt>
                <c:pt idx="11">
                  <c:v>0.30534351145038169</c:v>
                </c:pt>
                <c:pt idx="12">
                  <c:v>0.33953488372093021</c:v>
                </c:pt>
                <c:pt idx="13">
                  <c:v>0.3261802575107296</c:v>
                </c:pt>
                <c:pt idx="14">
                  <c:v>0.43203883495145629</c:v>
                </c:pt>
                <c:pt idx="15">
                  <c:v>0.34399999999999997</c:v>
                </c:pt>
              </c:numCache>
            </c:numRef>
          </c:val>
          <c:smooth val="0"/>
        </c:ser>
        <c:ser>
          <c:idx val="1"/>
          <c:order val="1"/>
          <c:tx>
            <c:strRef>
              <c:f>'Drug combinations'!$O$3</c:f>
              <c:strCache>
                <c:ptCount val="1"/>
                <c:pt idx="0">
                  <c:v>Manatee County</c:v>
                </c:pt>
              </c:strCache>
            </c:strRef>
          </c:tx>
          <c:marker>
            <c:symbol val="none"/>
          </c:marker>
          <c:dLbls>
            <c:dLbl>
              <c:idx val="4"/>
              <c:layout>
                <c:manualLayout>
                  <c:x val="-3.2132718924264413E-2"/>
                  <c:y val="-1.5120627184566006E-2"/>
                </c:manualLayout>
              </c:layout>
              <c:dLblPos val="r"/>
              <c:showLegendKey val="0"/>
              <c:showVal val="1"/>
              <c:showCatName val="0"/>
              <c:showSerName val="0"/>
              <c:showPercent val="0"/>
              <c:showBubbleSize val="0"/>
            </c:dLbl>
            <c:dLbl>
              <c:idx val="6"/>
              <c:layout>
                <c:manualLayout>
                  <c:x val="-3.2132718924264371E-2"/>
                  <c:y val="1.8900783980707509E-2"/>
                </c:manualLayout>
              </c:layout>
              <c:dLblPos val="r"/>
              <c:showLegendKey val="0"/>
              <c:showVal val="1"/>
              <c:showCatName val="0"/>
              <c:showSerName val="0"/>
              <c:showPercent val="0"/>
              <c:showBubbleSize val="0"/>
            </c:dLbl>
            <c:dLbl>
              <c:idx val="7"/>
              <c:layout>
                <c:manualLayout>
                  <c:x val="-3.0048214424935271E-2"/>
                  <c:y val="-2.6461097572990512E-2"/>
                </c:manualLayout>
              </c:layout>
              <c:dLblPos val="r"/>
              <c:showLegendKey val="0"/>
              <c:showVal val="1"/>
              <c:showCatName val="0"/>
              <c:showSerName val="0"/>
              <c:showPercent val="0"/>
              <c:showBubbleSize val="0"/>
            </c:dLbl>
            <c:dLbl>
              <c:idx val="8"/>
              <c:layout>
                <c:manualLayout>
                  <c:x val="-3.2132718924264371E-2"/>
                  <c:y val="-2.2680940776849009E-2"/>
                </c:manualLayout>
              </c:layout>
              <c:dLblPos val="r"/>
              <c:showLegendKey val="0"/>
              <c:showVal val="1"/>
              <c:showCatName val="0"/>
              <c:showSerName val="0"/>
              <c:showPercent val="0"/>
              <c:showBubbleSize val="0"/>
            </c:dLbl>
            <c:dLbl>
              <c:idx val="10"/>
              <c:layout>
                <c:manualLayout>
                  <c:x val="-3.2132718924264447E-2"/>
                  <c:y val="-2.6461097572990512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combinations'!$O$4:$O$19</c:f>
              <c:numCache>
                <c:formatCode>0%</c:formatCode>
                <c:ptCount val="16"/>
                <c:pt idx="0">
                  <c:v>0.3783783783783784</c:v>
                </c:pt>
                <c:pt idx="1">
                  <c:v>0.21951219512195122</c:v>
                </c:pt>
                <c:pt idx="2">
                  <c:v>0.31111111111111112</c:v>
                </c:pt>
                <c:pt idx="3">
                  <c:v>0.28260869565217389</c:v>
                </c:pt>
                <c:pt idx="4">
                  <c:v>0.30769230769230771</c:v>
                </c:pt>
                <c:pt idx="5">
                  <c:v>0.31914893617021278</c:v>
                </c:pt>
                <c:pt idx="6">
                  <c:v>0.10909090909090909</c:v>
                </c:pt>
                <c:pt idx="7">
                  <c:v>0.1388888888888889</c:v>
                </c:pt>
                <c:pt idx="8">
                  <c:v>0.13793103448275862</c:v>
                </c:pt>
                <c:pt idx="9">
                  <c:v>0.28260869565217389</c:v>
                </c:pt>
                <c:pt idx="10">
                  <c:v>0.23214285714285715</c:v>
                </c:pt>
                <c:pt idx="11">
                  <c:v>0.36781609195402298</c:v>
                </c:pt>
                <c:pt idx="12">
                  <c:v>0.38345864661654133</c:v>
                </c:pt>
                <c:pt idx="13">
                  <c:v>0.39610389610389612</c:v>
                </c:pt>
                <c:pt idx="14">
                  <c:v>0.45299145299145299</c:v>
                </c:pt>
                <c:pt idx="15">
                  <c:v>0.42028985507246375</c:v>
                </c:pt>
              </c:numCache>
            </c:numRef>
          </c:val>
          <c:smooth val="0"/>
        </c:ser>
        <c:ser>
          <c:idx val="2"/>
          <c:order val="2"/>
          <c:tx>
            <c:strRef>
              <c:f>'Drug combinations'!$P$3</c:f>
              <c:strCache>
                <c:ptCount val="1"/>
                <c:pt idx="0">
                  <c:v>Sarasota County </c:v>
                </c:pt>
              </c:strCache>
            </c:strRef>
          </c:tx>
          <c:marker>
            <c:symbol val="none"/>
          </c:marker>
          <c:dLbls>
            <c:dLbl>
              <c:idx val="1"/>
              <c:layout>
                <c:manualLayout>
                  <c:x val="-3.0048214424935271E-2"/>
                  <c:y val="-1.8901081630848936E-2"/>
                </c:manualLayout>
              </c:layout>
              <c:dLblPos val="r"/>
              <c:showLegendKey val="0"/>
              <c:showVal val="1"/>
              <c:showCatName val="0"/>
              <c:showSerName val="0"/>
              <c:showPercent val="0"/>
              <c:showBubbleSize val="0"/>
            </c:dLbl>
            <c:dLbl>
              <c:idx val="6"/>
              <c:layout>
                <c:manualLayout>
                  <c:x val="-3.4217223423593471E-2"/>
                  <c:y val="-1.5120627184566006E-2"/>
                </c:manualLayout>
              </c:layout>
              <c:dLblPos val="r"/>
              <c:showLegendKey val="0"/>
              <c:showVal val="1"/>
              <c:showCatName val="0"/>
              <c:showSerName val="0"/>
              <c:showPercent val="0"/>
              <c:showBubbleSize val="0"/>
            </c:dLbl>
            <c:dLbl>
              <c:idx val="7"/>
              <c:delete val="1"/>
            </c:dLbl>
            <c:dLbl>
              <c:idx val="8"/>
              <c:delete val="1"/>
            </c:dLbl>
            <c:dLbl>
              <c:idx val="10"/>
              <c:layout>
                <c:manualLayout>
                  <c:x val="-3.2132718924264447E-2"/>
                  <c:y val="1.1340470388424574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'Drug combinations'!$A$4:$A$19</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'Drug combinations'!$P$4:$P$19</c:f>
              <c:numCache>
                <c:formatCode>0%</c:formatCode>
                <c:ptCount val="16"/>
                <c:pt idx="0">
                  <c:v>0.25641025641025639</c:v>
                </c:pt>
                <c:pt idx="1">
                  <c:v>0.23636363636363636</c:v>
                </c:pt>
                <c:pt idx="2">
                  <c:v>0.25</c:v>
                </c:pt>
                <c:pt idx="3">
                  <c:v>0.39344262295081966</c:v>
                </c:pt>
                <c:pt idx="4">
                  <c:v>0.26229508196721313</c:v>
                </c:pt>
                <c:pt idx="5">
                  <c:v>0.15492957746478872</c:v>
                </c:pt>
                <c:pt idx="6">
                  <c:v>0.14864864864864866</c:v>
                </c:pt>
                <c:pt idx="7">
                  <c:v>0.12676056338028169</c:v>
                </c:pt>
                <c:pt idx="8">
                  <c:v>0.12676056338028169</c:v>
                </c:pt>
                <c:pt idx="9">
                  <c:v>8.9285714285714288E-2</c:v>
                </c:pt>
                <c:pt idx="10">
                  <c:v>0.20454545454545456</c:v>
                </c:pt>
                <c:pt idx="11">
                  <c:v>0.13043478260869565</c:v>
                </c:pt>
                <c:pt idx="12">
                  <c:v>0.26829268292682928</c:v>
                </c:pt>
                <c:pt idx="13">
                  <c:v>0.19736842105263158</c:v>
                </c:pt>
                <c:pt idx="14">
                  <c:v>0.39772727272727271</c:v>
                </c:pt>
                <c:pt idx="15">
                  <c:v>0.25454545454545452</c:v>
                </c:pt>
              </c:numCache>
            </c:numRef>
          </c:val>
          <c:smooth val="0"/>
        </c:ser>
        <c:dLbls>
          <c:showLegendKey val="0"/>
          <c:showVal val="0"/>
          <c:showCatName val="0"/>
          <c:showSerName val="0"/>
          <c:showPercent val="0"/>
          <c:showBubbleSize val="0"/>
        </c:dLbls>
        <c:marker val="1"/>
        <c:smooth val="0"/>
        <c:axId val="230045184"/>
        <c:axId val="230047104"/>
      </c:lineChart>
      <c:catAx>
        <c:axId val="230045184"/>
        <c:scaling>
          <c:orientation val="minMax"/>
        </c:scaling>
        <c:delete val="0"/>
        <c:axPos val="b"/>
        <c:title>
          <c:tx>
            <c:rich>
              <a:bodyPr/>
              <a:lstStyle/>
              <a:p>
                <a:pPr>
                  <a:defRPr sz="1100"/>
                </a:pPr>
                <a:r>
                  <a:rPr lang="en-US" sz="1100"/>
                  <a:t>Year</a:t>
                </a:r>
              </a:p>
            </c:rich>
          </c:tx>
          <c:layout>
            <c:manualLayout>
              <c:xMode val="edge"/>
              <c:yMode val="edge"/>
              <c:x val="0.45833740249401939"/>
              <c:y val="0.93553279847580484"/>
            </c:manualLayout>
          </c:layout>
          <c:overlay val="0"/>
        </c:title>
        <c:numFmt formatCode="General" sourceLinked="1"/>
        <c:majorTickMark val="out"/>
        <c:minorTickMark val="none"/>
        <c:tickLblPos val="nextTo"/>
        <c:txPr>
          <a:bodyPr rot="-2880000"/>
          <a:lstStyle/>
          <a:p>
            <a:pPr>
              <a:defRPr sz="900"/>
            </a:pPr>
            <a:endParaRPr lang="en-US"/>
          </a:p>
        </c:txPr>
        <c:crossAx val="230047104"/>
        <c:crosses val="autoZero"/>
        <c:auto val="1"/>
        <c:lblAlgn val="ctr"/>
        <c:lblOffset val="100"/>
        <c:noMultiLvlLbl val="0"/>
      </c:catAx>
      <c:valAx>
        <c:axId val="230047104"/>
        <c:scaling>
          <c:orientation val="minMax"/>
        </c:scaling>
        <c:delete val="0"/>
        <c:axPos val="l"/>
        <c:majorGridlines/>
        <c:title>
          <c:tx>
            <c:rich>
              <a:bodyPr rot="-5400000" vert="horz"/>
              <a:lstStyle/>
              <a:p>
                <a:pPr>
                  <a:defRPr/>
                </a:pPr>
                <a:r>
                  <a:rPr lang="en-US"/>
                  <a:t>Percentage of Deaths</a:t>
                </a:r>
              </a:p>
            </c:rich>
          </c:tx>
          <c:layout>
            <c:manualLayout>
              <c:xMode val="edge"/>
              <c:yMode val="edge"/>
              <c:x val="2.7099379162341047E-2"/>
              <c:y val="0.3996138904187071"/>
            </c:manualLayout>
          </c:layout>
          <c:overlay val="0"/>
        </c:title>
        <c:numFmt formatCode="0%" sourceLinked="1"/>
        <c:majorTickMark val="out"/>
        <c:minorTickMark val="none"/>
        <c:tickLblPos val="nextTo"/>
        <c:crossAx val="230045184"/>
        <c:crosses val="autoZero"/>
        <c:crossBetween val="between"/>
      </c:valAx>
    </c:plotArea>
    <c:legend>
      <c:legendPos val="r"/>
      <c:layout>
        <c:manualLayout>
          <c:xMode val="edge"/>
          <c:yMode val="edge"/>
          <c:x val="0.84439338046720802"/>
          <c:y val="0.32119821978774393"/>
          <c:w val="0.15352441291243851"/>
          <c:h val="0.41440102820264857"/>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District</a:t>
            </a:r>
            <a:r>
              <a:rPr lang="en-US" baseline="0"/>
              <a:t> 12 Drug Caused Deaths By Manner of Death, 2003-2018</a:t>
            </a:r>
            <a:endParaRPr lang="en-US"/>
          </a:p>
        </c:rich>
      </c:tx>
      <c:layout/>
      <c:overlay val="0"/>
    </c:title>
    <c:autoTitleDeleted val="0"/>
    <c:plotArea>
      <c:layout>
        <c:manualLayout>
          <c:layoutTarget val="inner"/>
          <c:xMode val="edge"/>
          <c:yMode val="edge"/>
          <c:x val="0.11489349888956188"/>
          <c:y val="0.22212261250718976"/>
          <c:w val="0.70390873867531045"/>
          <c:h val="0.62082216896650266"/>
        </c:manualLayout>
      </c:layout>
      <c:lineChart>
        <c:grouping val="standard"/>
        <c:varyColors val="0"/>
        <c:ser>
          <c:idx val="0"/>
          <c:order val="0"/>
          <c:tx>
            <c:strRef>
              <c:f>'District 12 Data'!$H$52</c:f>
              <c:strCache>
                <c:ptCount val="1"/>
                <c:pt idx="0">
                  <c:v>All Drug Deaths</c:v>
                </c:pt>
              </c:strCache>
            </c:strRef>
          </c:tx>
          <c:marker>
            <c:symbol val="none"/>
          </c:marker>
          <c:dLbls>
            <c:txPr>
              <a:bodyPr/>
              <a:lstStyle/>
              <a:p>
                <a:pPr>
                  <a:defRPr sz="900"/>
                </a:pPr>
                <a:endParaRPr lang="en-US"/>
              </a:p>
            </c:txPr>
            <c:dLblPos val="ctr"/>
            <c:showLegendKey val="0"/>
            <c:showVal val="1"/>
            <c:showCatName val="0"/>
            <c:showSerName val="0"/>
            <c:showPercent val="0"/>
            <c:showBubbleSize val="0"/>
            <c:showLeaderLines val="0"/>
          </c:dLbls>
          <c:cat>
            <c:numRef>
              <c:f>'District 12 Data'!$G$53:$G$68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Data'!$H$53:$H$68</c:f>
              <c:numCache>
                <c:formatCode>General</c:formatCode>
                <c:ptCount val="16"/>
                <c:pt idx="0">
                  <c:v>113</c:v>
                </c:pt>
                <c:pt idx="1">
                  <c:v>131</c:v>
                </c:pt>
                <c:pt idx="2">
                  <c:v>141</c:v>
                </c:pt>
                <c:pt idx="3">
                  <c:v>152</c:v>
                </c:pt>
                <c:pt idx="4">
                  <c:v>139</c:v>
                </c:pt>
                <c:pt idx="5">
                  <c:v>147</c:v>
                </c:pt>
                <c:pt idx="6">
                  <c:v>156</c:v>
                </c:pt>
                <c:pt idx="7">
                  <c:v>173</c:v>
                </c:pt>
                <c:pt idx="8">
                  <c:v>160</c:v>
                </c:pt>
                <c:pt idx="9">
                  <c:v>125</c:v>
                </c:pt>
                <c:pt idx="10">
                  <c:v>131</c:v>
                </c:pt>
                <c:pt idx="11">
                  <c:v>157</c:v>
                </c:pt>
                <c:pt idx="12">
                  <c:v>257</c:v>
                </c:pt>
                <c:pt idx="13">
                  <c:v>278</c:v>
                </c:pt>
                <c:pt idx="14">
                  <c:v>262</c:v>
                </c:pt>
                <c:pt idx="15">
                  <c:v>187</c:v>
                </c:pt>
              </c:numCache>
            </c:numRef>
          </c:val>
          <c:smooth val="0"/>
          <c:extLst xmlns:c16r2="http://schemas.microsoft.com/office/drawing/2015/06/chart">
            <c:ext xmlns:c16="http://schemas.microsoft.com/office/drawing/2014/chart" uri="{C3380CC4-5D6E-409C-BE32-E72D297353CC}">
              <c16:uniqueId val="{00000000-D3DB-42FA-B049-2F711B591433}"/>
            </c:ext>
          </c:extLst>
        </c:ser>
        <c:ser>
          <c:idx val="1"/>
          <c:order val="1"/>
          <c:tx>
            <c:strRef>
              <c:f>'District 12 Data'!$I$52</c:f>
              <c:strCache>
                <c:ptCount val="1"/>
                <c:pt idx="0">
                  <c:v>Manner Accident</c:v>
                </c:pt>
              </c:strCache>
            </c:strRef>
          </c:tx>
          <c:marker>
            <c:symbol val="none"/>
          </c:marker>
          <c:dLbls>
            <c:txPr>
              <a:bodyPr/>
              <a:lstStyle/>
              <a:p>
                <a:pPr>
                  <a:defRPr sz="900"/>
                </a:pPr>
                <a:endParaRPr lang="en-US"/>
              </a:p>
            </c:txPr>
            <c:dLblPos val="ctr"/>
            <c:showLegendKey val="0"/>
            <c:showVal val="1"/>
            <c:showCatName val="0"/>
            <c:showSerName val="0"/>
            <c:showPercent val="0"/>
            <c:showBubbleSize val="0"/>
            <c:showLeaderLines val="0"/>
          </c:dLbls>
          <c:cat>
            <c:numRef>
              <c:f>'District 12 Data'!$G$53:$G$68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Data'!$I$53:$I$68</c:f>
              <c:numCache>
                <c:formatCode>General</c:formatCode>
                <c:ptCount val="16"/>
                <c:pt idx="0">
                  <c:v>94</c:v>
                </c:pt>
                <c:pt idx="1">
                  <c:v>115</c:v>
                </c:pt>
                <c:pt idx="2">
                  <c:v>121</c:v>
                </c:pt>
                <c:pt idx="3">
                  <c:v>127</c:v>
                </c:pt>
                <c:pt idx="4">
                  <c:v>118</c:v>
                </c:pt>
                <c:pt idx="5">
                  <c:v>130</c:v>
                </c:pt>
                <c:pt idx="6">
                  <c:v>129</c:v>
                </c:pt>
                <c:pt idx="7">
                  <c:v>138</c:v>
                </c:pt>
                <c:pt idx="8">
                  <c:v>133</c:v>
                </c:pt>
                <c:pt idx="9">
                  <c:v>101</c:v>
                </c:pt>
                <c:pt idx="10">
                  <c:v>94</c:v>
                </c:pt>
                <c:pt idx="11">
                  <c:v>127</c:v>
                </c:pt>
                <c:pt idx="12">
                  <c:v>228</c:v>
                </c:pt>
                <c:pt idx="13">
                  <c:v>258</c:v>
                </c:pt>
                <c:pt idx="14">
                  <c:v>237</c:v>
                </c:pt>
                <c:pt idx="15">
                  <c:v>151</c:v>
                </c:pt>
              </c:numCache>
            </c:numRef>
          </c:val>
          <c:smooth val="0"/>
          <c:extLst xmlns:c16r2="http://schemas.microsoft.com/office/drawing/2015/06/chart">
            <c:ext xmlns:c16="http://schemas.microsoft.com/office/drawing/2014/chart" uri="{C3380CC4-5D6E-409C-BE32-E72D297353CC}">
              <c16:uniqueId val="{00000001-D3DB-42FA-B049-2F711B591433}"/>
            </c:ext>
          </c:extLst>
        </c:ser>
        <c:ser>
          <c:idx val="2"/>
          <c:order val="2"/>
          <c:tx>
            <c:strRef>
              <c:f>'District 12 Data'!$J$52</c:f>
              <c:strCache>
                <c:ptCount val="1"/>
                <c:pt idx="0">
                  <c:v>Manner Suicide</c:v>
                </c:pt>
              </c:strCache>
            </c:strRef>
          </c:tx>
          <c:marker>
            <c:symbol val="none"/>
          </c:marker>
          <c:dLbls>
            <c:txPr>
              <a:bodyPr/>
              <a:lstStyle/>
              <a:p>
                <a:pPr>
                  <a:defRPr sz="900"/>
                </a:pPr>
                <a:endParaRPr lang="en-US"/>
              </a:p>
            </c:txPr>
            <c:dLblPos val="ctr"/>
            <c:showLegendKey val="0"/>
            <c:showVal val="1"/>
            <c:showCatName val="0"/>
            <c:showSerName val="0"/>
            <c:showPercent val="0"/>
            <c:showBubbleSize val="0"/>
            <c:showLeaderLines val="0"/>
          </c:dLbls>
          <c:cat>
            <c:numRef>
              <c:f>'District 12 Data'!$G$53:$G$68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Data'!$J$53:$J$68</c:f>
              <c:numCache>
                <c:formatCode>0</c:formatCode>
                <c:ptCount val="16"/>
                <c:pt idx="0">
                  <c:v>13</c:v>
                </c:pt>
                <c:pt idx="1">
                  <c:v>11</c:v>
                </c:pt>
                <c:pt idx="2">
                  <c:v>13</c:v>
                </c:pt>
                <c:pt idx="3">
                  <c:v>16</c:v>
                </c:pt>
                <c:pt idx="4">
                  <c:v>12</c:v>
                </c:pt>
                <c:pt idx="5">
                  <c:v>12</c:v>
                </c:pt>
                <c:pt idx="6">
                  <c:v>22</c:v>
                </c:pt>
                <c:pt idx="7">
                  <c:v>31</c:v>
                </c:pt>
                <c:pt idx="8">
                  <c:v>22</c:v>
                </c:pt>
                <c:pt idx="9">
                  <c:v>22</c:v>
                </c:pt>
                <c:pt idx="10" formatCode="General">
                  <c:v>35</c:v>
                </c:pt>
                <c:pt idx="11" formatCode="General">
                  <c:v>26</c:v>
                </c:pt>
                <c:pt idx="12" formatCode="General">
                  <c:v>24</c:v>
                </c:pt>
                <c:pt idx="13" formatCode="General">
                  <c:v>20</c:v>
                </c:pt>
                <c:pt idx="14" formatCode="General">
                  <c:v>19</c:v>
                </c:pt>
                <c:pt idx="15" formatCode="General">
                  <c:v>34</c:v>
                </c:pt>
              </c:numCache>
            </c:numRef>
          </c:val>
          <c:smooth val="0"/>
          <c:extLst xmlns:c16r2="http://schemas.microsoft.com/office/drawing/2015/06/chart">
            <c:ext xmlns:c16="http://schemas.microsoft.com/office/drawing/2014/chart" uri="{C3380CC4-5D6E-409C-BE32-E72D297353CC}">
              <c16:uniqueId val="{00000002-D3DB-42FA-B049-2F711B591433}"/>
            </c:ext>
          </c:extLst>
        </c:ser>
        <c:dLbls>
          <c:showLegendKey val="0"/>
          <c:showVal val="0"/>
          <c:showCatName val="0"/>
          <c:showSerName val="0"/>
          <c:showPercent val="0"/>
          <c:showBubbleSize val="0"/>
        </c:dLbls>
        <c:marker val="1"/>
        <c:smooth val="0"/>
        <c:axId val="230080512"/>
        <c:axId val="230082432"/>
      </c:lineChart>
      <c:catAx>
        <c:axId val="230080512"/>
        <c:scaling>
          <c:orientation val="minMax"/>
        </c:scaling>
        <c:delete val="0"/>
        <c:axPos val="b"/>
        <c:title>
          <c:tx>
            <c:rich>
              <a:bodyPr/>
              <a:lstStyle/>
              <a:p>
                <a:pPr>
                  <a:defRPr/>
                </a:pPr>
                <a:r>
                  <a:rPr lang="en-US"/>
                  <a:t>Year</a:t>
                </a:r>
              </a:p>
            </c:rich>
          </c:tx>
          <c:layout/>
          <c:overlay val="0"/>
        </c:title>
        <c:numFmt formatCode="General" sourceLinked="1"/>
        <c:majorTickMark val="none"/>
        <c:minorTickMark val="none"/>
        <c:tickLblPos val="nextTo"/>
        <c:txPr>
          <a:bodyPr rot="-2880000"/>
          <a:lstStyle/>
          <a:p>
            <a:pPr>
              <a:defRPr sz="900"/>
            </a:pPr>
            <a:endParaRPr lang="en-US"/>
          </a:p>
        </c:txPr>
        <c:crossAx val="230082432"/>
        <c:crosses val="autoZero"/>
        <c:auto val="1"/>
        <c:lblAlgn val="ctr"/>
        <c:lblOffset val="100"/>
        <c:noMultiLvlLbl val="0"/>
      </c:catAx>
      <c:valAx>
        <c:axId val="230082432"/>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0386925034306017E-2"/>
              <c:y val="0.3889973451051616"/>
            </c:manualLayout>
          </c:layout>
          <c:overlay val="0"/>
        </c:title>
        <c:numFmt formatCode="General" sourceLinked="1"/>
        <c:majorTickMark val="out"/>
        <c:minorTickMark val="none"/>
        <c:tickLblPos val="nextTo"/>
        <c:crossAx val="230080512"/>
        <c:crosses val="autoZero"/>
        <c:crossBetween val="between"/>
      </c:valAx>
    </c:plotArea>
    <c:legend>
      <c:legendPos val="r"/>
      <c:layout>
        <c:manualLayout>
          <c:xMode val="edge"/>
          <c:yMode val="edge"/>
          <c:x val="0.84673694186526038"/>
          <c:y val="0.36419575386829794"/>
          <c:w val="0.15134063345049767"/>
          <c:h val="0.39382432359683001"/>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1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Percentage of Drug-Caused Deaths with Manner of   Death Suicide</a:t>
            </a:r>
          </a:p>
        </c:rich>
      </c:tx>
      <c:layout/>
      <c:overlay val="0"/>
    </c:title>
    <c:autoTitleDeleted val="0"/>
    <c:plotArea>
      <c:layout>
        <c:manualLayout>
          <c:layoutTarget val="inner"/>
          <c:xMode val="edge"/>
          <c:yMode val="edge"/>
          <c:x val="0.16167999634810315"/>
          <c:y val="0.18581335288068007"/>
          <c:w val="0.64838153361459949"/>
          <c:h val="0.66690359813378908"/>
        </c:manualLayout>
      </c:layout>
      <c:lineChart>
        <c:grouping val="standard"/>
        <c:varyColors val="0"/>
        <c:ser>
          <c:idx val="0"/>
          <c:order val="0"/>
          <c:tx>
            <c:strRef>
              <c:f>Suicides!$J$3</c:f>
              <c:strCache>
                <c:ptCount val="1"/>
                <c:pt idx="0">
                  <c:v>District </c:v>
                </c:pt>
              </c:strCache>
            </c:strRef>
          </c:tx>
          <c:marker>
            <c:symbol val="none"/>
          </c:marker>
          <c:dLbls>
            <c:dLbl>
              <c:idx val="1"/>
              <c:delete val="1"/>
            </c:dLbl>
            <c:dLbl>
              <c:idx val="5"/>
              <c:delete val="1"/>
            </c:dLbl>
            <c:dLbl>
              <c:idx val="8"/>
              <c:delete val="1"/>
            </c:dLbl>
            <c:dLbl>
              <c:idx val="12"/>
              <c:layout>
                <c:manualLayout>
                  <c:x val="-1.4517879842691117E-2"/>
                  <c:y val="-5.0868774583236534E-3"/>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'District 12 Data'!$G$53:$G$68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Suicides!$J$4:$J$19</c:f>
              <c:numCache>
                <c:formatCode>0%</c:formatCode>
                <c:ptCount val="16"/>
                <c:pt idx="0">
                  <c:v>0.11504424778761062</c:v>
                </c:pt>
                <c:pt idx="1">
                  <c:v>8.3969465648854963E-2</c:v>
                </c:pt>
                <c:pt idx="2">
                  <c:v>9.2198581560283682E-2</c:v>
                </c:pt>
                <c:pt idx="3">
                  <c:v>0.10526315789473684</c:v>
                </c:pt>
                <c:pt idx="4">
                  <c:v>8.6330935251798566E-2</c:v>
                </c:pt>
                <c:pt idx="5">
                  <c:v>8.1632653061224483E-2</c:v>
                </c:pt>
                <c:pt idx="6">
                  <c:v>0.14102564102564102</c:v>
                </c:pt>
                <c:pt idx="7">
                  <c:v>0.1791907514450867</c:v>
                </c:pt>
                <c:pt idx="8">
                  <c:v>0.13750000000000001</c:v>
                </c:pt>
                <c:pt idx="9">
                  <c:v>0.17599999999999999</c:v>
                </c:pt>
                <c:pt idx="10">
                  <c:v>0.26717557251908397</c:v>
                </c:pt>
                <c:pt idx="11">
                  <c:v>0.16560509554140126</c:v>
                </c:pt>
                <c:pt idx="12">
                  <c:v>9.3385214007782102E-2</c:v>
                </c:pt>
                <c:pt idx="13">
                  <c:v>7.1942446043165464E-2</c:v>
                </c:pt>
                <c:pt idx="14">
                  <c:v>7.2519083969465645E-2</c:v>
                </c:pt>
                <c:pt idx="15">
                  <c:v>0.18181818181818182</c:v>
                </c:pt>
              </c:numCache>
            </c:numRef>
          </c:val>
          <c:smooth val="0"/>
        </c:ser>
        <c:ser>
          <c:idx val="1"/>
          <c:order val="1"/>
          <c:tx>
            <c:strRef>
              <c:f>Suicides!$K$3</c:f>
              <c:strCache>
                <c:ptCount val="1"/>
                <c:pt idx="0">
                  <c:v>Manatee County</c:v>
                </c:pt>
              </c:strCache>
            </c:strRef>
          </c:tx>
          <c:marker>
            <c:symbol val="none"/>
          </c:marker>
          <c:dLbls>
            <c:dLbl>
              <c:idx val="2"/>
              <c:layout>
                <c:manualLayout>
                  <c:x val="-3.0293642731195392E-2"/>
                  <c:y val="-1.526063237497096E-2"/>
                </c:manualLayout>
              </c:layout>
              <c:dLblPos val="r"/>
              <c:showLegendKey val="0"/>
              <c:showVal val="1"/>
              <c:showCatName val="0"/>
              <c:showSerName val="0"/>
              <c:showPercent val="0"/>
              <c:showBubbleSize val="0"/>
            </c:dLbl>
            <c:dLbl>
              <c:idx val="5"/>
              <c:layout>
                <c:manualLayout>
                  <c:x val="-3.4169884617973538E-2"/>
                  <c:y val="-1.5260632374971054E-2"/>
                </c:manualLayout>
              </c:layout>
              <c:dLblPos val="r"/>
              <c:showLegendKey val="0"/>
              <c:showVal val="1"/>
              <c:showCatName val="0"/>
              <c:showSerName val="0"/>
              <c:showPercent val="0"/>
              <c:showBubbleSize val="0"/>
            </c:dLbl>
            <c:dLbl>
              <c:idx val="8"/>
              <c:delete val="1"/>
            </c:dLbl>
            <c:dLbl>
              <c:idx val="12"/>
              <c:layout>
                <c:manualLayout>
                  <c:x val="-4.0065486050558194E-2"/>
                  <c:y val="9.325834274093359E-17"/>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'District 12 Data'!$G$53:$G$68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Suicides!$K$4:$K$19</c:f>
              <c:numCache>
                <c:formatCode>0%</c:formatCode>
                <c:ptCount val="16"/>
                <c:pt idx="0">
                  <c:v>7.8431372549019607E-2</c:v>
                </c:pt>
                <c:pt idx="1">
                  <c:v>0.1</c:v>
                </c:pt>
                <c:pt idx="2">
                  <c:v>9.8360655737704916E-2</c:v>
                </c:pt>
                <c:pt idx="3">
                  <c:v>0.12307692307692308</c:v>
                </c:pt>
                <c:pt idx="4">
                  <c:v>5.1724137931034482E-2</c:v>
                </c:pt>
                <c:pt idx="5">
                  <c:v>8.3333333333333329E-2</c:v>
                </c:pt>
                <c:pt idx="6">
                  <c:v>0.19402985074626866</c:v>
                </c:pt>
                <c:pt idx="7">
                  <c:v>0.16091954022988506</c:v>
                </c:pt>
                <c:pt idx="8">
                  <c:v>0.13513513513513514</c:v>
                </c:pt>
                <c:pt idx="9">
                  <c:v>8.9285714285714288E-2</c:v>
                </c:pt>
                <c:pt idx="10">
                  <c:v>0.2318840579710145</c:v>
                </c:pt>
                <c:pt idx="11">
                  <c:v>0.1111111111111111</c:v>
                </c:pt>
                <c:pt idx="12">
                  <c:v>8.8050314465408799E-2</c:v>
                </c:pt>
                <c:pt idx="13">
                  <c:v>3.783783783783784E-2</c:v>
                </c:pt>
                <c:pt idx="14">
                  <c:v>5.4054054054054057E-2</c:v>
                </c:pt>
                <c:pt idx="15">
                  <c:v>0.12643678160919541</c:v>
                </c:pt>
              </c:numCache>
            </c:numRef>
          </c:val>
          <c:smooth val="0"/>
        </c:ser>
        <c:ser>
          <c:idx val="2"/>
          <c:order val="2"/>
          <c:tx>
            <c:strRef>
              <c:f>Suicides!$L$3</c:f>
              <c:strCache>
                <c:ptCount val="1"/>
                <c:pt idx="0">
                  <c:v>Sarasota County </c:v>
                </c:pt>
              </c:strCache>
            </c:strRef>
          </c:tx>
          <c:marker>
            <c:symbol val="none"/>
          </c:marker>
          <c:dLbls>
            <c:dLbl>
              <c:idx val="12"/>
              <c:layout>
                <c:manualLayout>
                  <c:x val="-2.8328442253667149E-2"/>
                  <c:y val="-2.289094856245644E-2"/>
                </c:manualLayout>
              </c:layout>
              <c:dLblPos val="r"/>
              <c:showLegendKey val="0"/>
              <c:showVal val="1"/>
              <c:showCatName val="0"/>
              <c:showSerName val="0"/>
              <c:showPercent val="0"/>
              <c:showBubbleSize val="0"/>
            </c:dLbl>
            <c:txPr>
              <a:bodyPr/>
              <a:lstStyle/>
              <a:p>
                <a:pPr>
                  <a:defRPr sz="800"/>
                </a:pPr>
                <a:endParaRPr lang="en-US"/>
              </a:p>
            </c:txPr>
            <c:dLblPos val="ctr"/>
            <c:showLegendKey val="0"/>
            <c:showVal val="1"/>
            <c:showCatName val="0"/>
            <c:showSerName val="0"/>
            <c:showPercent val="0"/>
            <c:showBubbleSize val="0"/>
            <c:showLeaderLines val="0"/>
          </c:dLbls>
          <c:cat>
            <c:numRef>
              <c:f>'District 12 Data'!$G$53:$G$68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Suicides!$L$4:$L$19</c:f>
              <c:numCache>
                <c:formatCode>0%</c:formatCode>
                <c:ptCount val="16"/>
                <c:pt idx="0">
                  <c:v>0.14754098360655737</c:v>
                </c:pt>
                <c:pt idx="1">
                  <c:v>7.8947368421052627E-2</c:v>
                </c:pt>
                <c:pt idx="2">
                  <c:v>7.792207792207792E-2</c:v>
                </c:pt>
                <c:pt idx="3">
                  <c:v>8.5365853658536592E-2</c:v>
                </c:pt>
                <c:pt idx="4">
                  <c:v>0.1125</c:v>
                </c:pt>
                <c:pt idx="5">
                  <c:v>7.1428571428571425E-2</c:v>
                </c:pt>
                <c:pt idx="6">
                  <c:v>0.10588235294117647</c:v>
                </c:pt>
                <c:pt idx="7">
                  <c:v>0.2</c:v>
                </c:pt>
                <c:pt idx="8">
                  <c:v>0.14117647058823529</c:v>
                </c:pt>
                <c:pt idx="9">
                  <c:v>0.25</c:v>
                </c:pt>
                <c:pt idx="10">
                  <c:v>0.3</c:v>
                </c:pt>
                <c:pt idx="11">
                  <c:v>0.24</c:v>
                </c:pt>
                <c:pt idx="12">
                  <c:v>0.10416666666666667</c:v>
                </c:pt>
                <c:pt idx="13">
                  <c:v>0.14772727272727273</c:v>
                </c:pt>
                <c:pt idx="14">
                  <c:v>9.90990990990991E-2</c:v>
                </c:pt>
                <c:pt idx="15">
                  <c:v>0.23469387755102042</c:v>
                </c:pt>
              </c:numCache>
            </c:numRef>
          </c:val>
          <c:smooth val="0"/>
        </c:ser>
        <c:dLbls>
          <c:showLegendKey val="0"/>
          <c:showVal val="0"/>
          <c:showCatName val="0"/>
          <c:showSerName val="0"/>
          <c:showPercent val="0"/>
          <c:showBubbleSize val="0"/>
        </c:dLbls>
        <c:marker val="1"/>
        <c:smooth val="0"/>
        <c:axId val="230102144"/>
        <c:axId val="230104064"/>
      </c:lineChart>
      <c:catAx>
        <c:axId val="230102144"/>
        <c:scaling>
          <c:orientation val="minMax"/>
        </c:scaling>
        <c:delete val="0"/>
        <c:axPos val="b"/>
        <c:title>
          <c:tx>
            <c:rich>
              <a:bodyPr/>
              <a:lstStyle/>
              <a:p>
                <a:pPr>
                  <a:defRPr sz="1050"/>
                </a:pPr>
                <a:r>
                  <a:rPr lang="en-US" sz="1050"/>
                  <a:t>Year</a:t>
                </a:r>
              </a:p>
            </c:rich>
          </c:tx>
          <c:layout>
            <c:manualLayout>
              <c:xMode val="edge"/>
              <c:yMode val="edge"/>
              <c:x val="0.45858726844096931"/>
              <c:y val="0.91971928594542118"/>
            </c:manualLayout>
          </c:layout>
          <c:overlay val="0"/>
        </c:title>
        <c:numFmt formatCode="General" sourceLinked="1"/>
        <c:majorTickMark val="out"/>
        <c:minorTickMark val="none"/>
        <c:tickLblPos val="nextTo"/>
        <c:txPr>
          <a:bodyPr rot="-2880000"/>
          <a:lstStyle/>
          <a:p>
            <a:pPr>
              <a:defRPr sz="900"/>
            </a:pPr>
            <a:endParaRPr lang="en-US"/>
          </a:p>
        </c:txPr>
        <c:crossAx val="230104064"/>
        <c:crosses val="autoZero"/>
        <c:auto val="1"/>
        <c:lblAlgn val="ctr"/>
        <c:lblOffset val="100"/>
        <c:noMultiLvlLbl val="0"/>
      </c:catAx>
      <c:valAx>
        <c:axId val="230104064"/>
        <c:scaling>
          <c:orientation val="minMax"/>
        </c:scaling>
        <c:delete val="0"/>
        <c:axPos val="l"/>
        <c:majorGridlines/>
        <c:title>
          <c:tx>
            <c:rich>
              <a:bodyPr rot="-5400000" vert="horz"/>
              <a:lstStyle/>
              <a:p>
                <a:pPr>
                  <a:defRPr/>
                </a:pPr>
                <a:r>
                  <a:rPr lang="en-US"/>
                  <a:t>Percentage of Deaths</a:t>
                </a:r>
              </a:p>
            </c:rich>
          </c:tx>
          <c:layout>
            <c:manualLayout>
              <c:xMode val="edge"/>
              <c:yMode val="edge"/>
              <c:x val="1.3756403342697694E-2"/>
              <c:y val="0.38937196634667243"/>
            </c:manualLayout>
          </c:layout>
          <c:overlay val="0"/>
        </c:title>
        <c:numFmt formatCode="0%" sourceLinked="1"/>
        <c:majorTickMark val="out"/>
        <c:minorTickMark val="none"/>
        <c:tickLblPos val="nextTo"/>
        <c:txPr>
          <a:bodyPr/>
          <a:lstStyle/>
          <a:p>
            <a:pPr>
              <a:defRPr sz="900"/>
            </a:pPr>
            <a:endParaRPr lang="en-US"/>
          </a:p>
        </c:txPr>
        <c:crossAx val="230102144"/>
        <c:crosses val="autoZero"/>
        <c:crossBetween val="between"/>
      </c:valAx>
    </c:plotArea>
    <c:legend>
      <c:legendPos val="r"/>
      <c:layout>
        <c:manualLayout>
          <c:xMode val="edge"/>
          <c:yMode val="edge"/>
          <c:x val="0.83954107152942892"/>
          <c:y val="0.30889494121453998"/>
          <c:w val="0.14080723317567889"/>
          <c:h val="0.32058541304313243"/>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2009, Age Distribution of Drug Deaths, District 12</a:t>
            </a:r>
            <a:endParaRPr lang="en-US" sz="1400"/>
          </a:p>
        </c:rich>
      </c:tx>
      <c:layout/>
      <c:overlay val="0"/>
    </c:title>
    <c:autoTitleDeleted val="0"/>
    <c:plotArea>
      <c:layout/>
      <c:barChart>
        <c:barDir val="col"/>
        <c:grouping val="clustered"/>
        <c:varyColors val="0"/>
        <c:ser>
          <c:idx val="0"/>
          <c:order val="0"/>
          <c:invertIfNegative val="0"/>
          <c:cat>
            <c:strRef>
              <c:f>'District 12'!$N$162:$U$162</c:f>
              <c:strCache>
                <c:ptCount val="8"/>
                <c:pt idx="0">
                  <c:v>18 &amp; under</c:v>
                </c:pt>
                <c:pt idx="1">
                  <c:v>19-24</c:v>
                </c:pt>
                <c:pt idx="2">
                  <c:v>25-34</c:v>
                </c:pt>
                <c:pt idx="3">
                  <c:v>35-44</c:v>
                </c:pt>
                <c:pt idx="4">
                  <c:v>45-54</c:v>
                </c:pt>
                <c:pt idx="5">
                  <c:v>55-64</c:v>
                </c:pt>
                <c:pt idx="6">
                  <c:v>65-74</c:v>
                </c:pt>
                <c:pt idx="7">
                  <c:v>75 &amp; over</c:v>
                </c:pt>
              </c:strCache>
            </c:strRef>
          </c:cat>
          <c:val>
            <c:numRef>
              <c:f>'District 12'!$N$163:$U$163</c:f>
              <c:numCache>
                <c:formatCode>General</c:formatCode>
                <c:ptCount val="8"/>
                <c:pt idx="0">
                  <c:v>4</c:v>
                </c:pt>
                <c:pt idx="1">
                  <c:v>15</c:v>
                </c:pt>
                <c:pt idx="2">
                  <c:v>32</c:v>
                </c:pt>
                <c:pt idx="3">
                  <c:v>31</c:v>
                </c:pt>
                <c:pt idx="4">
                  <c:v>46</c:v>
                </c:pt>
                <c:pt idx="5">
                  <c:v>19</c:v>
                </c:pt>
                <c:pt idx="6">
                  <c:v>7</c:v>
                </c:pt>
                <c:pt idx="7">
                  <c:v>2</c:v>
                </c:pt>
              </c:numCache>
            </c:numRef>
          </c:val>
        </c:ser>
        <c:dLbls>
          <c:showLegendKey val="0"/>
          <c:showVal val="0"/>
          <c:showCatName val="0"/>
          <c:showSerName val="0"/>
          <c:showPercent val="0"/>
          <c:showBubbleSize val="0"/>
        </c:dLbls>
        <c:gapWidth val="150"/>
        <c:axId val="493594112"/>
        <c:axId val="493622016"/>
      </c:barChart>
      <c:catAx>
        <c:axId val="493594112"/>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crossAx val="493622016"/>
        <c:crosses val="autoZero"/>
        <c:auto val="1"/>
        <c:lblAlgn val="ctr"/>
        <c:lblOffset val="100"/>
        <c:noMultiLvlLbl val="0"/>
      </c:catAx>
      <c:valAx>
        <c:axId val="493622016"/>
        <c:scaling>
          <c:orientation val="minMax"/>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493594112"/>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2009, Specific Drugs Causing Death, District 12</a:t>
            </a:r>
          </a:p>
        </c:rich>
      </c:tx>
      <c:layout/>
      <c:overlay val="0"/>
    </c:title>
    <c:autoTitleDeleted val="0"/>
    <c:plotArea>
      <c:layout>
        <c:manualLayout>
          <c:layoutTarget val="inner"/>
          <c:xMode val="edge"/>
          <c:yMode val="edge"/>
          <c:x val="0.14618059761760549"/>
          <c:y val="0.17710615339749197"/>
          <c:w val="0.67650211992731679"/>
          <c:h val="0.54149256342957131"/>
        </c:manualLayout>
      </c:layout>
      <c:barChart>
        <c:barDir val="col"/>
        <c:grouping val="clustered"/>
        <c:varyColors val="0"/>
        <c:ser>
          <c:idx val="0"/>
          <c:order val="0"/>
          <c:tx>
            <c:strRef>
              <c:f>'District 12 by Drug'!$Q$550</c:f>
              <c:strCache>
                <c:ptCount val="1"/>
                <c:pt idx="0">
                  <c:v>18 &amp; under</c:v>
                </c:pt>
              </c:strCache>
            </c:strRef>
          </c:tx>
          <c:invertIfNegative val="0"/>
          <c:cat>
            <c:strRef>
              <c:f>'District 12 by Drug'!$L$551:$L$566</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Drug'!$Q$551:$Q$566</c:f>
              <c:numCache>
                <c:formatCode>General</c:formatCode>
                <c:ptCount val="16"/>
                <c:pt idx="0">
                  <c:v>1</c:v>
                </c:pt>
                <c:pt idx="1">
                  <c:v>0</c:v>
                </c:pt>
                <c:pt idx="2">
                  <c:v>0</c:v>
                </c:pt>
                <c:pt idx="3">
                  <c:v>2</c:v>
                </c:pt>
                <c:pt idx="4">
                  <c:v>0</c:v>
                </c:pt>
                <c:pt idx="5">
                  <c:v>2</c:v>
                </c:pt>
                <c:pt idx="6">
                  <c:v>0</c:v>
                </c:pt>
                <c:pt idx="7">
                  <c:v>1</c:v>
                </c:pt>
                <c:pt idx="8">
                  <c:v>0</c:v>
                </c:pt>
                <c:pt idx="9">
                  <c:v>0</c:v>
                </c:pt>
                <c:pt idx="10">
                  <c:v>0</c:v>
                </c:pt>
                <c:pt idx="11">
                  <c:v>0</c:v>
                </c:pt>
                <c:pt idx="12">
                  <c:v>1</c:v>
                </c:pt>
                <c:pt idx="13">
                  <c:v>3</c:v>
                </c:pt>
                <c:pt idx="14">
                  <c:v>0</c:v>
                </c:pt>
                <c:pt idx="15">
                  <c:v>4</c:v>
                </c:pt>
              </c:numCache>
            </c:numRef>
          </c:val>
        </c:ser>
        <c:ser>
          <c:idx val="1"/>
          <c:order val="1"/>
          <c:tx>
            <c:strRef>
              <c:f>'District 12 by Drug'!$R$550</c:f>
              <c:strCache>
                <c:ptCount val="1"/>
                <c:pt idx="0">
                  <c:v>19-24</c:v>
                </c:pt>
              </c:strCache>
            </c:strRef>
          </c:tx>
          <c:invertIfNegative val="0"/>
          <c:cat>
            <c:strRef>
              <c:f>'District 12 by Drug'!$L$551:$L$566</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Drug'!$R$551:$R$566</c:f>
              <c:numCache>
                <c:formatCode>General</c:formatCode>
                <c:ptCount val="16"/>
                <c:pt idx="0">
                  <c:v>2</c:v>
                </c:pt>
                <c:pt idx="1">
                  <c:v>1</c:v>
                </c:pt>
                <c:pt idx="2">
                  <c:v>0</c:v>
                </c:pt>
                <c:pt idx="3">
                  <c:v>10</c:v>
                </c:pt>
                <c:pt idx="4">
                  <c:v>4</c:v>
                </c:pt>
                <c:pt idx="5">
                  <c:v>11</c:v>
                </c:pt>
                <c:pt idx="6">
                  <c:v>1</c:v>
                </c:pt>
                <c:pt idx="7">
                  <c:v>4</c:v>
                </c:pt>
                <c:pt idx="8">
                  <c:v>1</c:v>
                </c:pt>
                <c:pt idx="9">
                  <c:v>0</c:v>
                </c:pt>
                <c:pt idx="10">
                  <c:v>1</c:v>
                </c:pt>
                <c:pt idx="11">
                  <c:v>8</c:v>
                </c:pt>
                <c:pt idx="12">
                  <c:v>0</c:v>
                </c:pt>
                <c:pt idx="13">
                  <c:v>5</c:v>
                </c:pt>
                <c:pt idx="14">
                  <c:v>0</c:v>
                </c:pt>
                <c:pt idx="15">
                  <c:v>14</c:v>
                </c:pt>
              </c:numCache>
            </c:numRef>
          </c:val>
        </c:ser>
        <c:ser>
          <c:idx val="2"/>
          <c:order val="2"/>
          <c:tx>
            <c:strRef>
              <c:f>'District 12 by Drug'!$S$550</c:f>
              <c:strCache>
                <c:ptCount val="1"/>
                <c:pt idx="0">
                  <c:v>25-34</c:v>
                </c:pt>
              </c:strCache>
            </c:strRef>
          </c:tx>
          <c:invertIfNegative val="0"/>
          <c:cat>
            <c:strRef>
              <c:f>'District 12 by Drug'!$L$551:$L$566</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Drug'!$S$551:$S$566</c:f>
              <c:numCache>
                <c:formatCode>General</c:formatCode>
                <c:ptCount val="16"/>
                <c:pt idx="0">
                  <c:v>8</c:v>
                </c:pt>
                <c:pt idx="1">
                  <c:v>0</c:v>
                </c:pt>
                <c:pt idx="2">
                  <c:v>0</c:v>
                </c:pt>
                <c:pt idx="3">
                  <c:v>17</c:v>
                </c:pt>
                <c:pt idx="4">
                  <c:v>6</c:v>
                </c:pt>
                <c:pt idx="5">
                  <c:v>22</c:v>
                </c:pt>
                <c:pt idx="6">
                  <c:v>0</c:v>
                </c:pt>
                <c:pt idx="7">
                  <c:v>7</c:v>
                </c:pt>
                <c:pt idx="8">
                  <c:v>1</c:v>
                </c:pt>
                <c:pt idx="9">
                  <c:v>2</c:v>
                </c:pt>
                <c:pt idx="10">
                  <c:v>0</c:v>
                </c:pt>
                <c:pt idx="11">
                  <c:v>12</c:v>
                </c:pt>
                <c:pt idx="12">
                  <c:v>0</c:v>
                </c:pt>
                <c:pt idx="13">
                  <c:v>17</c:v>
                </c:pt>
                <c:pt idx="14">
                  <c:v>1</c:v>
                </c:pt>
                <c:pt idx="15">
                  <c:v>27</c:v>
                </c:pt>
              </c:numCache>
            </c:numRef>
          </c:val>
        </c:ser>
        <c:ser>
          <c:idx val="3"/>
          <c:order val="3"/>
          <c:tx>
            <c:strRef>
              <c:f>'District 12 by Drug'!$T$550</c:f>
              <c:strCache>
                <c:ptCount val="1"/>
                <c:pt idx="0">
                  <c:v>35-44</c:v>
                </c:pt>
              </c:strCache>
            </c:strRef>
          </c:tx>
          <c:invertIfNegative val="0"/>
          <c:cat>
            <c:strRef>
              <c:f>'District 12 by Drug'!$L$551:$L$566</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Drug'!$T$551:$T$566</c:f>
              <c:numCache>
                <c:formatCode>General</c:formatCode>
                <c:ptCount val="16"/>
                <c:pt idx="0">
                  <c:v>10</c:v>
                </c:pt>
                <c:pt idx="1">
                  <c:v>0</c:v>
                </c:pt>
                <c:pt idx="2">
                  <c:v>0</c:v>
                </c:pt>
                <c:pt idx="3">
                  <c:v>10</c:v>
                </c:pt>
                <c:pt idx="4">
                  <c:v>2</c:v>
                </c:pt>
                <c:pt idx="5">
                  <c:v>13</c:v>
                </c:pt>
                <c:pt idx="6">
                  <c:v>2</c:v>
                </c:pt>
                <c:pt idx="7">
                  <c:v>6</c:v>
                </c:pt>
                <c:pt idx="8">
                  <c:v>3</c:v>
                </c:pt>
                <c:pt idx="9">
                  <c:v>0</c:v>
                </c:pt>
                <c:pt idx="10">
                  <c:v>3</c:v>
                </c:pt>
                <c:pt idx="11">
                  <c:v>5</c:v>
                </c:pt>
                <c:pt idx="12">
                  <c:v>2</c:v>
                </c:pt>
                <c:pt idx="13">
                  <c:v>13</c:v>
                </c:pt>
                <c:pt idx="14">
                  <c:v>0</c:v>
                </c:pt>
                <c:pt idx="15">
                  <c:v>26</c:v>
                </c:pt>
              </c:numCache>
            </c:numRef>
          </c:val>
        </c:ser>
        <c:ser>
          <c:idx val="4"/>
          <c:order val="4"/>
          <c:tx>
            <c:strRef>
              <c:f>'District 12 by Drug'!$U$550</c:f>
              <c:strCache>
                <c:ptCount val="1"/>
                <c:pt idx="0">
                  <c:v>45-54</c:v>
                </c:pt>
              </c:strCache>
            </c:strRef>
          </c:tx>
          <c:invertIfNegative val="0"/>
          <c:cat>
            <c:strRef>
              <c:f>'District 12 by Drug'!$L$551:$L$566</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Drug'!$U$551:$U$566</c:f>
              <c:numCache>
                <c:formatCode>General</c:formatCode>
                <c:ptCount val="16"/>
                <c:pt idx="0">
                  <c:v>8</c:v>
                </c:pt>
                <c:pt idx="1">
                  <c:v>0</c:v>
                </c:pt>
                <c:pt idx="2">
                  <c:v>1</c:v>
                </c:pt>
                <c:pt idx="3">
                  <c:v>10</c:v>
                </c:pt>
                <c:pt idx="4">
                  <c:v>5</c:v>
                </c:pt>
                <c:pt idx="5">
                  <c:v>15</c:v>
                </c:pt>
                <c:pt idx="6">
                  <c:v>4</c:v>
                </c:pt>
                <c:pt idx="7">
                  <c:v>7</c:v>
                </c:pt>
                <c:pt idx="8">
                  <c:v>5</c:v>
                </c:pt>
                <c:pt idx="9">
                  <c:v>1</c:v>
                </c:pt>
                <c:pt idx="10">
                  <c:v>4</c:v>
                </c:pt>
                <c:pt idx="11">
                  <c:v>10</c:v>
                </c:pt>
                <c:pt idx="12">
                  <c:v>5</c:v>
                </c:pt>
                <c:pt idx="13">
                  <c:v>20</c:v>
                </c:pt>
                <c:pt idx="14">
                  <c:v>2</c:v>
                </c:pt>
                <c:pt idx="15">
                  <c:v>40</c:v>
                </c:pt>
              </c:numCache>
            </c:numRef>
          </c:val>
        </c:ser>
        <c:ser>
          <c:idx val="5"/>
          <c:order val="5"/>
          <c:tx>
            <c:strRef>
              <c:f>'District 12 by Drug'!$V$550</c:f>
              <c:strCache>
                <c:ptCount val="1"/>
                <c:pt idx="0">
                  <c:v>55-64</c:v>
                </c:pt>
              </c:strCache>
            </c:strRef>
          </c:tx>
          <c:invertIfNegative val="0"/>
          <c:cat>
            <c:strRef>
              <c:f>'District 12 by Drug'!$L$551:$L$566</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Drug'!$V$551:$V$566</c:f>
              <c:numCache>
                <c:formatCode>General</c:formatCode>
                <c:ptCount val="16"/>
                <c:pt idx="0">
                  <c:v>3</c:v>
                </c:pt>
                <c:pt idx="1">
                  <c:v>0</c:v>
                </c:pt>
                <c:pt idx="2">
                  <c:v>0</c:v>
                </c:pt>
                <c:pt idx="3">
                  <c:v>4</c:v>
                </c:pt>
                <c:pt idx="4">
                  <c:v>1</c:v>
                </c:pt>
                <c:pt idx="5">
                  <c:v>5</c:v>
                </c:pt>
                <c:pt idx="6">
                  <c:v>1</c:v>
                </c:pt>
                <c:pt idx="7">
                  <c:v>5</c:v>
                </c:pt>
                <c:pt idx="8">
                  <c:v>2</c:v>
                </c:pt>
                <c:pt idx="9">
                  <c:v>0</c:v>
                </c:pt>
                <c:pt idx="10">
                  <c:v>3</c:v>
                </c:pt>
                <c:pt idx="11">
                  <c:v>5</c:v>
                </c:pt>
                <c:pt idx="12">
                  <c:v>1</c:v>
                </c:pt>
                <c:pt idx="13">
                  <c:v>7</c:v>
                </c:pt>
                <c:pt idx="14">
                  <c:v>0</c:v>
                </c:pt>
                <c:pt idx="15">
                  <c:v>15</c:v>
                </c:pt>
              </c:numCache>
            </c:numRef>
          </c:val>
        </c:ser>
        <c:ser>
          <c:idx val="6"/>
          <c:order val="6"/>
          <c:tx>
            <c:strRef>
              <c:f>'District 12 by Drug'!$W$550</c:f>
              <c:strCache>
                <c:ptCount val="1"/>
                <c:pt idx="0">
                  <c:v>65-74</c:v>
                </c:pt>
              </c:strCache>
            </c:strRef>
          </c:tx>
          <c:invertIfNegative val="0"/>
          <c:cat>
            <c:strRef>
              <c:f>'District 12 by Drug'!$L$551:$L$566</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Drug'!$W$551:$W$566</c:f>
              <c:numCache>
                <c:formatCode>General</c:formatCode>
                <c:ptCount val="16"/>
                <c:pt idx="0">
                  <c:v>1</c:v>
                </c:pt>
                <c:pt idx="1">
                  <c:v>0</c:v>
                </c:pt>
                <c:pt idx="2">
                  <c:v>0</c:v>
                </c:pt>
                <c:pt idx="3">
                  <c:v>2</c:v>
                </c:pt>
                <c:pt idx="4">
                  <c:v>0</c:v>
                </c:pt>
                <c:pt idx="5">
                  <c:v>2</c:v>
                </c:pt>
                <c:pt idx="6">
                  <c:v>0</c:v>
                </c:pt>
                <c:pt idx="7">
                  <c:v>1</c:v>
                </c:pt>
                <c:pt idx="8">
                  <c:v>0</c:v>
                </c:pt>
                <c:pt idx="9">
                  <c:v>0</c:v>
                </c:pt>
                <c:pt idx="10">
                  <c:v>2</c:v>
                </c:pt>
                <c:pt idx="11">
                  <c:v>0</c:v>
                </c:pt>
                <c:pt idx="12">
                  <c:v>0</c:v>
                </c:pt>
                <c:pt idx="13">
                  <c:v>3</c:v>
                </c:pt>
                <c:pt idx="14">
                  <c:v>0</c:v>
                </c:pt>
                <c:pt idx="15">
                  <c:v>4</c:v>
                </c:pt>
              </c:numCache>
            </c:numRef>
          </c:val>
        </c:ser>
        <c:ser>
          <c:idx val="7"/>
          <c:order val="7"/>
          <c:tx>
            <c:strRef>
              <c:f>'District 12 by Drug'!$X$550</c:f>
              <c:strCache>
                <c:ptCount val="1"/>
                <c:pt idx="0">
                  <c:v>75 &amp; over</c:v>
                </c:pt>
              </c:strCache>
            </c:strRef>
          </c:tx>
          <c:invertIfNegative val="0"/>
          <c:cat>
            <c:strRef>
              <c:f>'District 12 by Drug'!$L$551:$L$566</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Drug'!$X$551:$X$566</c:f>
              <c:numCache>
                <c:formatCode>General</c:formatCode>
                <c:ptCount val="16"/>
                <c:pt idx="0">
                  <c:v>0</c:v>
                </c:pt>
                <c:pt idx="1">
                  <c:v>1</c:v>
                </c:pt>
                <c:pt idx="2">
                  <c:v>0</c:v>
                </c:pt>
                <c:pt idx="3">
                  <c:v>0</c:v>
                </c:pt>
                <c:pt idx="4">
                  <c:v>0</c:v>
                </c:pt>
                <c:pt idx="5">
                  <c:v>0</c:v>
                </c:pt>
                <c:pt idx="6">
                  <c:v>0</c:v>
                </c:pt>
                <c:pt idx="7">
                  <c:v>0</c:v>
                </c:pt>
                <c:pt idx="8">
                  <c:v>0</c:v>
                </c:pt>
                <c:pt idx="9">
                  <c:v>0</c:v>
                </c:pt>
                <c:pt idx="10">
                  <c:v>1</c:v>
                </c:pt>
                <c:pt idx="11">
                  <c:v>0</c:v>
                </c:pt>
                <c:pt idx="12">
                  <c:v>0</c:v>
                </c:pt>
                <c:pt idx="13">
                  <c:v>0</c:v>
                </c:pt>
                <c:pt idx="14">
                  <c:v>2</c:v>
                </c:pt>
                <c:pt idx="15">
                  <c:v>2</c:v>
                </c:pt>
              </c:numCache>
            </c:numRef>
          </c:val>
        </c:ser>
        <c:dLbls>
          <c:showLegendKey val="0"/>
          <c:showVal val="0"/>
          <c:showCatName val="0"/>
          <c:showSerName val="0"/>
          <c:showPercent val="0"/>
          <c:showBubbleSize val="0"/>
        </c:dLbls>
        <c:gapWidth val="150"/>
        <c:axId val="508848384"/>
        <c:axId val="508864384"/>
      </c:barChart>
      <c:catAx>
        <c:axId val="508848384"/>
        <c:scaling>
          <c:orientation val="minMax"/>
        </c:scaling>
        <c:delete val="0"/>
        <c:axPos val="b"/>
        <c:title>
          <c:tx>
            <c:rich>
              <a:bodyPr/>
              <a:lstStyle/>
              <a:p>
                <a:pPr>
                  <a:defRPr sz="900"/>
                </a:pPr>
                <a:r>
                  <a:rPr lang="en-US" sz="900"/>
                  <a:t>Drug Identified</a:t>
                </a:r>
              </a:p>
            </c:rich>
          </c:tx>
          <c:layout>
            <c:manualLayout>
              <c:xMode val="edge"/>
              <c:yMode val="edge"/>
              <c:x val="0.35879584763443029"/>
              <c:y val="0.91775911344415284"/>
            </c:manualLayout>
          </c:layout>
          <c:overlay val="0"/>
        </c:title>
        <c:majorTickMark val="none"/>
        <c:minorTickMark val="none"/>
        <c:tickLblPos val="nextTo"/>
        <c:txPr>
          <a:bodyPr/>
          <a:lstStyle/>
          <a:p>
            <a:pPr>
              <a:defRPr sz="800"/>
            </a:pPr>
            <a:endParaRPr lang="en-US"/>
          </a:p>
        </c:txPr>
        <c:crossAx val="508864384"/>
        <c:crosses val="autoZero"/>
        <c:auto val="1"/>
        <c:lblAlgn val="ctr"/>
        <c:lblOffset val="100"/>
        <c:noMultiLvlLbl val="0"/>
      </c:catAx>
      <c:valAx>
        <c:axId val="508864384"/>
        <c:scaling>
          <c:orientation val="minMax"/>
          <c:max val="40"/>
        </c:scaling>
        <c:delete val="0"/>
        <c:axPos val="l"/>
        <c:majorGridlines/>
        <c:title>
          <c:tx>
            <c:rich>
              <a:bodyPr/>
              <a:lstStyle/>
              <a:p>
                <a:pPr>
                  <a:defRPr sz="900"/>
                </a:pPr>
                <a:r>
                  <a:rPr lang="en-US" sz="900"/>
                  <a:t>Number of Deaths</a:t>
                </a:r>
              </a:p>
            </c:rich>
          </c:tx>
          <c:layout>
            <c:manualLayout>
              <c:xMode val="edge"/>
              <c:yMode val="edge"/>
              <c:x val="2.4127464836126253E-2"/>
              <c:y val="0.33637999416739572"/>
            </c:manualLayout>
          </c:layout>
          <c:overlay val="0"/>
        </c:title>
        <c:numFmt formatCode="General" sourceLinked="1"/>
        <c:majorTickMark val="out"/>
        <c:minorTickMark val="none"/>
        <c:tickLblPos val="nextTo"/>
        <c:crossAx val="508848384"/>
        <c:crosses val="autoZero"/>
        <c:crossBetween val="between"/>
      </c:valAx>
    </c:plotArea>
    <c:legend>
      <c:legendPos val="r"/>
      <c:layout>
        <c:manualLayout>
          <c:xMode val="edge"/>
          <c:yMode val="edge"/>
          <c:x val="0.86696867218520757"/>
          <c:y val="0.10484076990376202"/>
          <c:w val="0.11380055858402317"/>
          <c:h val="0.6132187293382219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2010, Age Distribution of Drug Deaths, District 12</a:t>
            </a:r>
          </a:p>
        </c:rich>
      </c:tx>
      <c:layout/>
      <c:overlay val="0"/>
    </c:title>
    <c:autoTitleDeleted val="0"/>
    <c:plotArea>
      <c:layout/>
      <c:barChart>
        <c:barDir val="col"/>
        <c:grouping val="clustered"/>
        <c:varyColors val="0"/>
        <c:ser>
          <c:idx val="0"/>
          <c:order val="0"/>
          <c:tx>
            <c:strRef>
              <c:f>'District 12'!$K$177:$M$177</c:f>
              <c:strCache>
                <c:ptCount val="1"/>
                <c:pt idx="0">
                  <c:v>173 17.92 31</c:v>
                </c:pt>
              </c:strCache>
            </c:strRef>
          </c:tx>
          <c:invertIfNegative val="0"/>
          <c:cat>
            <c:strRef>
              <c:f>'District 12'!$O$176:$V$176</c:f>
              <c:strCache>
                <c:ptCount val="8"/>
                <c:pt idx="0">
                  <c:v>18 &amp; under</c:v>
                </c:pt>
                <c:pt idx="1">
                  <c:v>19-24</c:v>
                </c:pt>
                <c:pt idx="2">
                  <c:v>25-34</c:v>
                </c:pt>
                <c:pt idx="3">
                  <c:v>35-44</c:v>
                </c:pt>
                <c:pt idx="4">
                  <c:v>45-54</c:v>
                </c:pt>
                <c:pt idx="5">
                  <c:v>55-64</c:v>
                </c:pt>
                <c:pt idx="6">
                  <c:v>65-74</c:v>
                </c:pt>
                <c:pt idx="7">
                  <c:v>75 &amp; over</c:v>
                </c:pt>
              </c:strCache>
            </c:strRef>
          </c:cat>
          <c:val>
            <c:numRef>
              <c:f>'District 12'!$O$177:$V$177</c:f>
              <c:numCache>
                <c:formatCode>General</c:formatCode>
                <c:ptCount val="8"/>
                <c:pt idx="0">
                  <c:v>5</c:v>
                </c:pt>
                <c:pt idx="1">
                  <c:v>12</c:v>
                </c:pt>
                <c:pt idx="2">
                  <c:v>40</c:v>
                </c:pt>
                <c:pt idx="3">
                  <c:v>39</c:v>
                </c:pt>
                <c:pt idx="4">
                  <c:v>44</c:v>
                </c:pt>
                <c:pt idx="5">
                  <c:v>29</c:v>
                </c:pt>
                <c:pt idx="6">
                  <c:v>3</c:v>
                </c:pt>
                <c:pt idx="7">
                  <c:v>1</c:v>
                </c:pt>
              </c:numCache>
            </c:numRef>
          </c:val>
        </c:ser>
        <c:dLbls>
          <c:showLegendKey val="0"/>
          <c:showVal val="0"/>
          <c:showCatName val="0"/>
          <c:showSerName val="0"/>
          <c:showPercent val="0"/>
          <c:showBubbleSize val="0"/>
        </c:dLbls>
        <c:gapWidth val="150"/>
        <c:axId val="530378112"/>
        <c:axId val="530851328"/>
      </c:barChart>
      <c:catAx>
        <c:axId val="530378112"/>
        <c:scaling>
          <c:orientation val="minMax"/>
        </c:scaling>
        <c:delete val="0"/>
        <c:axPos val="b"/>
        <c:title>
          <c:tx>
            <c:rich>
              <a:bodyPr/>
              <a:lstStyle/>
              <a:p>
                <a:pPr>
                  <a:defRPr/>
                </a:pPr>
                <a:r>
                  <a:rPr lang="en-US"/>
                  <a:t>Age Ranges</a:t>
                </a:r>
              </a:p>
            </c:rich>
          </c:tx>
          <c:layout/>
          <c:overlay val="0"/>
        </c:title>
        <c:majorTickMark val="out"/>
        <c:minorTickMark val="none"/>
        <c:tickLblPos val="nextTo"/>
        <c:crossAx val="530851328"/>
        <c:crosses val="autoZero"/>
        <c:auto val="1"/>
        <c:lblAlgn val="ctr"/>
        <c:lblOffset val="100"/>
        <c:noMultiLvlLbl val="0"/>
      </c:catAx>
      <c:valAx>
        <c:axId val="530851328"/>
        <c:scaling>
          <c:orientation val="minMax"/>
          <c:max val="45"/>
        </c:scaling>
        <c:delete val="0"/>
        <c:axPos val="l"/>
        <c:majorGridlines/>
        <c:title>
          <c:tx>
            <c:rich>
              <a:bodyPr rot="-5400000" vert="horz"/>
              <a:lstStyle/>
              <a:p>
                <a:pPr>
                  <a:defRPr/>
                </a:pPr>
                <a:r>
                  <a:rPr lang="en-US"/>
                  <a:t>Number of Deaths</a:t>
                </a:r>
              </a:p>
            </c:rich>
          </c:tx>
          <c:layout/>
          <c:overlay val="0"/>
        </c:title>
        <c:numFmt formatCode="General" sourceLinked="1"/>
        <c:majorTickMark val="out"/>
        <c:minorTickMark val="none"/>
        <c:tickLblPos val="nextTo"/>
        <c:crossAx val="530378112"/>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2010, Specific Drugs Causing Death, District</a:t>
            </a:r>
            <a:r>
              <a:rPr lang="en-US" sz="1400" baseline="0"/>
              <a:t> 12</a:t>
            </a:r>
            <a:r>
              <a:rPr lang="en-US" sz="1400"/>
              <a:t> </a:t>
            </a:r>
          </a:p>
        </c:rich>
      </c:tx>
      <c:layout/>
      <c:overlay val="0"/>
    </c:title>
    <c:autoTitleDeleted val="0"/>
    <c:plotArea>
      <c:layout>
        <c:manualLayout>
          <c:layoutTarget val="inner"/>
          <c:xMode val="edge"/>
          <c:yMode val="edge"/>
          <c:x val="0.11670925698931434"/>
          <c:y val="0.17445206907547772"/>
          <c:w val="0.72644183823987696"/>
          <c:h val="0.51093807491353305"/>
        </c:manualLayout>
      </c:layout>
      <c:barChart>
        <c:barDir val="col"/>
        <c:grouping val="clustered"/>
        <c:varyColors val="0"/>
        <c:ser>
          <c:idx val="0"/>
          <c:order val="0"/>
          <c:tx>
            <c:strRef>
              <c:f>'District 12 by drug'!$Q$653</c:f>
              <c:strCache>
                <c:ptCount val="1"/>
                <c:pt idx="0">
                  <c:v>18 &amp; under</c:v>
                </c:pt>
              </c:strCache>
            </c:strRef>
          </c:tx>
          <c:invertIfNegative val="0"/>
          <c:cat>
            <c:strRef>
              <c:f>'District 12 by drug'!$L$654:$L$670</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'District 12 by drug'!$Q$654:$Q$670</c:f>
              <c:numCache>
                <c:formatCode>General</c:formatCode>
                <c:ptCount val="17"/>
                <c:pt idx="0">
                  <c:v>1</c:v>
                </c:pt>
                <c:pt idx="1">
                  <c:v>0</c:v>
                </c:pt>
                <c:pt idx="2">
                  <c:v>0</c:v>
                </c:pt>
                <c:pt idx="3">
                  <c:v>1</c:v>
                </c:pt>
                <c:pt idx="4">
                  <c:v>0</c:v>
                </c:pt>
                <c:pt idx="5">
                  <c:v>2</c:v>
                </c:pt>
                <c:pt idx="6">
                  <c:v>0</c:v>
                </c:pt>
                <c:pt idx="7">
                  <c:v>2</c:v>
                </c:pt>
                <c:pt idx="8">
                  <c:v>0</c:v>
                </c:pt>
                <c:pt idx="9">
                  <c:v>0</c:v>
                </c:pt>
                <c:pt idx="10">
                  <c:v>0</c:v>
                </c:pt>
                <c:pt idx="11">
                  <c:v>0</c:v>
                </c:pt>
                <c:pt idx="12">
                  <c:v>4</c:v>
                </c:pt>
                <c:pt idx="13">
                  <c:v>0</c:v>
                </c:pt>
                <c:pt idx="14">
                  <c:v>2</c:v>
                </c:pt>
                <c:pt idx="15">
                  <c:v>0</c:v>
                </c:pt>
                <c:pt idx="16">
                  <c:v>5</c:v>
                </c:pt>
              </c:numCache>
            </c:numRef>
          </c:val>
        </c:ser>
        <c:ser>
          <c:idx val="1"/>
          <c:order val="1"/>
          <c:tx>
            <c:strRef>
              <c:f>'District 12 by drug'!$R$653</c:f>
              <c:strCache>
                <c:ptCount val="1"/>
                <c:pt idx="0">
                  <c:v>19-24</c:v>
                </c:pt>
              </c:strCache>
            </c:strRef>
          </c:tx>
          <c:invertIfNegative val="0"/>
          <c:cat>
            <c:strRef>
              <c:f>'District 12 by drug'!$L$654:$L$670</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'District 12 by drug'!$R$654:$R$670</c:f>
              <c:numCache>
                <c:formatCode>General</c:formatCode>
                <c:ptCount val="17"/>
                <c:pt idx="0">
                  <c:v>1</c:v>
                </c:pt>
                <c:pt idx="1">
                  <c:v>0</c:v>
                </c:pt>
                <c:pt idx="2">
                  <c:v>0</c:v>
                </c:pt>
                <c:pt idx="3">
                  <c:v>7</c:v>
                </c:pt>
                <c:pt idx="4">
                  <c:v>1</c:v>
                </c:pt>
                <c:pt idx="5">
                  <c:v>7</c:v>
                </c:pt>
                <c:pt idx="6">
                  <c:v>1</c:v>
                </c:pt>
                <c:pt idx="7">
                  <c:v>2</c:v>
                </c:pt>
                <c:pt idx="8">
                  <c:v>0</c:v>
                </c:pt>
                <c:pt idx="9">
                  <c:v>0</c:v>
                </c:pt>
                <c:pt idx="10">
                  <c:v>0</c:v>
                </c:pt>
                <c:pt idx="11">
                  <c:v>0</c:v>
                </c:pt>
                <c:pt idx="12">
                  <c:v>6</c:v>
                </c:pt>
                <c:pt idx="13">
                  <c:v>0</c:v>
                </c:pt>
                <c:pt idx="14">
                  <c:v>7</c:v>
                </c:pt>
                <c:pt idx="15">
                  <c:v>0</c:v>
                </c:pt>
                <c:pt idx="16">
                  <c:v>10</c:v>
                </c:pt>
              </c:numCache>
            </c:numRef>
          </c:val>
        </c:ser>
        <c:ser>
          <c:idx val="2"/>
          <c:order val="2"/>
          <c:tx>
            <c:strRef>
              <c:f>'District 12 by drug'!$S$653</c:f>
              <c:strCache>
                <c:ptCount val="1"/>
                <c:pt idx="0">
                  <c:v>25-34</c:v>
                </c:pt>
              </c:strCache>
            </c:strRef>
          </c:tx>
          <c:invertIfNegative val="0"/>
          <c:cat>
            <c:strRef>
              <c:f>'District 12 by drug'!$L$654:$L$670</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'District 12 by drug'!$S$654:$S$670</c:f>
              <c:numCache>
                <c:formatCode>General</c:formatCode>
                <c:ptCount val="17"/>
                <c:pt idx="0">
                  <c:v>9</c:v>
                </c:pt>
                <c:pt idx="1">
                  <c:v>1</c:v>
                </c:pt>
                <c:pt idx="2">
                  <c:v>0</c:v>
                </c:pt>
                <c:pt idx="3">
                  <c:v>24</c:v>
                </c:pt>
                <c:pt idx="4">
                  <c:v>6</c:v>
                </c:pt>
                <c:pt idx="5">
                  <c:v>26</c:v>
                </c:pt>
                <c:pt idx="6">
                  <c:v>0</c:v>
                </c:pt>
                <c:pt idx="7">
                  <c:v>7</c:v>
                </c:pt>
                <c:pt idx="8">
                  <c:v>0</c:v>
                </c:pt>
                <c:pt idx="9">
                  <c:v>0</c:v>
                </c:pt>
                <c:pt idx="10">
                  <c:v>1</c:v>
                </c:pt>
                <c:pt idx="11">
                  <c:v>1</c:v>
                </c:pt>
                <c:pt idx="12">
                  <c:v>12</c:v>
                </c:pt>
                <c:pt idx="13">
                  <c:v>0</c:v>
                </c:pt>
                <c:pt idx="14">
                  <c:v>28</c:v>
                </c:pt>
                <c:pt idx="15">
                  <c:v>0</c:v>
                </c:pt>
                <c:pt idx="16">
                  <c:v>36</c:v>
                </c:pt>
              </c:numCache>
            </c:numRef>
          </c:val>
        </c:ser>
        <c:ser>
          <c:idx val="3"/>
          <c:order val="3"/>
          <c:tx>
            <c:strRef>
              <c:f>'District 12 by drug'!$T$653</c:f>
              <c:strCache>
                <c:ptCount val="1"/>
                <c:pt idx="0">
                  <c:v>35-44</c:v>
                </c:pt>
              </c:strCache>
            </c:strRef>
          </c:tx>
          <c:invertIfNegative val="0"/>
          <c:cat>
            <c:strRef>
              <c:f>'District 12 by drug'!$L$654:$L$670</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'District 12 by drug'!$T$654:$T$670</c:f>
              <c:numCache>
                <c:formatCode>General</c:formatCode>
                <c:ptCount val="17"/>
                <c:pt idx="0">
                  <c:v>8</c:v>
                </c:pt>
                <c:pt idx="1">
                  <c:v>0</c:v>
                </c:pt>
                <c:pt idx="2">
                  <c:v>0</c:v>
                </c:pt>
                <c:pt idx="3">
                  <c:v>21</c:v>
                </c:pt>
                <c:pt idx="4">
                  <c:v>2</c:v>
                </c:pt>
                <c:pt idx="5">
                  <c:v>22</c:v>
                </c:pt>
                <c:pt idx="6">
                  <c:v>5</c:v>
                </c:pt>
                <c:pt idx="7">
                  <c:v>7</c:v>
                </c:pt>
                <c:pt idx="8">
                  <c:v>0</c:v>
                </c:pt>
                <c:pt idx="9">
                  <c:v>0</c:v>
                </c:pt>
                <c:pt idx="10">
                  <c:v>1</c:v>
                </c:pt>
                <c:pt idx="11">
                  <c:v>4</c:v>
                </c:pt>
                <c:pt idx="12">
                  <c:v>10</c:v>
                </c:pt>
                <c:pt idx="13">
                  <c:v>1</c:v>
                </c:pt>
                <c:pt idx="14">
                  <c:v>24</c:v>
                </c:pt>
                <c:pt idx="15">
                  <c:v>1</c:v>
                </c:pt>
                <c:pt idx="16">
                  <c:v>32</c:v>
                </c:pt>
              </c:numCache>
            </c:numRef>
          </c:val>
        </c:ser>
        <c:ser>
          <c:idx val="4"/>
          <c:order val="4"/>
          <c:tx>
            <c:strRef>
              <c:f>'District 12 by drug'!$U$653</c:f>
              <c:strCache>
                <c:ptCount val="1"/>
                <c:pt idx="0">
                  <c:v>45-54</c:v>
                </c:pt>
              </c:strCache>
            </c:strRef>
          </c:tx>
          <c:invertIfNegative val="0"/>
          <c:cat>
            <c:strRef>
              <c:f>'District 12 by drug'!$L$654:$L$670</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'District 12 by drug'!$U$654:$U$670</c:f>
              <c:numCache>
                <c:formatCode>General</c:formatCode>
                <c:ptCount val="17"/>
                <c:pt idx="0">
                  <c:v>11</c:v>
                </c:pt>
                <c:pt idx="1">
                  <c:v>1</c:v>
                </c:pt>
                <c:pt idx="2">
                  <c:v>1</c:v>
                </c:pt>
                <c:pt idx="3">
                  <c:v>18</c:v>
                </c:pt>
                <c:pt idx="4">
                  <c:v>8</c:v>
                </c:pt>
                <c:pt idx="5">
                  <c:v>24</c:v>
                </c:pt>
                <c:pt idx="6">
                  <c:v>3</c:v>
                </c:pt>
                <c:pt idx="7">
                  <c:v>10</c:v>
                </c:pt>
                <c:pt idx="8">
                  <c:v>0</c:v>
                </c:pt>
                <c:pt idx="9">
                  <c:v>4</c:v>
                </c:pt>
                <c:pt idx="10">
                  <c:v>0</c:v>
                </c:pt>
                <c:pt idx="11">
                  <c:v>4</c:v>
                </c:pt>
                <c:pt idx="12">
                  <c:v>12</c:v>
                </c:pt>
                <c:pt idx="13">
                  <c:v>5</c:v>
                </c:pt>
                <c:pt idx="14">
                  <c:v>15</c:v>
                </c:pt>
                <c:pt idx="15">
                  <c:v>0</c:v>
                </c:pt>
                <c:pt idx="16">
                  <c:v>35</c:v>
                </c:pt>
              </c:numCache>
            </c:numRef>
          </c:val>
        </c:ser>
        <c:ser>
          <c:idx val="5"/>
          <c:order val="5"/>
          <c:tx>
            <c:strRef>
              <c:f>'District 12 by drug'!$V$653</c:f>
              <c:strCache>
                <c:ptCount val="1"/>
                <c:pt idx="0">
                  <c:v>55-64</c:v>
                </c:pt>
              </c:strCache>
            </c:strRef>
          </c:tx>
          <c:invertIfNegative val="0"/>
          <c:cat>
            <c:strRef>
              <c:f>'District 12 by drug'!$L$654:$L$670</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'District 12 by drug'!$V$654:$V$670</c:f>
              <c:numCache>
                <c:formatCode>General</c:formatCode>
                <c:ptCount val="17"/>
                <c:pt idx="0">
                  <c:v>6</c:v>
                </c:pt>
                <c:pt idx="1">
                  <c:v>0</c:v>
                </c:pt>
                <c:pt idx="2">
                  <c:v>0</c:v>
                </c:pt>
                <c:pt idx="3">
                  <c:v>11</c:v>
                </c:pt>
                <c:pt idx="4">
                  <c:v>8</c:v>
                </c:pt>
                <c:pt idx="5">
                  <c:v>16</c:v>
                </c:pt>
                <c:pt idx="6">
                  <c:v>4</c:v>
                </c:pt>
                <c:pt idx="7">
                  <c:v>2</c:v>
                </c:pt>
                <c:pt idx="8">
                  <c:v>1</c:v>
                </c:pt>
                <c:pt idx="9">
                  <c:v>3</c:v>
                </c:pt>
                <c:pt idx="10">
                  <c:v>0</c:v>
                </c:pt>
                <c:pt idx="11">
                  <c:v>4</c:v>
                </c:pt>
                <c:pt idx="12">
                  <c:v>3</c:v>
                </c:pt>
                <c:pt idx="13">
                  <c:v>6</c:v>
                </c:pt>
                <c:pt idx="14">
                  <c:v>9</c:v>
                </c:pt>
                <c:pt idx="15">
                  <c:v>1</c:v>
                </c:pt>
                <c:pt idx="16">
                  <c:v>23</c:v>
                </c:pt>
              </c:numCache>
            </c:numRef>
          </c:val>
        </c:ser>
        <c:ser>
          <c:idx val="6"/>
          <c:order val="6"/>
          <c:tx>
            <c:strRef>
              <c:f>'District 12 by drug'!$W$653</c:f>
              <c:strCache>
                <c:ptCount val="1"/>
                <c:pt idx="0">
                  <c:v>65-74</c:v>
                </c:pt>
              </c:strCache>
            </c:strRef>
          </c:tx>
          <c:invertIfNegative val="0"/>
          <c:cat>
            <c:strRef>
              <c:f>'District 12 by drug'!$L$654:$L$670</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'District 12 by drug'!$W$654:$W$670</c:f>
              <c:numCache>
                <c:formatCode>General</c:formatCode>
                <c:ptCount val="17"/>
                <c:pt idx="0">
                  <c:v>1</c:v>
                </c:pt>
                <c:pt idx="1">
                  <c:v>0</c:v>
                </c:pt>
                <c:pt idx="2">
                  <c:v>0</c:v>
                </c:pt>
                <c:pt idx="3">
                  <c:v>0</c:v>
                </c:pt>
                <c:pt idx="4">
                  <c:v>0</c:v>
                </c:pt>
                <c:pt idx="5">
                  <c:v>1</c:v>
                </c:pt>
                <c:pt idx="6">
                  <c:v>0</c:v>
                </c:pt>
                <c:pt idx="7">
                  <c:v>0</c:v>
                </c:pt>
                <c:pt idx="8">
                  <c:v>0</c:v>
                </c:pt>
                <c:pt idx="9">
                  <c:v>0</c:v>
                </c:pt>
                <c:pt idx="10">
                  <c:v>0</c:v>
                </c:pt>
                <c:pt idx="11">
                  <c:v>0</c:v>
                </c:pt>
                <c:pt idx="12">
                  <c:v>0</c:v>
                </c:pt>
                <c:pt idx="13">
                  <c:v>0</c:v>
                </c:pt>
                <c:pt idx="14">
                  <c:v>1</c:v>
                </c:pt>
                <c:pt idx="15">
                  <c:v>0</c:v>
                </c:pt>
                <c:pt idx="16">
                  <c:v>1</c:v>
                </c:pt>
              </c:numCache>
            </c:numRef>
          </c:val>
        </c:ser>
        <c:ser>
          <c:idx val="7"/>
          <c:order val="7"/>
          <c:tx>
            <c:strRef>
              <c:f>'District 12 by drug'!$X$653</c:f>
              <c:strCache>
                <c:ptCount val="1"/>
                <c:pt idx="0">
                  <c:v>75 &amp; over</c:v>
                </c:pt>
              </c:strCache>
            </c:strRef>
          </c:tx>
          <c:invertIfNegative val="0"/>
          <c:cat>
            <c:strRef>
              <c:f>'District 12 by drug'!$L$654:$L$670</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'District 12 by drug'!$X$654:$X$670</c:f>
              <c:numCache>
                <c:formatCode>General</c:formatCode>
                <c:ptCount val="17"/>
                <c:pt idx="0">
                  <c:v>0</c:v>
                </c:pt>
                <c:pt idx="1">
                  <c:v>0</c:v>
                </c:pt>
                <c:pt idx="2">
                  <c:v>0</c:v>
                </c:pt>
                <c:pt idx="3">
                  <c:v>0</c:v>
                </c:pt>
                <c:pt idx="4">
                  <c:v>0</c:v>
                </c:pt>
                <c:pt idx="5">
                  <c:v>0</c:v>
                </c:pt>
                <c:pt idx="6">
                  <c:v>0</c:v>
                </c:pt>
                <c:pt idx="7">
                  <c:v>1</c:v>
                </c:pt>
                <c:pt idx="8">
                  <c:v>0</c:v>
                </c:pt>
                <c:pt idx="9">
                  <c:v>0</c:v>
                </c:pt>
                <c:pt idx="10">
                  <c:v>0</c:v>
                </c:pt>
                <c:pt idx="11">
                  <c:v>0</c:v>
                </c:pt>
                <c:pt idx="12">
                  <c:v>0</c:v>
                </c:pt>
                <c:pt idx="13">
                  <c:v>0</c:v>
                </c:pt>
                <c:pt idx="14">
                  <c:v>0</c:v>
                </c:pt>
                <c:pt idx="15">
                  <c:v>0</c:v>
                </c:pt>
                <c:pt idx="16">
                  <c:v>0</c:v>
                </c:pt>
              </c:numCache>
            </c:numRef>
          </c:val>
        </c:ser>
        <c:dLbls>
          <c:showLegendKey val="0"/>
          <c:showVal val="0"/>
          <c:showCatName val="0"/>
          <c:showSerName val="0"/>
          <c:showPercent val="0"/>
          <c:showBubbleSize val="0"/>
        </c:dLbls>
        <c:gapWidth val="150"/>
        <c:axId val="538123648"/>
        <c:axId val="538131072"/>
      </c:barChart>
      <c:catAx>
        <c:axId val="538123648"/>
        <c:scaling>
          <c:orientation val="minMax"/>
        </c:scaling>
        <c:delete val="0"/>
        <c:axPos val="b"/>
        <c:title>
          <c:tx>
            <c:rich>
              <a:bodyPr/>
              <a:lstStyle/>
              <a:p>
                <a:pPr>
                  <a:defRPr sz="900"/>
                </a:pPr>
                <a:r>
                  <a:rPr lang="en-US" sz="900"/>
                  <a:t>Drug Identified</a:t>
                </a:r>
              </a:p>
            </c:rich>
          </c:tx>
          <c:layout>
            <c:manualLayout>
              <c:xMode val="edge"/>
              <c:yMode val="edge"/>
              <c:x val="0.36741372862692956"/>
              <c:y val="0.88085583928177202"/>
            </c:manualLayout>
          </c:layout>
          <c:overlay val="0"/>
        </c:title>
        <c:majorTickMark val="none"/>
        <c:minorTickMark val="none"/>
        <c:tickLblPos val="nextTo"/>
        <c:txPr>
          <a:bodyPr/>
          <a:lstStyle/>
          <a:p>
            <a:pPr>
              <a:defRPr sz="800"/>
            </a:pPr>
            <a:endParaRPr lang="en-US"/>
          </a:p>
        </c:txPr>
        <c:crossAx val="538131072"/>
        <c:crosses val="autoZero"/>
        <c:auto val="1"/>
        <c:lblAlgn val="ctr"/>
        <c:lblOffset val="100"/>
        <c:noMultiLvlLbl val="0"/>
      </c:catAx>
      <c:valAx>
        <c:axId val="538131072"/>
        <c:scaling>
          <c:orientation val="minMax"/>
        </c:scaling>
        <c:delete val="0"/>
        <c:axPos val="l"/>
        <c:majorGridlines/>
        <c:title>
          <c:tx>
            <c:rich>
              <a:bodyPr rot="-5400000" vert="horz"/>
              <a:lstStyle/>
              <a:p>
                <a:pPr>
                  <a:defRPr sz="900"/>
                </a:pPr>
                <a:r>
                  <a:rPr lang="en-US" sz="900"/>
                  <a:t>Number of Deaths</a:t>
                </a:r>
              </a:p>
            </c:rich>
          </c:tx>
          <c:layout>
            <c:manualLayout>
              <c:xMode val="edge"/>
              <c:yMode val="edge"/>
              <c:x val="1.1386332315320741E-2"/>
              <c:y val="0.34894369220202615"/>
            </c:manualLayout>
          </c:layout>
          <c:overlay val="0"/>
        </c:title>
        <c:numFmt formatCode="General" sourceLinked="1"/>
        <c:majorTickMark val="none"/>
        <c:minorTickMark val="none"/>
        <c:tickLblPos val="nextTo"/>
        <c:crossAx val="538123648"/>
        <c:crosses val="autoZero"/>
        <c:crossBetween val="between"/>
      </c:valAx>
    </c:plotArea>
    <c:legend>
      <c:legendPos val="r"/>
      <c:layout>
        <c:manualLayout>
          <c:xMode val="edge"/>
          <c:yMode val="edge"/>
          <c:x val="0.88040931723903904"/>
          <c:y val="0.147611732528761"/>
          <c:w val="0.11959068276096092"/>
          <c:h val="0.62600158615474"/>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2000"/>
            </a:pPr>
            <a:r>
              <a:rPr lang="en-US" sz="1400" baseline="0"/>
              <a:t>2011, Age Distribution of Drug Deaths, District 12</a:t>
            </a:r>
          </a:p>
        </c:rich>
      </c:tx>
      <c:layout/>
      <c:overlay val="0"/>
    </c:title>
    <c:autoTitleDeleted val="0"/>
    <c:plotArea>
      <c:layout>
        <c:manualLayout>
          <c:layoutTarget val="inner"/>
          <c:xMode val="edge"/>
          <c:yMode val="edge"/>
          <c:x val="0.15011129123565436"/>
          <c:y val="0.21454437335958004"/>
          <c:w val="0.81993228174909505"/>
          <c:h val="0.48096743766404199"/>
        </c:manualLayout>
      </c:layout>
      <c:barChart>
        <c:barDir val="col"/>
        <c:grouping val="clustered"/>
        <c:varyColors val="0"/>
        <c:ser>
          <c:idx val="0"/>
          <c:order val="0"/>
          <c:invertIfNegative val="0"/>
          <c:cat>
            <c:strRef>
              <c:f>'District 12'!$K$164:$R$164</c:f>
              <c:strCache>
                <c:ptCount val="8"/>
                <c:pt idx="0">
                  <c:v>18 &amp; under</c:v>
                </c:pt>
                <c:pt idx="1">
                  <c:v>19-24</c:v>
                </c:pt>
                <c:pt idx="2">
                  <c:v>25-34</c:v>
                </c:pt>
                <c:pt idx="3">
                  <c:v>35-44</c:v>
                </c:pt>
                <c:pt idx="4">
                  <c:v>45-54</c:v>
                </c:pt>
                <c:pt idx="5">
                  <c:v>55-64</c:v>
                </c:pt>
                <c:pt idx="6">
                  <c:v>65-74</c:v>
                </c:pt>
                <c:pt idx="7">
                  <c:v>75 &amp; over</c:v>
                </c:pt>
              </c:strCache>
            </c:strRef>
          </c:cat>
          <c:val>
            <c:numRef>
              <c:f>'District 12'!$K$165:$R$165</c:f>
              <c:numCache>
                <c:formatCode>General</c:formatCode>
                <c:ptCount val="8"/>
                <c:pt idx="0">
                  <c:v>2</c:v>
                </c:pt>
                <c:pt idx="1">
                  <c:v>13</c:v>
                </c:pt>
                <c:pt idx="2">
                  <c:v>42</c:v>
                </c:pt>
                <c:pt idx="3">
                  <c:v>26</c:v>
                </c:pt>
                <c:pt idx="4">
                  <c:v>45</c:v>
                </c:pt>
                <c:pt idx="5">
                  <c:v>27</c:v>
                </c:pt>
                <c:pt idx="6">
                  <c:v>3</c:v>
                </c:pt>
                <c:pt idx="7">
                  <c:v>2</c:v>
                </c:pt>
              </c:numCache>
            </c:numRef>
          </c:val>
        </c:ser>
        <c:dLbls>
          <c:showLegendKey val="0"/>
          <c:showVal val="0"/>
          <c:showCatName val="0"/>
          <c:showSerName val="0"/>
          <c:showPercent val="0"/>
          <c:showBubbleSize val="0"/>
        </c:dLbls>
        <c:gapWidth val="150"/>
        <c:axId val="543276416"/>
        <c:axId val="546167040"/>
      </c:barChart>
      <c:catAx>
        <c:axId val="543276416"/>
        <c:scaling>
          <c:orientation val="minMax"/>
        </c:scaling>
        <c:delete val="0"/>
        <c:axPos val="b"/>
        <c:title>
          <c:tx>
            <c:rich>
              <a:bodyPr/>
              <a:lstStyle/>
              <a:p>
                <a:pPr>
                  <a:defRPr sz="1400"/>
                </a:pPr>
                <a:r>
                  <a:rPr lang="en-US" sz="1000"/>
                  <a:t>Age</a:t>
                </a:r>
                <a:r>
                  <a:rPr lang="en-US" sz="1000" baseline="0"/>
                  <a:t> Ranges</a:t>
                </a:r>
                <a:endParaRPr lang="en-US" sz="1000"/>
              </a:p>
            </c:rich>
          </c:tx>
          <c:layout/>
          <c:overlay val="0"/>
        </c:title>
        <c:majorTickMark val="none"/>
        <c:minorTickMark val="none"/>
        <c:tickLblPos val="nextTo"/>
        <c:crossAx val="546167040"/>
        <c:crosses val="autoZero"/>
        <c:auto val="1"/>
        <c:lblAlgn val="ctr"/>
        <c:lblOffset val="100"/>
        <c:noMultiLvlLbl val="0"/>
      </c:catAx>
      <c:valAx>
        <c:axId val="546167040"/>
        <c:scaling>
          <c:orientation val="minMax"/>
          <c:max val="45"/>
          <c:min val="0"/>
        </c:scaling>
        <c:delete val="0"/>
        <c:axPos val="l"/>
        <c:majorGridlines/>
        <c:title>
          <c:tx>
            <c:rich>
              <a:bodyPr rot="-5400000" vert="horz"/>
              <a:lstStyle/>
              <a:p>
                <a:pPr>
                  <a:defRPr sz="1400"/>
                </a:pPr>
                <a:r>
                  <a:rPr lang="en-US" sz="1000"/>
                  <a:t>Number</a:t>
                </a:r>
                <a:r>
                  <a:rPr lang="en-US" sz="1000" baseline="0"/>
                  <a:t> of Deaths</a:t>
                </a:r>
                <a:endParaRPr lang="en-US" sz="1000"/>
              </a:p>
            </c:rich>
          </c:tx>
          <c:layout>
            <c:manualLayout>
              <c:xMode val="edge"/>
              <c:yMode val="edge"/>
              <c:x val="1.62698673082531E-2"/>
              <c:y val="0.312717606989943"/>
            </c:manualLayout>
          </c:layout>
          <c:overlay val="0"/>
        </c:title>
        <c:numFmt formatCode="General" sourceLinked="1"/>
        <c:majorTickMark val="none"/>
        <c:minorTickMark val="none"/>
        <c:tickLblPos val="nextTo"/>
        <c:crossAx val="543276416"/>
        <c:crosses val="autoZero"/>
        <c:crossBetween val="between"/>
      </c:valAx>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2011, Specific Drugs Causing Death, District 12</a:t>
            </a:r>
            <a:endParaRPr lang="en-US" sz="1400"/>
          </a:p>
        </c:rich>
      </c:tx>
      <c:layout/>
      <c:overlay val="0"/>
    </c:title>
    <c:autoTitleDeleted val="0"/>
    <c:plotArea>
      <c:layout>
        <c:manualLayout>
          <c:layoutTarget val="inner"/>
          <c:xMode val="edge"/>
          <c:yMode val="edge"/>
          <c:x val="0.12873263342082239"/>
          <c:y val="0.13781997297094145"/>
          <c:w val="0.70685879265091867"/>
          <c:h val="0.59027383412257561"/>
        </c:manualLayout>
      </c:layout>
      <c:barChart>
        <c:barDir val="col"/>
        <c:grouping val="clustered"/>
        <c:varyColors val="0"/>
        <c:ser>
          <c:idx val="0"/>
          <c:order val="0"/>
          <c:tx>
            <c:strRef>
              <c:f>'District 12 by Drug'!$M$570</c:f>
              <c:strCache>
                <c:ptCount val="1"/>
                <c:pt idx="0">
                  <c:v>18 &amp; under</c:v>
                </c:pt>
              </c:strCache>
            </c:strRef>
          </c:tx>
          <c:invertIfNegative val="0"/>
          <c:cat>
            <c:strRef>
              <c:f>'District 12 by Drug'!$H$571:$H$586</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Drug'!$M$571:$M$586</c:f>
              <c:numCache>
                <c:formatCode>General</c:formatCode>
                <c:ptCount val="16"/>
                <c:pt idx="0">
                  <c:v>0</c:v>
                </c:pt>
                <c:pt idx="1">
                  <c:v>0</c:v>
                </c:pt>
                <c:pt idx="2">
                  <c:v>1</c:v>
                </c:pt>
                <c:pt idx="3">
                  <c:v>0</c:v>
                </c:pt>
                <c:pt idx="4">
                  <c:v>1</c:v>
                </c:pt>
                <c:pt idx="5">
                  <c:v>1</c:v>
                </c:pt>
                <c:pt idx="6">
                  <c:v>0</c:v>
                </c:pt>
                <c:pt idx="7">
                  <c:v>0</c:v>
                </c:pt>
                <c:pt idx="8">
                  <c:v>0</c:v>
                </c:pt>
                <c:pt idx="9">
                  <c:v>0</c:v>
                </c:pt>
                <c:pt idx="10">
                  <c:v>2</c:v>
                </c:pt>
                <c:pt idx="11">
                  <c:v>0</c:v>
                </c:pt>
                <c:pt idx="12">
                  <c:v>0</c:v>
                </c:pt>
                <c:pt idx="13">
                  <c:v>1</c:v>
                </c:pt>
                <c:pt idx="14">
                  <c:v>0</c:v>
                </c:pt>
                <c:pt idx="15">
                  <c:v>2</c:v>
                </c:pt>
              </c:numCache>
            </c:numRef>
          </c:val>
        </c:ser>
        <c:ser>
          <c:idx val="1"/>
          <c:order val="1"/>
          <c:tx>
            <c:strRef>
              <c:f>'District 12 by Drug'!$N$570</c:f>
              <c:strCache>
                <c:ptCount val="1"/>
                <c:pt idx="0">
                  <c:v>19-24</c:v>
                </c:pt>
              </c:strCache>
            </c:strRef>
          </c:tx>
          <c:invertIfNegative val="0"/>
          <c:cat>
            <c:strRef>
              <c:f>'District 12 by Drug'!$H$571:$H$586</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Drug'!$N$571:$N$586</c:f>
              <c:numCache>
                <c:formatCode>General</c:formatCode>
                <c:ptCount val="16"/>
                <c:pt idx="0">
                  <c:v>2</c:v>
                </c:pt>
                <c:pt idx="1">
                  <c:v>0</c:v>
                </c:pt>
                <c:pt idx="2">
                  <c:v>9</c:v>
                </c:pt>
                <c:pt idx="3">
                  <c:v>1</c:v>
                </c:pt>
                <c:pt idx="4">
                  <c:v>9</c:v>
                </c:pt>
                <c:pt idx="5">
                  <c:v>0</c:v>
                </c:pt>
                <c:pt idx="6">
                  <c:v>1</c:v>
                </c:pt>
                <c:pt idx="7">
                  <c:v>0</c:v>
                </c:pt>
                <c:pt idx="8">
                  <c:v>1</c:v>
                </c:pt>
                <c:pt idx="9">
                  <c:v>0</c:v>
                </c:pt>
                <c:pt idx="10">
                  <c:v>0</c:v>
                </c:pt>
                <c:pt idx="11">
                  <c:v>5</c:v>
                </c:pt>
                <c:pt idx="12">
                  <c:v>1</c:v>
                </c:pt>
                <c:pt idx="13">
                  <c:v>7</c:v>
                </c:pt>
                <c:pt idx="14">
                  <c:v>0</c:v>
                </c:pt>
                <c:pt idx="15">
                  <c:v>12</c:v>
                </c:pt>
              </c:numCache>
            </c:numRef>
          </c:val>
        </c:ser>
        <c:ser>
          <c:idx val="2"/>
          <c:order val="2"/>
          <c:tx>
            <c:strRef>
              <c:f>'District 12 by Drug'!$O$570</c:f>
              <c:strCache>
                <c:ptCount val="1"/>
                <c:pt idx="0">
                  <c:v>25-34</c:v>
                </c:pt>
              </c:strCache>
            </c:strRef>
          </c:tx>
          <c:invertIfNegative val="0"/>
          <c:cat>
            <c:strRef>
              <c:f>'District 12 by Drug'!$H$571:$H$586</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Drug'!$O$571:$O$586</c:f>
              <c:numCache>
                <c:formatCode>General</c:formatCode>
                <c:ptCount val="16"/>
                <c:pt idx="0">
                  <c:v>7</c:v>
                </c:pt>
                <c:pt idx="1">
                  <c:v>1</c:v>
                </c:pt>
                <c:pt idx="2">
                  <c:v>17</c:v>
                </c:pt>
                <c:pt idx="3">
                  <c:v>8</c:v>
                </c:pt>
                <c:pt idx="4">
                  <c:v>24</c:v>
                </c:pt>
                <c:pt idx="5">
                  <c:v>5</c:v>
                </c:pt>
                <c:pt idx="6">
                  <c:v>12</c:v>
                </c:pt>
                <c:pt idx="7">
                  <c:v>0</c:v>
                </c:pt>
                <c:pt idx="8">
                  <c:v>3</c:v>
                </c:pt>
                <c:pt idx="9">
                  <c:v>2</c:v>
                </c:pt>
                <c:pt idx="10">
                  <c:v>4</c:v>
                </c:pt>
                <c:pt idx="11">
                  <c:v>13</c:v>
                </c:pt>
                <c:pt idx="12">
                  <c:v>1</c:v>
                </c:pt>
                <c:pt idx="13">
                  <c:v>17</c:v>
                </c:pt>
                <c:pt idx="14">
                  <c:v>1</c:v>
                </c:pt>
                <c:pt idx="15">
                  <c:v>36</c:v>
                </c:pt>
              </c:numCache>
            </c:numRef>
          </c:val>
        </c:ser>
        <c:ser>
          <c:idx val="3"/>
          <c:order val="3"/>
          <c:tx>
            <c:strRef>
              <c:f>'District 12 by Drug'!$P$570</c:f>
              <c:strCache>
                <c:ptCount val="1"/>
                <c:pt idx="0">
                  <c:v>35-44</c:v>
                </c:pt>
              </c:strCache>
            </c:strRef>
          </c:tx>
          <c:invertIfNegative val="0"/>
          <c:cat>
            <c:strRef>
              <c:f>'District 12 by Drug'!$H$571:$H$586</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Drug'!$P$571:$P$586</c:f>
              <c:numCache>
                <c:formatCode>General</c:formatCode>
                <c:ptCount val="16"/>
                <c:pt idx="0">
                  <c:v>4</c:v>
                </c:pt>
                <c:pt idx="1">
                  <c:v>0</c:v>
                </c:pt>
                <c:pt idx="2">
                  <c:v>12</c:v>
                </c:pt>
                <c:pt idx="3">
                  <c:v>3</c:v>
                </c:pt>
                <c:pt idx="4">
                  <c:v>14</c:v>
                </c:pt>
                <c:pt idx="5">
                  <c:v>2</c:v>
                </c:pt>
                <c:pt idx="6">
                  <c:v>6</c:v>
                </c:pt>
                <c:pt idx="7">
                  <c:v>0</c:v>
                </c:pt>
                <c:pt idx="8">
                  <c:v>1</c:v>
                </c:pt>
                <c:pt idx="9">
                  <c:v>0</c:v>
                </c:pt>
                <c:pt idx="10">
                  <c:v>2</c:v>
                </c:pt>
                <c:pt idx="11">
                  <c:v>10</c:v>
                </c:pt>
                <c:pt idx="12">
                  <c:v>0</c:v>
                </c:pt>
                <c:pt idx="13">
                  <c:v>13</c:v>
                </c:pt>
                <c:pt idx="14">
                  <c:v>0</c:v>
                </c:pt>
                <c:pt idx="15">
                  <c:v>22</c:v>
                </c:pt>
              </c:numCache>
            </c:numRef>
          </c:val>
        </c:ser>
        <c:ser>
          <c:idx val="4"/>
          <c:order val="4"/>
          <c:tx>
            <c:strRef>
              <c:f>'District 12 by Drug'!$Q$570</c:f>
              <c:strCache>
                <c:ptCount val="1"/>
                <c:pt idx="0">
                  <c:v>45-54</c:v>
                </c:pt>
              </c:strCache>
            </c:strRef>
          </c:tx>
          <c:invertIfNegative val="0"/>
          <c:cat>
            <c:strRef>
              <c:f>'District 12 by Drug'!$H$571:$H$586</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Drug'!$Q$571:$Q$586</c:f>
              <c:numCache>
                <c:formatCode>General</c:formatCode>
                <c:ptCount val="16"/>
                <c:pt idx="0">
                  <c:v>9</c:v>
                </c:pt>
                <c:pt idx="1">
                  <c:v>0</c:v>
                </c:pt>
                <c:pt idx="2">
                  <c:v>12</c:v>
                </c:pt>
                <c:pt idx="3">
                  <c:v>8</c:v>
                </c:pt>
                <c:pt idx="4">
                  <c:v>19</c:v>
                </c:pt>
                <c:pt idx="5">
                  <c:v>4</c:v>
                </c:pt>
                <c:pt idx="6">
                  <c:v>10</c:v>
                </c:pt>
                <c:pt idx="7">
                  <c:v>2</c:v>
                </c:pt>
                <c:pt idx="8">
                  <c:v>1</c:v>
                </c:pt>
                <c:pt idx="9">
                  <c:v>1</c:v>
                </c:pt>
                <c:pt idx="10">
                  <c:v>5</c:v>
                </c:pt>
                <c:pt idx="11">
                  <c:v>12</c:v>
                </c:pt>
                <c:pt idx="12">
                  <c:v>10</c:v>
                </c:pt>
                <c:pt idx="13">
                  <c:v>14</c:v>
                </c:pt>
                <c:pt idx="14">
                  <c:v>0</c:v>
                </c:pt>
                <c:pt idx="15">
                  <c:v>35</c:v>
                </c:pt>
              </c:numCache>
            </c:numRef>
          </c:val>
        </c:ser>
        <c:ser>
          <c:idx val="5"/>
          <c:order val="5"/>
          <c:tx>
            <c:strRef>
              <c:f>'District 12 by Drug'!$R$570</c:f>
              <c:strCache>
                <c:ptCount val="1"/>
                <c:pt idx="0">
                  <c:v>55-64</c:v>
                </c:pt>
              </c:strCache>
            </c:strRef>
          </c:tx>
          <c:invertIfNegative val="0"/>
          <c:cat>
            <c:strRef>
              <c:f>'District 12 by Drug'!$H$571:$H$586</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Drug'!$R$571:$R$586</c:f>
              <c:numCache>
                <c:formatCode>General</c:formatCode>
                <c:ptCount val="16"/>
                <c:pt idx="0">
                  <c:v>5</c:v>
                </c:pt>
                <c:pt idx="1">
                  <c:v>0</c:v>
                </c:pt>
                <c:pt idx="2">
                  <c:v>5</c:v>
                </c:pt>
                <c:pt idx="3">
                  <c:v>5</c:v>
                </c:pt>
                <c:pt idx="4">
                  <c:v>12</c:v>
                </c:pt>
                <c:pt idx="5">
                  <c:v>1</c:v>
                </c:pt>
                <c:pt idx="6">
                  <c:v>5</c:v>
                </c:pt>
                <c:pt idx="7">
                  <c:v>3</c:v>
                </c:pt>
                <c:pt idx="8">
                  <c:v>0</c:v>
                </c:pt>
                <c:pt idx="9">
                  <c:v>0</c:v>
                </c:pt>
                <c:pt idx="10">
                  <c:v>3</c:v>
                </c:pt>
                <c:pt idx="11">
                  <c:v>5</c:v>
                </c:pt>
                <c:pt idx="12">
                  <c:v>3</c:v>
                </c:pt>
                <c:pt idx="13">
                  <c:v>8</c:v>
                </c:pt>
                <c:pt idx="14">
                  <c:v>0</c:v>
                </c:pt>
                <c:pt idx="15">
                  <c:v>18</c:v>
                </c:pt>
              </c:numCache>
            </c:numRef>
          </c:val>
        </c:ser>
        <c:ser>
          <c:idx val="6"/>
          <c:order val="6"/>
          <c:tx>
            <c:strRef>
              <c:f>'District 12 by Drug'!$S$570</c:f>
              <c:strCache>
                <c:ptCount val="1"/>
                <c:pt idx="0">
                  <c:v>65-74</c:v>
                </c:pt>
              </c:strCache>
            </c:strRef>
          </c:tx>
          <c:invertIfNegative val="0"/>
          <c:cat>
            <c:strRef>
              <c:f>'District 12 by Drug'!$H$571:$H$586</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Drug'!$S$571:$S$586</c:f>
              <c:numCache>
                <c:formatCode>General</c:formatCode>
                <c:ptCount val="16"/>
                <c:pt idx="0">
                  <c:v>0</c:v>
                </c:pt>
                <c:pt idx="1">
                  <c:v>0</c:v>
                </c:pt>
                <c:pt idx="2">
                  <c:v>1</c:v>
                </c:pt>
                <c:pt idx="3">
                  <c:v>0</c:v>
                </c:pt>
                <c:pt idx="4">
                  <c:v>1</c:v>
                </c:pt>
                <c:pt idx="5">
                  <c:v>0</c:v>
                </c:pt>
                <c:pt idx="6">
                  <c:v>0</c:v>
                </c:pt>
                <c:pt idx="7">
                  <c:v>0</c:v>
                </c:pt>
                <c:pt idx="8">
                  <c:v>0</c:v>
                </c:pt>
                <c:pt idx="9">
                  <c:v>0</c:v>
                </c:pt>
                <c:pt idx="10">
                  <c:v>0</c:v>
                </c:pt>
                <c:pt idx="11">
                  <c:v>1</c:v>
                </c:pt>
                <c:pt idx="12">
                  <c:v>0</c:v>
                </c:pt>
                <c:pt idx="13">
                  <c:v>2</c:v>
                </c:pt>
                <c:pt idx="14">
                  <c:v>0</c:v>
                </c:pt>
                <c:pt idx="15">
                  <c:v>3</c:v>
                </c:pt>
              </c:numCache>
            </c:numRef>
          </c:val>
        </c:ser>
        <c:ser>
          <c:idx val="7"/>
          <c:order val="7"/>
          <c:tx>
            <c:strRef>
              <c:f>'District 12 by Drug'!$T$570</c:f>
              <c:strCache>
                <c:ptCount val="1"/>
                <c:pt idx="0">
                  <c:v>75 &amp; over</c:v>
                </c:pt>
              </c:strCache>
            </c:strRef>
          </c:tx>
          <c:invertIfNegative val="0"/>
          <c:cat>
            <c:strRef>
              <c:f>'District 12 by Drug'!$H$571:$H$586</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Drug'!$T$571:$T$586</c:f>
              <c:numCache>
                <c:formatCode>General</c:formatCode>
                <c:ptCount val="16"/>
                <c:pt idx="0">
                  <c:v>0</c:v>
                </c:pt>
                <c:pt idx="1">
                  <c:v>0</c:v>
                </c:pt>
                <c:pt idx="2">
                  <c:v>0</c:v>
                </c:pt>
                <c:pt idx="3">
                  <c:v>0</c:v>
                </c:pt>
                <c:pt idx="4">
                  <c:v>0</c:v>
                </c:pt>
                <c:pt idx="5">
                  <c:v>0</c:v>
                </c:pt>
                <c:pt idx="6">
                  <c:v>0</c:v>
                </c:pt>
                <c:pt idx="7">
                  <c:v>0</c:v>
                </c:pt>
                <c:pt idx="8">
                  <c:v>0</c:v>
                </c:pt>
                <c:pt idx="9">
                  <c:v>0</c:v>
                </c:pt>
                <c:pt idx="10">
                  <c:v>1</c:v>
                </c:pt>
                <c:pt idx="11">
                  <c:v>0</c:v>
                </c:pt>
                <c:pt idx="12">
                  <c:v>0</c:v>
                </c:pt>
                <c:pt idx="13">
                  <c:v>1</c:v>
                </c:pt>
                <c:pt idx="14">
                  <c:v>0</c:v>
                </c:pt>
                <c:pt idx="15">
                  <c:v>2</c:v>
                </c:pt>
              </c:numCache>
            </c:numRef>
          </c:val>
        </c:ser>
        <c:dLbls>
          <c:showLegendKey val="0"/>
          <c:showVal val="0"/>
          <c:showCatName val="0"/>
          <c:showSerName val="0"/>
          <c:showPercent val="0"/>
          <c:showBubbleSize val="0"/>
        </c:dLbls>
        <c:gapWidth val="150"/>
        <c:axId val="582544768"/>
        <c:axId val="145741312"/>
      </c:barChart>
      <c:catAx>
        <c:axId val="582544768"/>
        <c:scaling>
          <c:orientation val="minMax"/>
        </c:scaling>
        <c:delete val="0"/>
        <c:axPos val="b"/>
        <c:title>
          <c:tx>
            <c:rich>
              <a:bodyPr/>
              <a:lstStyle/>
              <a:p>
                <a:pPr>
                  <a:defRPr sz="900"/>
                </a:pPr>
                <a:r>
                  <a:rPr lang="en-US" sz="900"/>
                  <a:t>Drug</a:t>
                </a:r>
                <a:r>
                  <a:rPr lang="en-US" sz="900" baseline="0"/>
                  <a:t> Identified</a:t>
                </a:r>
                <a:endParaRPr lang="en-US" sz="900"/>
              </a:p>
            </c:rich>
          </c:tx>
          <c:layout>
            <c:manualLayout>
              <c:xMode val="edge"/>
              <c:yMode val="edge"/>
              <c:x val="0.35733420822397199"/>
              <c:y val="0.90332340836121372"/>
            </c:manualLayout>
          </c:layout>
          <c:overlay val="0"/>
        </c:title>
        <c:majorTickMark val="none"/>
        <c:minorTickMark val="none"/>
        <c:tickLblPos val="nextTo"/>
        <c:txPr>
          <a:bodyPr/>
          <a:lstStyle/>
          <a:p>
            <a:pPr>
              <a:defRPr sz="800"/>
            </a:pPr>
            <a:endParaRPr lang="en-US"/>
          </a:p>
        </c:txPr>
        <c:crossAx val="145741312"/>
        <c:crosses val="autoZero"/>
        <c:auto val="1"/>
        <c:lblAlgn val="ctr"/>
        <c:lblOffset val="100"/>
        <c:noMultiLvlLbl val="0"/>
      </c:catAx>
      <c:valAx>
        <c:axId val="145741312"/>
        <c:scaling>
          <c:orientation val="minMax"/>
        </c:scaling>
        <c:delete val="0"/>
        <c:axPos val="l"/>
        <c:majorGridlines/>
        <c:title>
          <c:tx>
            <c:rich>
              <a:bodyPr rot="-5400000" vert="horz"/>
              <a:lstStyle/>
              <a:p>
                <a:pPr>
                  <a:defRPr sz="900"/>
                </a:pPr>
                <a:r>
                  <a:rPr lang="en-US" sz="900"/>
                  <a:t>Number</a:t>
                </a:r>
                <a:r>
                  <a:rPr lang="en-US" sz="900" baseline="0"/>
                  <a:t> of Deaths</a:t>
                </a:r>
                <a:endParaRPr lang="en-US" sz="900"/>
              </a:p>
            </c:rich>
          </c:tx>
          <c:layout>
            <c:manualLayout>
              <c:xMode val="edge"/>
              <c:yMode val="edge"/>
              <c:x val="2.8952930883639545E-2"/>
              <c:y val="0.32296258116771054"/>
            </c:manualLayout>
          </c:layout>
          <c:overlay val="0"/>
        </c:title>
        <c:numFmt formatCode="General" sourceLinked="1"/>
        <c:majorTickMark val="none"/>
        <c:minorTickMark val="none"/>
        <c:tickLblPos val="nextTo"/>
        <c:crossAx val="582544768"/>
        <c:crosses val="autoZero"/>
        <c:crossBetween val="between"/>
      </c:valAx>
    </c:plotArea>
    <c:legend>
      <c:legendPos val="r"/>
      <c:layout>
        <c:manualLayout>
          <c:xMode val="edge"/>
          <c:yMode val="edge"/>
          <c:x val="0.87401732283464562"/>
          <c:y val="0.15830345870705378"/>
          <c:w val="0.12598267716535433"/>
          <c:h val="0.54824537480502999"/>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2012, Age Distribution of Drug Deaths, District 12</a:t>
            </a:r>
            <a:endParaRPr lang="en-US" sz="1400"/>
          </a:p>
        </c:rich>
      </c:tx>
      <c:layout/>
      <c:overlay val="0"/>
    </c:title>
    <c:autoTitleDeleted val="0"/>
    <c:plotArea>
      <c:layout>
        <c:manualLayout>
          <c:layoutTarget val="inner"/>
          <c:xMode val="edge"/>
          <c:yMode val="edge"/>
          <c:x val="0.15110626317106163"/>
          <c:y val="0.2270605597377251"/>
          <c:w val="0.81927607393179247"/>
          <c:h val="0.41603020776249122"/>
        </c:manualLayout>
      </c:layout>
      <c:barChart>
        <c:barDir val="col"/>
        <c:grouping val="clustered"/>
        <c:varyColors val="0"/>
        <c:ser>
          <c:idx val="0"/>
          <c:order val="0"/>
          <c:tx>
            <c:strRef>
              <c:f>'District 12 Data'!$J$133:$M$133</c:f>
              <c:strCache>
                <c:ptCount val="1"/>
                <c:pt idx="0">
                  <c:v>125 17.60 22 SA</c:v>
                </c:pt>
              </c:strCache>
            </c:strRef>
          </c:tx>
          <c:invertIfNegative val="0"/>
          <c:cat>
            <c:strRef>
              <c:f>'District 12 Data'!$O$132:$V$132</c:f>
              <c:strCache>
                <c:ptCount val="8"/>
                <c:pt idx="0">
                  <c:v>18 &amp; under</c:v>
                </c:pt>
                <c:pt idx="1">
                  <c:v>19-24</c:v>
                </c:pt>
                <c:pt idx="2">
                  <c:v>25-34</c:v>
                </c:pt>
                <c:pt idx="3">
                  <c:v>35-44</c:v>
                </c:pt>
                <c:pt idx="4">
                  <c:v>45-54</c:v>
                </c:pt>
                <c:pt idx="5">
                  <c:v>55-64</c:v>
                </c:pt>
                <c:pt idx="6">
                  <c:v>65-74</c:v>
                </c:pt>
                <c:pt idx="7">
                  <c:v>75 &amp; over</c:v>
                </c:pt>
              </c:strCache>
            </c:strRef>
          </c:cat>
          <c:val>
            <c:numRef>
              <c:f>'District 12 Data'!$O$133:$V$133</c:f>
              <c:numCache>
                <c:formatCode>General</c:formatCode>
                <c:ptCount val="8"/>
                <c:pt idx="0">
                  <c:v>1</c:v>
                </c:pt>
                <c:pt idx="1">
                  <c:v>9</c:v>
                </c:pt>
                <c:pt idx="2">
                  <c:v>21</c:v>
                </c:pt>
                <c:pt idx="3">
                  <c:v>25</c:v>
                </c:pt>
                <c:pt idx="4">
                  <c:v>40</c:v>
                </c:pt>
                <c:pt idx="5">
                  <c:v>25</c:v>
                </c:pt>
                <c:pt idx="6">
                  <c:v>2</c:v>
                </c:pt>
                <c:pt idx="7">
                  <c:v>2</c:v>
                </c:pt>
              </c:numCache>
            </c:numRef>
          </c:val>
        </c:ser>
        <c:dLbls>
          <c:showLegendKey val="0"/>
          <c:showVal val="0"/>
          <c:showCatName val="0"/>
          <c:showSerName val="0"/>
          <c:showPercent val="0"/>
          <c:showBubbleSize val="0"/>
        </c:dLbls>
        <c:gapWidth val="150"/>
        <c:axId val="145913728"/>
        <c:axId val="146313216"/>
      </c:barChart>
      <c:catAx>
        <c:axId val="145913728"/>
        <c:scaling>
          <c:orientation val="minMax"/>
        </c:scaling>
        <c:delete val="0"/>
        <c:axPos val="b"/>
        <c:title>
          <c:tx>
            <c:rich>
              <a:bodyPr/>
              <a:lstStyle/>
              <a:p>
                <a:pPr>
                  <a:defRPr sz="900"/>
                </a:pPr>
                <a:r>
                  <a:rPr lang="en-US" sz="900"/>
                  <a:t>Age</a:t>
                </a:r>
                <a:r>
                  <a:rPr lang="en-US" sz="900" baseline="0"/>
                  <a:t> Ranges</a:t>
                </a:r>
                <a:endParaRPr lang="en-US" sz="900"/>
              </a:p>
            </c:rich>
          </c:tx>
          <c:layout>
            <c:manualLayout>
              <c:xMode val="edge"/>
              <c:yMode val="edge"/>
              <c:x val="0.46245404704056581"/>
              <c:y val="0.85833309297876215"/>
            </c:manualLayout>
          </c:layout>
          <c:overlay val="0"/>
        </c:title>
        <c:majorTickMark val="none"/>
        <c:minorTickMark val="none"/>
        <c:tickLblPos val="nextTo"/>
        <c:crossAx val="146313216"/>
        <c:crosses val="autoZero"/>
        <c:auto val="1"/>
        <c:lblAlgn val="ctr"/>
        <c:lblOffset val="100"/>
        <c:noMultiLvlLbl val="0"/>
      </c:catAx>
      <c:valAx>
        <c:axId val="146313216"/>
        <c:scaling>
          <c:orientation val="minMax"/>
          <c:max val="40"/>
        </c:scaling>
        <c:delete val="0"/>
        <c:axPos val="l"/>
        <c:majorGridlines/>
        <c:title>
          <c:tx>
            <c:rich>
              <a:bodyPr rot="-5400000" vert="horz"/>
              <a:lstStyle/>
              <a:p>
                <a:pPr>
                  <a:defRPr sz="900"/>
                </a:pPr>
                <a:r>
                  <a:rPr lang="en-US" sz="900"/>
                  <a:t>Number</a:t>
                </a:r>
                <a:r>
                  <a:rPr lang="en-US" sz="900" baseline="0"/>
                  <a:t> of Deaths</a:t>
                </a:r>
                <a:endParaRPr lang="en-US" sz="900"/>
              </a:p>
            </c:rich>
          </c:tx>
          <c:layout>
            <c:manualLayout>
              <c:xMode val="edge"/>
              <c:yMode val="edge"/>
              <c:x val="2.2132471728594505E-2"/>
              <c:y val="0.2453755780527434"/>
            </c:manualLayout>
          </c:layout>
          <c:overlay val="0"/>
        </c:title>
        <c:numFmt formatCode="General" sourceLinked="1"/>
        <c:majorTickMark val="out"/>
        <c:minorTickMark val="none"/>
        <c:tickLblPos val="nextTo"/>
        <c:crossAx val="14591372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2003, Specific Drugs Causing Death, District 12</a:t>
            </a:r>
            <a:endParaRPr lang="en-US" sz="1400"/>
          </a:p>
        </c:rich>
      </c:tx>
      <c:layout/>
      <c:overlay val="0"/>
    </c:title>
    <c:autoTitleDeleted val="0"/>
    <c:plotArea>
      <c:layout>
        <c:manualLayout>
          <c:layoutTarget val="inner"/>
          <c:xMode val="edge"/>
          <c:yMode val="edge"/>
          <c:x val="8.0916710411198606E-2"/>
          <c:y val="0.14206317960254999"/>
          <c:w val="0.75911776027996503"/>
          <c:h val="0.53727534058242699"/>
        </c:manualLayout>
      </c:layout>
      <c:barChart>
        <c:barDir val="col"/>
        <c:grouping val="clustered"/>
        <c:varyColors val="0"/>
        <c:ser>
          <c:idx val="0"/>
          <c:order val="0"/>
          <c:tx>
            <c:strRef>
              <c:f>'District 12 by '!$Q$302</c:f>
              <c:strCache>
                <c:ptCount val="1"/>
                <c:pt idx="0">
                  <c:v>18 &amp; under</c:v>
                </c:pt>
              </c:strCache>
            </c:strRef>
          </c:tx>
          <c:invertIfNegative val="0"/>
          <c:cat>
            <c:strRef>
              <c:f>'District 12 by '!$L$303:$L$316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'District 12 by '!$Q$303:$Q$316</c:f>
              <c:numCache>
                <c:formatCode>General</c:formatCode>
                <c:ptCount val="14"/>
                <c:pt idx="0">
                  <c:v>0</c:v>
                </c:pt>
                <c:pt idx="1">
                  <c:v>2</c:v>
                </c:pt>
                <c:pt idx="2">
                  <c:v>0</c:v>
                </c:pt>
                <c:pt idx="3">
                  <c:v>2</c:v>
                </c:pt>
                <c:pt idx="4">
                  <c:v>0</c:v>
                </c:pt>
                <c:pt idx="5">
                  <c:v>2</c:v>
                </c:pt>
                <c:pt idx="6">
                  <c:v>0</c:v>
                </c:pt>
                <c:pt idx="7">
                  <c:v>0</c:v>
                </c:pt>
                <c:pt idx="8">
                  <c:v>1</c:v>
                </c:pt>
                <c:pt idx="9">
                  <c:v>1</c:v>
                </c:pt>
                <c:pt idx="10">
                  <c:v>0</c:v>
                </c:pt>
                <c:pt idx="11">
                  <c:v>3</c:v>
                </c:pt>
                <c:pt idx="12">
                  <c:v>1</c:v>
                </c:pt>
                <c:pt idx="13">
                  <c:v>5</c:v>
                </c:pt>
              </c:numCache>
            </c:numRef>
          </c:val>
        </c:ser>
        <c:ser>
          <c:idx val="1"/>
          <c:order val="1"/>
          <c:tx>
            <c:strRef>
              <c:f>'District 12 by '!$R$302</c:f>
              <c:strCache>
                <c:ptCount val="1"/>
                <c:pt idx="0">
                  <c:v>19-24</c:v>
                </c:pt>
              </c:strCache>
            </c:strRef>
          </c:tx>
          <c:invertIfNegative val="0"/>
          <c:cat>
            <c:strRef>
              <c:f>'District 12 by '!$L$303:$L$316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'District 12 by '!$R$303:$R$316</c:f>
              <c:numCache>
                <c:formatCode>General</c:formatCode>
                <c:ptCount val="14"/>
                <c:pt idx="0">
                  <c:v>0</c:v>
                </c:pt>
                <c:pt idx="1">
                  <c:v>2</c:v>
                </c:pt>
                <c:pt idx="2">
                  <c:v>0</c:v>
                </c:pt>
                <c:pt idx="3">
                  <c:v>2</c:v>
                </c:pt>
                <c:pt idx="4">
                  <c:v>0</c:v>
                </c:pt>
                <c:pt idx="5">
                  <c:v>5</c:v>
                </c:pt>
                <c:pt idx="6">
                  <c:v>1</c:v>
                </c:pt>
                <c:pt idx="7">
                  <c:v>2</c:v>
                </c:pt>
                <c:pt idx="8">
                  <c:v>0</c:v>
                </c:pt>
                <c:pt idx="9">
                  <c:v>4</c:v>
                </c:pt>
                <c:pt idx="10">
                  <c:v>1</c:v>
                </c:pt>
                <c:pt idx="11">
                  <c:v>4</c:v>
                </c:pt>
                <c:pt idx="12">
                  <c:v>0</c:v>
                </c:pt>
                <c:pt idx="13">
                  <c:v>10</c:v>
                </c:pt>
              </c:numCache>
            </c:numRef>
          </c:val>
        </c:ser>
        <c:ser>
          <c:idx val="2"/>
          <c:order val="2"/>
          <c:tx>
            <c:strRef>
              <c:f>'District 12 by '!$S$302</c:f>
              <c:strCache>
                <c:ptCount val="1"/>
                <c:pt idx="0">
                  <c:v>25-34</c:v>
                </c:pt>
              </c:strCache>
            </c:strRef>
          </c:tx>
          <c:invertIfNegative val="0"/>
          <c:cat>
            <c:strRef>
              <c:f>'District 12 by '!$L$303:$L$316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'District 12 by '!$S$303:$S$316</c:f>
              <c:numCache>
                <c:formatCode>General</c:formatCode>
                <c:ptCount val="14"/>
                <c:pt idx="0">
                  <c:v>4</c:v>
                </c:pt>
                <c:pt idx="1">
                  <c:v>3</c:v>
                </c:pt>
                <c:pt idx="2">
                  <c:v>1</c:v>
                </c:pt>
                <c:pt idx="3">
                  <c:v>3</c:v>
                </c:pt>
                <c:pt idx="4">
                  <c:v>1</c:v>
                </c:pt>
                <c:pt idx="5">
                  <c:v>13</c:v>
                </c:pt>
                <c:pt idx="6">
                  <c:v>2</c:v>
                </c:pt>
                <c:pt idx="7">
                  <c:v>9</c:v>
                </c:pt>
                <c:pt idx="8">
                  <c:v>1</c:v>
                </c:pt>
                <c:pt idx="9">
                  <c:v>4</c:v>
                </c:pt>
                <c:pt idx="10">
                  <c:v>1</c:v>
                </c:pt>
                <c:pt idx="11">
                  <c:v>3</c:v>
                </c:pt>
                <c:pt idx="12">
                  <c:v>0</c:v>
                </c:pt>
                <c:pt idx="13">
                  <c:v>19</c:v>
                </c:pt>
              </c:numCache>
            </c:numRef>
          </c:val>
        </c:ser>
        <c:ser>
          <c:idx val="3"/>
          <c:order val="3"/>
          <c:tx>
            <c:strRef>
              <c:f>'District 12 by '!$T$302</c:f>
              <c:strCache>
                <c:ptCount val="1"/>
                <c:pt idx="0">
                  <c:v>35-44</c:v>
                </c:pt>
              </c:strCache>
            </c:strRef>
          </c:tx>
          <c:invertIfNegative val="0"/>
          <c:cat>
            <c:strRef>
              <c:f>'District 12 by '!$L$303:$L$316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'District 12 by '!$T$303:$T$316</c:f>
              <c:numCache>
                <c:formatCode>General</c:formatCode>
                <c:ptCount val="14"/>
                <c:pt idx="0">
                  <c:v>5</c:v>
                </c:pt>
                <c:pt idx="1">
                  <c:v>2</c:v>
                </c:pt>
                <c:pt idx="2">
                  <c:v>5</c:v>
                </c:pt>
                <c:pt idx="3">
                  <c:v>6</c:v>
                </c:pt>
                <c:pt idx="4">
                  <c:v>0</c:v>
                </c:pt>
                <c:pt idx="5">
                  <c:v>11</c:v>
                </c:pt>
                <c:pt idx="6">
                  <c:v>0</c:v>
                </c:pt>
                <c:pt idx="7">
                  <c:v>3</c:v>
                </c:pt>
                <c:pt idx="8">
                  <c:v>3</c:v>
                </c:pt>
                <c:pt idx="9">
                  <c:v>7</c:v>
                </c:pt>
                <c:pt idx="10">
                  <c:v>1</c:v>
                </c:pt>
                <c:pt idx="11">
                  <c:v>4</c:v>
                </c:pt>
                <c:pt idx="12">
                  <c:v>0</c:v>
                </c:pt>
                <c:pt idx="13">
                  <c:v>18</c:v>
                </c:pt>
              </c:numCache>
            </c:numRef>
          </c:val>
        </c:ser>
        <c:ser>
          <c:idx val="4"/>
          <c:order val="4"/>
          <c:tx>
            <c:strRef>
              <c:f>'District 12 by '!$U$302</c:f>
              <c:strCache>
                <c:ptCount val="1"/>
                <c:pt idx="0">
                  <c:v>45-54</c:v>
                </c:pt>
              </c:strCache>
            </c:strRef>
          </c:tx>
          <c:invertIfNegative val="0"/>
          <c:cat>
            <c:strRef>
              <c:f>'District 12 by '!$L$303:$L$316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'District 12 by '!$U$303:$U$316</c:f>
              <c:numCache>
                <c:formatCode>General</c:formatCode>
                <c:ptCount val="14"/>
                <c:pt idx="0">
                  <c:v>8</c:v>
                </c:pt>
                <c:pt idx="1">
                  <c:v>2</c:v>
                </c:pt>
                <c:pt idx="2">
                  <c:v>1</c:v>
                </c:pt>
                <c:pt idx="3">
                  <c:v>4</c:v>
                </c:pt>
                <c:pt idx="4">
                  <c:v>2</c:v>
                </c:pt>
                <c:pt idx="5">
                  <c:v>5</c:v>
                </c:pt>
                <c:pt idx="6">
                  <c:v>2</c:v>
                </c:pt>
                <c:pt idx="7">
                  <c:v>3</c:v>
                </c:pt>
                <c:pt idx="8">
                  <c:v>2</c:v>
                </c:pt>
                <c:pt idx="9">
                  <c:v>2</c:v>
                </c:pt>
                <c:pt idx="10">
                  <c:v>4</c:v>
                </c:pt>
                <c:pt idx="11">
                  <c:v>3</c:v>
                </c:pt>
                <c:pt idx="12">
                  <c:v>1</c:v>
                </c:pt>
                <c:pt idx="13">
                  <c:v>18</c:v>
                </c:pt>
              </c:numCache>
            </c:numRef>
          </c:val>
        </c:ser>
        <c:ser>
          <c:idx val="5"/>
          <c:order val="5"/>
          <c:tx>
            <c:strRef>
              <c:f>'District 12 by '!$V$302</c:f>
              <c:strCache>
                <c:ptCount val="1"/>
                <c:pt idx="0">
                  <c:v>55-64</c:v>
                </c:pt>
              </c:strCache>
            </c:strRef>
          </c:tx>
          <c:invertIfNegative val="0"/>
          <c:cat>
            <c:strRef>
              <c:f>'District 12 by '!$L$303:$L$316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'District 12 by '!$V$303:$V$316</c:f>
              <c:numCache>
                <c:formatCode>General</c:formatCode>
                <c:ptCount val="14"/>
                <c:pt idx="0">
                  <c:v>1</c:v>
                </c:pt>
                <c:pt idx="1">
                  <c:v>0</c:v>
                </c:pt>
                <c:pt idx="2">
                  <c:v>1</c:v>
                </c:pt>
                <c:pt idx="3">
                  <c:v>1</c:v>
                </c:pt>
                <c:pt idx="4">
                  <c:v>0</c:v>
                </c:pt>
                <c:pt idx="5">
                  <c:v>1</c:v>
                </c:pt>
                <c:pt idx="6">
                  <c:v>0</c:v>
                </c:pt>
                <c:pt idx="7">
                  <c:v>1</c:v>
                </c:pt>
                <c:pt idx="8">
                  <c:v>1</c:v>
                </c:pt>
                <c:pt idx="9">
                  <c:v>1</c:v>
                </c:pt>
                <c:pt idx="10">
                  <c:v>0</c:v>
                </c:pt>
                <c:pt idx="11">
                  <c:v>1</c:v>
                </c:pt>
                <c:pt idx="12">
                  <c:v>1</c:v>
                </c:pt>
                <c:pt idx="13">
                  <c:v>6</c:v>
                </c:pt>
              </c:numCache>
            </c:numRef>
          </c:val>
        </c:ser>
        <c:ser>
          <c:idx val="6"/>
          <c:order val="6"/>
          <c:tx>
            <c:strRef>
              <c:f>'District 12 by '!$W$302</c:f>
              <c:strCache>
                <c:ptCount val="1"/>
                <c:pt idx="0">
                  <c:v>65-74</c:v>
                </c:pt>
              </c:strCache>
            </c:strRef>
          </c:tx>
          <c:invertIfNegative val="0"/>
          <c:cat>
            <c:strRef>
              <c:f>'District 12 by '!$L$303:$L$316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'District 12 by '!$W$303:$W$316</c:f>
              <c:numCache>
                <c:formatCode>General</c:formatCode>
                <c:ptCount val="14"/>
                <c:pt idx="0">
                  <c:v>1</c:v>
                </c:pt>
                <c:pt idx="1">
                  <c:v>1</c:v>
                </c:pt>
                <c:pt idx="2">
                  <c:v>0</c:v>
                </c:pt>
                <c:pt idx="3">
                  <c:v>1</c:v>
                </c:pt>
                <c:pt idx="4">
                  <c:v>0</c:v>
                </c:pt>
                <c:pt idx="5">
                  <c:v>0</c:v>
                </c:pt>
                <c:pt idx="6">
                  <c:v>0</c:v>
                </c:pt>
                <c:pt idx="7">
                  <c:v>0</c:v>
                </c:pt>
                <c:pt idx="8">
                  <c:v>0</c:v>
                </c:pt>
                <c:pt idx="9">
                  <c:v>0</c:v>
                </c:pt>
                <c:pt idx="10">
                  <c:v>0</c:v>
                </c:pt>
                <c:pt idx="11">
                  <c:v>0</c:v>
                </c:pt>
                <c:pt idx="12">
                  <c:v>0</c:v>
                </c:pt>
                <c:pt idx="13">
                  <c:v>0</c:v>
                </c:pt>
              </c:numCache>
            </c:numRef>
          </c:val>
        </c:ser>
        <c:ser>
          <c:idx val="7"/>
          <c:order val="7"/>
          <c:tx>
            <c:strRef>
              <c:f>'District 12 by '!$X$302</c:f>
              <c:strCache>
                <c:ptCount val="1"/>
                <c:pt idx="0">
                  <c:v>75 &amp; over</c:v>
                </c:pt>
              </c:strCache>
            </c:strRef>
          </c:tx>
          <c:invertIfNegative val="0"/>
          <c:cat>
            <c:strRef>
              <c:f>'District 12 by '!$L$303:$L$316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'District 12 by '!$X$303:$X$316</c:f>
              <c:numCache>
                <c:formatCode>General</c:formatCode>
                <c:ptCount val="14"/>
                <c:pt idx="0">
                  <c:v>0</c:v>
                </c:pt>
                <c:pt idx="1">
                  <c:v>0</c:v>
                </c:pt>
                <c:pt idx="2">
                  <c:v>1</c:v>
                </c:pt>
                <c:pt idx="3">
                  <c:v>1</c:v>
                </c:pt>
                <c:pt idx="4">
                  <c:v>0</c:v>
                </c:pt>
                <c:pt idx="5">
                  <c:v>0</c:v>
                </c:pt>
                <c:pt idx="6">
                  <c:v>0</c:v>
                </c:pt>
                <c:pt idx="7">
                  <c:v>0</c:v>
                </c:pt>
                <c:pt idx="8">
                  <c:v>0</c:v>
                </c:pt>
                <c:pt idx="9">
                  <c:v>0</c:v>
                </c:pt>
                <c:pt idx="10">
                  <c:v>0</c:v>
                </c:pt>
                <c:pt idx="11">
                  <c:v>1</c:v>
                </c:pt>
                <c:pt idx="12">
                  <c:v>0</c:v>
                </c:pt>
                <c:pt idx="13">
                  <c:v>1</c:v>
                </c:pt>
              </c:numCache>
            </c:numRef>
          </c:val>
        </c:ser>
        <c:dLbls>
          <c:showLegendKey val="0"/>
          <c:showVal val="0"/>
          <c:showCatName val="0"/>
          <c:showSerName val="0"/>
          <c:showPercent val="0"/>
          <c:showBubbleSize val="0"/>
        </c:dLbls>
        <c:gapWidth val="150"/>
        <c:axId val="233229312"/>
        <c:axId val="233337984"/>
      </c:barChart>
      <c:catAx>
        <c:axId val="233229312"/>
        <c:scaling>
          <c:orientation val="minMax"/>
        </c:scaling>
        <c:delete val="0"/>
        <c:axPos val="b"/>
        <c:title>
          <c:tx>
            <c:rich>
              <a:bodyPr/>
              <a:lstStyle/>
              <a:p>
                <a:pPr>
                  <a:defRPr/>
                </a:pPr>
                <a:r>
                  <a:rPr lang="en-US"/>
                  <a:t>Drug Identified</a:t>
                </a:r>
                <a:r>
                  <a:rPr lang="en-US" baseline="0"/>
                  <a:t> </a:t>
                </a:r>
                <a:endParaRPr lang="en-US"/>
              </a:p>
            </c:rich>
          </c:tx>
          <c:layout/>
          <c:overlay val="0"/>
        </c:title>
        <c:majorTickMark val="none"/>
        <c:minorTickMark val="none"/>
        <c:tickLblPos val="nextTo"/>
        <c:crossAx val="233337984"/>
        <c:crosses val="autoZero"/>
        <c:auto val="1"/>
        <c:lblAlgn val="ctr"/>
        <c:lblOffset val="100"/>
        <c:noMultiLvlLbl val="0"/>
      </c:catAx>
      <c:valAx>
        <c:axId val="233337984"/>
        <c:scaling>
          <c:orientation val="minMax"/>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233229312"/>
        <c:crosses val="autoZero"/>
        <c:crossBetween val="between"/>
      </c:valAx>
    </c:plotArea>
    <c:legend>
      <c:legendPos val="r"/>
      <c:layout>
        <c:manualLayout>
          <c:xMode val="edge"/>
          <c:yMode val="edge"/>
          <c:x val="0.85559002624671898"/>
          <c:y val="0.10939788776402901"/>
          <c:w val="0.14440997375328099"/>
          <c:h val="0.637552805899262"/>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2012, Specific Drugs Causing Death, District</a:t>
            </a:r>
            <a:r>
              <a:rPr lang="en-US" sz="1400" baseline="0"/>
              <a:t> 12</a:t>
            </a:r>
            <a:r>
              <a:rPr lang="en-US" sz="1400"/>
              <a:t> </a:t>
            </a:r>
          </a:p>
        </c:rich>
      </c:tx>
      <c:layout/>
      <c:overlay val="0"/>
    </c:title>
    <c:autoTitleDeleted val="0"/>
    <c:plotArea>
      <c:layout>
        <c:manualLayout>
          <c:layoutTarget val="inner"/>
          <c:xMode val="edge"/>
          <c:yMode val="edge"/>
          <c:x val="0.12274984857662023"/>
          <c:y val="0.1908432375973102"/>
          <c:w val="0.7106194898714584"/>
          <c:h val="0.51896309873379842"/>
        </c:manualLayout>
      </c:layout>
      <c:barChart>
        <c:barDir val="col"/>
        <c:grouping val="clustered"/>
        <c:varyColors val="0"/>
        <c:ser>
          <c:idx val="4"/>
          <c:order val="0"/>
          <c:tx>
            <c:strRef>
              <c:f>'By drug'!$N$467</c:f>
              <c:strCache>
                <c:ptCount val="1"/>
                <c:pt idx="0">
                  <c:v>18 &amp; under</c:v>
                </c:pt>
              </c:strCache>
            </c:strRef>
          </c:tx>
          <c:invertIfNegative val="0"/>
          <c:cat>
            <c:strRef>
              <c:f>'By drug'!$H$468:$H$484</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'By drug'!$N$468:$N$484</c:f>
              <c:numCache>
                <c:formatCode>General</c:formatCode>
                <c:ptCount val="17"/>
                <c:pt idx="0">
                  <c:v>0</c:v>
                </c:pt>
                <c:pt idx="1">
                  <c:v>0</c:v>
                </c:pt>
                <c:pt idx="2">
                  <c:v>0</c:v>
                </c:pt>
                <c:pt idx="3">
                  <c:v>0</c:v>
                </c:pt>
                <c:pt idx="4">
                  <c:v>1</c:v>
                </c:pt>
                <c:pt idx="5">
                  <c:v>1</c:v>
                </c:pt>
                <c:pt idx="6">
                  <c:v>1</c:v>
                </c:pt>
                <c:pt idx="7">
                  <c:v>0</c:v>
                </c:pt>
                <c:pt idx="8">
                  <c:v>0</c:v>
                </c:pt>
                <c:pt idx="9">
                  <c:v>0</c:v>
                </c:pt>
                <c:pt idx="10">
                  <c:v>1</c:v>
                </c:pt>
                <c:pt idx="11">
                  <c:v>0</c:v>
                </c:pt>
                <c:pt idx="12">
                  <c:v>0</c:v>
                </c:pt>
                <c:pt idx="13">
                  <c:v>1</c:v>
                </c:pt>
                <c:pt idx="14">
                  <c:v>0</c:v>
                </c:pt>
                <c:pt idx="15">
                  <c:v>0</c:v>
                </c:pt>
                <c:pt idx="16">
                  <c:v>1</c:v>
                </c:pt>
              </c:numCache>
            </c:numRef>
          </c:val>
        </c:ser>
        <c:ser>
          <c:idx val="5"/>
          <c:order val="1"/>
          <c:tx>
            <c:strRef>
              <c:f>'By drug'!$O$467</c:f>
              <c:strCache>
                <c:ptCount val="1"/>
                <c:pt idx="0">
                  <c:v>19-24</c:v>
                </c:pt>
              </c:strCache>
            </c:strRef>
          </c:tx>
          <c:invertIfNegative val="0"/>
          <c:cat>
            <c:strRef>
              <c:f>'By drug'!$H$468:$H$484</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'By drug'!$O$468:$O$484</c:f>
              <c:numCache>
                <c:formatCode>General</c:formatCode>
                <c:ptCount val="17"/>
                <c:pt idx="0">
                  <c:v>2</c:v>
                </c:pt>
                <c:pt idx="1">
                  <c:v>0</c:v>
                </c:pt>
                <c:pt idx="2">
                  <c:v>0</c:v>
                </c:pt>
                <c:pt idx="3">
                  <c:v>4</c:v>
                </c:pt>
                <c:pt idx="4">
                  <c:v>1</c:v>
                </c:pt>
                <c:pt idx="5">
                  <c:v>5</c:v>
                </c:pt>
                <c:pt idx="6">
                  <c:v>0</c:v>
                </c:pt>
                <c:pt idx="7">
                  <c:v>2</c:v>
                </c:pt>
                <c:pt idx="8">
                  <c:v>0</c:v>
                </c:pt>
                <c:pt idx="9">
                  <c:v>1</c:v>
                </c:pt>
                <c:pt idx="10">
                  <c:v>2</c:v>
                </c:pt>
                <c:pt idx="11">
                  <c:v>0</c:v>
                </c:pt>
                <c:pt idx="12">
                  <c:v>3</c:v>
                </c:pt>
                <c:pt idx="13">
                  <c:v>0</c:v>
                </c:pt>
                <c:pt idx="14">
                  <c:v>4</c:v>
                </c:pt>
                <c:pt idx="15">
                  <c:v>0</c:v>
                </c:pt>
                <c:pt idx="16">
                  <c:v>8</c:v>
                </c:pt>
              </c:numCache>
            </c:numRef>
          </c:val>
        </c:ser>
        <c:ser>
          <c:idx val="6"/>
          <c:order val="2"/>
          <c:tx>
            <c:strRef>
              <c:f>'By drug'!$P$467</c:f>
              <c:strCache>
                <c:ptCount val="1"/>
                <c:pt idx="0">
                  <c:v>25-34</c:v>
                </c:pt>
              </c:strCache>
            </c:strRef>
          </c:tx>
          <c:invertIfNegative val="0"/>
          <c:cat>
            <c:strRef>
              <c:f>'By drug'!$H$468:$H$484</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'By drug'!$P$468:$P$484</c:f>
              <c:numCache>
                <c:formatCode>General</c:formatCode>
                <c:ptCount val="17"/>
                <c:pt idx="0">
                  <c:v>6</c:v>
                </c:pt>
                <c:pt idx="1">
                  <c:v>1</c:v>
                </c:pt>
                <c:pt idx="2">
                  <c:v>0</c:v>
                </c:pt>
                <c:pt idx="3">
                  <c:v>5</c:v>
                </c:pt>
                <c:pt idx="4">
                  <c:v>3</c:v>
                </c:pt>
                <c:pt idx="5">
                  <c:v>7</c:v>
                </c:pt>
                <c:pt idx="6">
                  <c:v>0</c:v>
                </c:pt>
                <c:pt idx="7">
                  <c:v>6</c:v>
                </c:pt>
                <c:pt idx="8">
                  <c:v>0</c:v>
                </c:pt>
                <c:pt idx="9">
                  <c:v>1</c:v>
                </c:pt>
                <c:pt idx="10">
                  <c:v>3</c:v>
                </c:pt>
                <c:pt idx="11">
                  <c:v>1</c:v>
                </c:pt>
                <c:pt idx="12">
                  <c:v>10</c:v>
                </c:pt>
                <c:pt idx="13">
                  <c:v>4</c:v>
                </c:pt>
                <c:pt idx="14">
                  <c:v>3</c:v>
                </c:pt>
                <c:pt idx="15">
                  <c:v>0</c:v>
                </c:pt>
                <c:pt idx="16">
                  <c:v>18</c:v>
                </c:pt>
              </c:numCache>
            </c:numRef>
          </c:val>
        </c:ser>
        <c:ser>
          <c:idx val="7"/>
          <c:order val="3"/>
          <c:tx>
            <c:strRef>
              <c:f>'By drug'!$Q$467</c:f>
              <c:strCache>
                <c:ptCount val="1"/>
                <c:pt idx="0">
                  <c:v>35-44</c:v>
                </c:pt>
              </c:strCache>
            </c:strRef>
          </c:tx>
          <c:invertIfNegative val="0"/>
          <c:cat>
            <c:strRef>
              <c:f>'By drug'!$H$468:$H$484</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'By drug'!$Q$468:$Q$484</c:f>
              <c:numCache>
                <c:formatCode>General</c:formatCode>
                <c:ptCount val="17"/>
                <c:pt idx="0">
                  <c:v>3</c:v>
                </c:pt>
                <c:pt idx="1">
                  <c:v>0</c:v>
                </c:pt>
                <c:pt idx="2">
                  <c:v>0</c:v>
                </c:pt>
                <c:pt idx="3">
                  <c:v>9</c:v>
                </c:pt>
                <c:pt idx="4">
                  <c:v>5</c:v>
                </c:pt>
                <c:pt idx="5">
                  <c:v>15</c:v>
                </c:pt>
                <c:pt idx="6">
                  <c:v>2</c:v>
                </c:pt>
                <c:pt idx="7">
                  <c:v>5</c:v>
                </c:pt>
                <c:pt idx="8">
                  <c:v>1</c:v>
                </c:pt>
                <c:pt idx="9">
                  <c:v>1</c:v>
                </c:pt>
                <c:pt idx="10">
                  <c:v>1</c:v>
                </c:pt>
                <c:pt idx="11">
                  <c:v>2</c:v>
                </c:pt>
                <c:pt idx="12">
                  <c:v>7</c:v>
                </c:pt>
                <c:pt idx="13">
                  <c:v>4</c:v>
                </c:pt>
                <c:pt idx="14">
                  <c:v>13</c:v>
                </c:pt>
                <c:pt idx="15">
                  <c:v>2</c:v>
                </c:pt>
                <c:pt idx="16">
                  <c:v>24</c:v>
                </c:pt>
              </c:numCache>
            </c:numRef>
          </c:val>
        </c:ser>
        <c:ser>
          <c:idx val="8"/>
          <c:order val="4"/>
          <c:tx>
            <c:strRef>
              <c:f>'By drug'!$R$467</c:f>
              <c:strCache>
                <c:ptCount val="1"/>
                <c:pt idx="0">
                  <c:v>45-54</c:v>
                </c:pt>
              </c:strCache>
            </c:strRef>
          </c:tx>
          <c:invertIfNegative val="0"/>
          <c:cat>
            <c:strRef>
              <c:f>'By drug'!$H$468:$H$484</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'By drug'!$R$468:$R$484</c:f>
              <c:numCache>
                <c:formatCode>General</c:formatCode>
                <c:ptCount val="17"/>
                <c:pt idx="0">
                  <c:v>11</c:v>
                </c:pt>
                <c:pt idx="1">
                  <c:v>1</c:v>
                </c:pt>
                <c:pt idx="2">
                  <c:v>1</c:v>
                </c:pt>
                <c:pt idx="3">
                  <c:v>9</c:v>
                </c:pt>
                <c:pt idx="4">
                  <c:v>5</c:v>
                </c:pt>
                <c:pt idx="5">
                  <c:v>18</c:v>
                </c:pt>
                <c:pt idx="6">
                  <c:v>3</c:v>
                </c:pt>
                <c:pt idx="7">
                  <c:v>11</c:v>
                </c:pt>
                <c:pt idx="8">
                  <c:v>0</c:v>
                </c:pt>
                <c:pt idx="9">
                  <c:v>3</c:v>
                </c:pt>
                <c:pt idx="10">
                  <c:v>0</c:v>
                </c:pt>
                <c:pt idx="11">
                  <c:v>2</c:v>
                </c:pt>
                <c:pt idx="12">
                  <c:v>11</c:v>
                </c:pt>
                <c:pt idx="13">
                  <c:v>8</c:v>
                </c:pt>
                <c:pt idx="14">
                  <c:v>9</c:v>
                </c:pt>
                <c:pt idx="15">
                  <c:v>1</c:v>
                </c:pt>
                <c:pt idx="16">
                  <c:v>30</c:v>
                </c:pt>
              </c:numCache>
            </c:numRef>
          </c:val>
        </c:ser>
        <c:ser>
          <c:idx val="9"/>
          <c:order val="5"/>
          <c:tx>
            <c:strRef>
              <c:f>'By drug'!$S$467</c:f>
              <c:strCache>
                <c:ptCount val="1"/>
                <c:pt idx="0">
                  <c:v>55-64</c:v>
                </c:pt>
              </c:strCache>
            </c:strRef>
          </c:tx>
          <c:invertIfNegative val="0"/>
          <c:cat>
            <c:strRef>
              <c:f>'By drug'!$H$468:$H$484</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'By drug'!$S$468:$S$484</c:f>
              <c:numCache>
                <c:formatCode>General</c:formatCode>
                <c:ptCount val="17"/>
                <c:pt idx="0">
                  <c:v>10</c:v>
                </c:pt>
                <c:pt idx="1">
                  <c:v>0</c:v>
                </c:pt>
                <c:pt idx="2">
                  <c:v>0</c:v>
                </c:pt>
                <c:pt idx="3">
                  <c:v>6</c:v>
                </c:pt>
                <c:pt idx="4">
                  <c:v>7</c:v>
                </c:pt>
                <c:pt idx="5">
                  <c:v>12</c:v>
                </c:pt>
                <c:pt idx="6">
                  <c:v>0</c:v>
                </c:pt>
                <c:pt idx="7">
                  <c:v>2</c:v>
                </c:pt>
                <c:pt idx="8">
                  <c:v>0</c:v>
                </c:pt>
                <c:pt idx="9">
                  <c:v>3</c:v>
                </c:pt>
                <c:pt idx="10">
                  <c:v>2</c:v>
                </c:pt>
                <c:pt idx="11">
                  <c:v>1</c:v>
                </c:pt>
                <c:pt idx="12">
                  <c:v>5</c:v>
                </c:pt>
                <c:pt idx="13">
                  <c:v>4</c:v>
                </c:pt>
                <c:pt idx="14">
                  <c:v>7</c:v>
                </c:pt>
                <c:pt idx="15">
                  <c:v>1</c:v>
                </c:pt>
                <c:pt idx="16">
                  <c:v>21</c:v>
                </c:pt>
              </c:numCache>
            </c:numRef>
          </c:val>
        </c:ser>
        <c:ser>
          <c:idx val="10"/>
          <c:order val="6"/>
          <c:tx>
            <c:strRef>
              <c:f>'By drug'!$T$467</c:f>
              <c:strCache>
                <c:ptCount val="1"/>
                <c:pt idx="0">
                  <c:v>65-74</c:v>
                </c:pt>
              </c:strCache>
            </c:strRef>
          </c:tx>
          <c:spPr>
            <a:solidFill>
              <a:schemeClr val="accent1">
                <a:lumMod val="60000"/>
                <a:lumOff val="40000"/>
              </a:schemeClr>
            </a:solidFill>
          </c:spPr>
          <c:invertIfNegative val="0"/>
          <c:cat>
            <c:strRef>
              <c:f>'By drug'!$H$468:$H$484</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'By drug'!$T$468:$T$484</c:f>
              <c:numCache>
                <c:formatCode>General</c:formatCode>
                <c:ptCount val="17"/>
                <c:pt idx="0">
                  <c:v>1</c:v>
                </c:pt>
                <c:pt idx="1">
                  <c:v>0</c:v>
                </c:pt>
                <c:pt idx="2">
                  <c:v>0</c:v>
                </c:pt>
                <c:pt idx="3">
                  <c:v>0</c:v>
                </c:pt>
                <c:pt idx="4">
                  <c:v>1</c:v>
                </c:pt>
                <c:pt idx="5">
                  <c:v>1</c:v>
                </c:pt>
                <c:pt idx="6">
                  <c:v>0</c:v>
                </c:pt>
                <c:pt idx="7">
                  <c:v>0</c:v>
                </c:pt>
                <c:pt idx="8">
                  <c:v>0</c:v>
                </c:pt>
                <c:pt idx="9">
                  <c:v>0</c:v>
                </c:pt>
                <c:pt idx="10">
                  <c:v>0</c:v>
                </c:pt>
                <c:pt idx="11">
                  <c:v>0</c:v>
                </c:pt>
                <c:pt idx="12">
                  <c:v>0</c:v>
                </c:pt>
                <c:pt idx="13">
                  <c:v>0</c:v>
                </c:pt>
                <c:pt idx="14">
                  <c:v>1</c:v>
                </c:pt>
                <c:pt idx="15">
                  <c:v>0</c:v>
                </c:pt>
                <c:pt idx="16">
                  <c:v>1</c:v>
                </c:pt>
              </c:numCache>
            </c:numRef>
          </c:val>
        </c:ser>
        <c:ser>
          <c:idx val="11"/>
          <c:order val="7"/>
          <c:tx>
            <c:strRef>
              <c:f>'By drug'!$U$467</c:f>
              <c:strCache>
                <c:ptCount val="1"/>
                <c:pt idx="0">
                  <c:v>75 &amp; over</c:v>
                </c:pt>
              </c:strCache>
            </c:strRef>
          </c:tx>
          <c:spPr>
            <a:solidFill>
              <a:schemeClr val="accent2">
                <a:lumMod val="60000"/>
                <a:lumOff val="40000"/>
              </a:schemeClr>
            </a:solidFill>
          </c:spPr>
          <c:invertIfNegative val="0"/>
          <c:cat>
            <c:strRef>
              <c:f>'By drug'!$H$468:$H$484</c:f>
              <c:strCache>
                <c:ptCount val="17"/>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'By drug'!$U$468:$U$484</c:f>
              <c:numCache>
                <c:formatCode>General</c:formatCode>
                <c:ptCount val="17"/>
                <c:pt idx="0">
                  <c:v>0</c:v>
                </c:pt>
                <c:pt idx="1">
                  <c:v>0</c:v>
                </c:pt>
                <c:pt idx="2">
                  <c:v>0</c:v>
                </c:pt>
                <c:pt idx="3">
                  <c:v>0</c:v>
                </c:pt>
                <c:pt idx="4">
                  <c:v>0</c:v>
                </c:pt>
                <c:pt idx="5">
                  <c:v>0</c:v>
                </c:pt>
                <c:pt idx="6">
                  <c:v>0</c:v>
                </c:pt>
                <c:pt idx="7">
                  <c:v>0</c:v>
                </c:pt>
                <c:pt idx="8">
                  <c:v>1</c:v>
                </c:pt>
                <c:pt idx="9">
                  <c:v>0</c:v>
                </c:pt>
                <c:pt idx="10">
                  <c:v>0</c:v>
                </c:pt>
                <c:pt idx="11">
                  <c:v>0</c:v>
                </c:pt>
                <c:pt idx="12">
                  <c:v>0</c:v>
                </c:pt>
                <c:pt idx="13">
                  <c:v>0</c:v>
                </c:pt>
                <c:pt idx="14">
                  <c:v>1</c:v>
                </c:pt>
                <c:pt idx="15">
                  <c:v>0</c:v>
                </c:pt>
                <c:pt idx="16">
                  <c:v>2</c:v>
                </c:pt>
              </c:numCache>
            </c:numRef>
          </c:val>
        </c:ser>
        <c:dLbls>
          <c:showLegendKey val="0"/>
          <c:showVal val="0"/>
          <c:showCatName val="0"/>
          <c:showSerName val="0"/>
          <c:showPercent val="0"/>
          <c:showBubbleSize val="0"/>
        </c:dLbls>
        <c:gapWidth val="150"/>
        <c:axId val="146421248"/>
        <c:axId val="146423168"/>
      </c:barChart>
      <c:catAx>
        <c:axId val="146421248"/>
        <c:scaling>
          <c:orientation val="minMax"/>
        </c:scaling>
        <c:delete val="0"/>
        <c:axPos val="b"/>
        <c:title>
          <c:tx>
            <c:rich>
              <a:bodyPr/>
              <a:lstStyle/>
              <a:p>
                <a:pPr>
                  <a:defRPr sz="900"/>
                </a:pPr>
                <a:r>
                  <a:rPr lang="en-US" sz="900"/>
                  <a:t>Drug Identified</a:t>
                </a:r>
              </a:p>
            </c:rich>
          </c:tx>
          <c:layout>
            <c:manualLayout>
              <c:xMode val="edge"/>
              <c:yMode val="edge"/>
              <c:x val="0.37824062857527424"/>
              <c:y val="0.91018011109656427"/>
            </c:manualLayout>
          </c:layout>
          <c:overlay val="0"/>
        </c:title>
        <c:majorTickMark val="none"/>
        <c:minorTickMark val="none"/>
        <c:tickLblPos val="nextTo"/>
        <c:txPr>
          <a:bodyPr/>
          <a:lstStyle/>
          <a:p>
            <a:pPr>
              <a:defRPr sz="800"/>
            </a:pPr>
            <a:endParaRPr lang="en-US"/>
          </a:p>
        </c:txPr>
        <c:crossAx val="146423168"/>
        <c:crosses val="autoZero"/>
        <c:auto val="1"/>
        <c:lblAlgn val="ctr"/>
        <c:lblOffset val="100"/>
        <c:noMultiLvlLbl val="0"/>
      </c:catAx>
      <c:valAx>
        <c:axId val="146423168"/>
        <c:scaling>
          <c:orientation val="minMax"/>
          <c:max val="30"/>
        </c:scaling>
        <c:delete val="0"/>
        <c:axPos val="l"/>
        <c:majorGridlines/>
        <c:title>
          <c:tx>
            <c:rich>
              <a:bodyPr rot="-5400000" vert="horz"/>
              <a:lstStyle/>
              <a:p>
                <a:pPr>
                  <a:defRPr sz="900"/>
                </a:pPr>
                <a:r>
                  <a:rPr lang="en-US" sz="900"/>
                  <a:t>Number of Deaths</a:t>
                </a:r>
              </a:p>
            </c:rich>
          </c:tx>
          <c:layout>
            <c:manualLayout>
              <c:xMode val="edge"/>
              <c:yMode val="edge"/>
              <c:x val="1.9230769230769232E-2"/>
              <c:y val="0.36854076777768024"/>
            </c:manualLayout>
          </c:layout>
          <c:overlay val="0"/>
        </c:title>
        <c:numFmt formatCode="General" sourceLinked="1"/>
        <c:majorTickMark val="none"/>
        <c:minorTickMark val="none"/>
        <c:tickLblPos val="nextTo"/>
        <c:crossAx val="146421248"/>
        <c:crosses val="autoZero"/>
        <c:crossBetween val="between"/>
        <c:majorUnit val="5"/>
      </c:valAx>
    </c:plotArea>
    <c:legend>
      <c:legendPos val="r"/>
      <c:layout>
        <c:manualLayout>
          <c:xMode val="edge"/>
          <c:yMode val="edge"/>
          <c:x val="0.89074920923346124"/>
          <c:y val="0.13269838620802768"/>
          <c:w val="0.10568090046436501"/>
          <c:h val="0.60467698868875397"/>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2013, Age Distribution of Drug Deaths, District 12 </a:t>
            </a:r>
            <a:endParaRPr lang="en-US" sz="1400"/>
          </a:p>
        </c:rich>
      </c:tx>
      <c:layout/>
      <c:overlay val="0"/>
    </c:title>
    <c:autoTitleDeleted val="0"/>
    <c:plotArea>
      <c:layout>
        <c:manualLayout>
          <c:layoutTarget val="inner"/>
          <c:xMode val="edge"/>
          <c:yMode val="edge"/>
          <c:x val="0.15936381531853971"/>
          <c:y val="0.27566885929382284"/>
          <c:w val="0.81087427991955552"/>
          <c:h val="0.33172666688268904"/>
        </c:manualLayout>
      </c:layout>
      <c:barChart>
        <c:barDir val="col"/>
        <c:grouping val="clustered"/>
        <c:varyColors val="0"/>
        <c:ser>
          <c:idx val="0"/>
          <c:order val="0"/>
          <c:invertIfNegative val="0"/>
          <c:cat>
            <c:strRef>
              <c:f>'District 12'!$O$136:$V$136</c:f>
              <c:strCache>
                <c:ptCount val="8"/>
                <c:pt idx="0">
                  <c:v>18 &amp; under</c:v>
                </c:pt>
                <c:pt idx="1">
                  <c:v>19-24</c:v>
                </c:pt>
                <c:pt idx="2">
                  <c:v>25-34</c:v>
                </c:pt>
                <c:pt idx="3">
                  <c:v>35-44</c:v>
                </c:pt>
                <c:pt idx="4">
                  <c:v>45-54</c:v>
                </c:pt>
                <c:pt idx="5">
                  <c:v>55-64</c:v>
                </c:pt>
                <c:pt idx="6">
                  <c:v>65-74</c:v>
                </c:pt>
                <c:pt idx="7">
                  <c:v>75 &amp; over</c:v>
                </c:pt>
              </c:strCache>
            </c:strRef>
          </c:cat>
          <c:val>
            <c:numRef>
              <c:f>'District 12'!$O$137:$V$137</c:f>
              <c:numCache>
                <c:formatCode>General</c:formatCode>
                <c:ptCount val="8"/>
                <c:pt idx="0">
                  <c:v>1</c:v>
                </c:pt>
                <c:pt idx="1">
                  <c:v>9</c:v>
                </c:pt>
                <c:pt idx="2">
                  <c:v>22</c:v>
                </c:pt>
                <c:pt idx="3">
                  <c:v>25</c:v>
                </c:pt>
                <c:pt idx="4">
                  <c:v>37</c:v>
                </c:pt>
                <c:pt idx="5">
                  <c:v>27</c:v>
                </c:pt>
                <c:pt idx="6">
                  <c:v>7</c:v>
                </c:pt>
                <c:pt idx="7">
                  <c:v>4</c:v>
                </c:pt>
              </c:numCache>
            </c:numRef>
          </c:val>
          <c:extLst xmlns:c16r2="http://schemas.microsoft.com/office/drawing/2015/06/chart">
            <c:ext xmlns:c16="http://schemas.microsoft.com/office/drawing/2014/chart" uri="{C3380CC4-5D6E-409C-BE32-E72D297353CC}">
              <c16:uniqueId val="{00000000-ED59-4758-B106-278058A7CB92}"/>
            </c:ext>
          </c:extLst>
        </c:ser>
        <c:dLbls>
          <c:showLegendKey val="0"/>
          <c:showVal val="0"/>
          <c:showCatName val="0"/>
          <c:showSerName val="0"/>
          <c:showPercent val="0"/>
          <c:showBubbleSize val="0"/>
        </c:dLbls>
        <c:gapWidth val="150"/>
        <c:axId val="146436480"/>
        <c:axId val="146438400"/>
      </c:barChart>
      <c:catAx>
        <c:axId val="146436480"/>
        <c:scaling>
          <c:orientation val="minMax"/>
        </c:scaling>
        <c:delete val="0"/>
        <c:axPos val="b"/>
        <c:title>
          <c:tx>
            <c:rich>
              <a:bodyPr/>
              <a:lstStyle/>
              <a:p>
                <a:pPr>
                  <a:defRPr sz="900"/>
                </a:pPr>
                <a:r>
                  <a:rPr lang="en-US" sz="900"/>
                  <a:t>Age</a:t>
                </a:r>
                <a:r>
                  <a:rPr lang="en-US" sz="900" baseline="0"/>
                  <a:t> Ranges</a:t>
                </a:r>
                <a:endParaRPr lang="en-US" sz="900"/>
              </a:p>
            </c:rich>
          </c:tx>
          <c:layout/>
          <c:overlay val="0"/>
        </c:title>
        <c:numFmt formatCode="General" sourceLinked="0"/>
        <c:majorTickMark val="none"/>
        <c:minorTickMark val="none"/>
        <c:tickLblPos val="nextTo"/>
        <c:txPr>
          <a:bodyPr/>
          <a:lstStyle/>
          <a:p>
            <a:pPr>
              <a:defRPr sz="900"/>
            </a:pPr>
            <a:endParaRPr lang="en-US"/>
          </a:p>
        </c:txPr>
        <c:crossAx val="146438400"/>
        <c:crosses val="autoZero"/>
        <c:auto val="1"/>
        <c:lblAlgn val="ctr"/>
        <c:lblOffset val="100"/>
        <c:noMultiLvlLbl val="0"/>
      </c:catAx>
      <c:valAx>
        <c:axId val="146438400"/>
        <c:scaling>
          <c:orientation val="minMax"/>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2.976190476190476E-2"/>
              <c:y val="0.24823401704416578"/>
            </c:manualLayout>
          </c:layout>
          <c:overlay val="0"/>
        </c:title>
        <c:numFmt formatCode="General" sourceLinked="1"/>
        <c:majorTickMark val="out"/>
        <c:minorTickMark val="none"/>
        <c:tickLblPos val="nextTo"/>
        <c:crossAx val="146436480"/>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2013, Specific Drugs Causing Death, District 12</a:t>
            </a:r>
            <a:endParaRPr lang="en-US" sz="1400"/>
          </a:p>
        </c:rich>
      </c:tx>
      <c:layout/>
      <c:overlay val="0"/>
    </c:title>
    <c:autoTitleDeleted val="0"/>
    <c:plotArea>
      <c:layout>
        <c:manualLayout>
          <c:layoutTarget val="inner"/>
          <c:xMode val="edge"/>
          <c:yMode val="edge"/>
          <c:x val="9.9172050609058482E-2"/>
          <c:y val="0.14826899167968377"/>
          <c:w val="0.74701494044013728"/>
          <c:h val="0.54973461060282447"/>
        </c:manualLayout>
      </c:layout>
      <c:barChart>
        <c:barDir val="col"/>
        <c:grouping val="clustered"/>
        <c:varyColors val="0"/>
        <c:ser>
          <c:idx val="0"/>
          <c:order val="0"/>
          <c:tx>
            <c:strRef>
              <c:f>'District 12 by Drug'!$K$482</c:f>
              <c:strCache>
                <c:ptCount val="1"/>
                <c:pt idx="0">
                  <c:v>18 &amp; under</c:v>
                </c:pt>
              </c:strCache>
            </c:strRef>
          </c:tx>
          <c:invertIfNegative val="0"/>
          <c:cat>
            <c:strRef>
              <c:f>'District 12 by Drug'!$I$483:$I$502</c:f>
              <c:strCache>
                <c:ptCount val="20"/>
                <c:pt idx="0">
                  <c:v>Ethanol </c:v>
                </c:pt>
                <c:pt idx="1">
                  <c:v>Amphetamine</c:v>
                </c:pt>
                <c:pt idx="2">
                  <c:v>Methamphetamine</c:v>
                </c:pt>
                <c:pt idx="3">
                  <c:v>Cathinones</c:v>
                </c:pt>
                <c:pt idx="4">
                  <c:v>Alprazolam</c:v>
                </c:pt>
                <c:pt idx="5">
                  <c:v>Diazepam</c:v>
                </c:pt>
                <c:pt idx="6">
                  <c:v>Benzodiazepines </c:v>
                </c:pt>
                <c:pt idx="7">
                  <c:v>Synthetic Cannabinoids</c:v>
                </c:pt>
                <c:pt idx="8">
                  <c:v>Carisoprodol</c:v>
                </c:pt>
                <c:pt idx="9">
                  <c:v>Cocaine</c:v>
                </c:pt>
                <c:pt idx="10">
                  <c:v>Zolpidem</c:v>
                </c:pt>
                <c:pt idx="11">
                  <c:v>Fentanyl</c:v>
                </c:pt>
                <c:pt idx="12">
                  <c:v>Acetyl Fentanyl </c:v>
                </c:pt>
                <c:pt idx="13">
                  <c:v>Heroin</c:v>
                </c:pt>
                <c:pt idx="14">
                  <c:v>Hydrocodone</c:v>
                </c:pt>
                <c:pt idx="15">
                  <c:v>Methadone </c:v>
                </c:pt>
                <c:pt idx="16">
                  <c:v>Morphine</c:v>
                </c:pt>
                <c:pt idx="17">
                  <c:v>Oxycodone</c:v>
                </c:pt>
                <c:pt idx="18">
                  <c:v>Tramadol</c:v>
                </c:pt>
                <c:pt idx="19">
                  <c:v>Opioids</c:v>
                </c:pt>
              </c:strCache>
            </c:strRef>
          </c:cat>
          <c:val>
            <c:numRef>
              <c:f>'District 12 by Drug'!$K$483:$K$502</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c:v>
                </c:pt>
                <c:pt idx="17">
                  <c:v>0</c:v>
                </c:pt>
                <c:pt idx="18">
                  <c:v>0</c:v>
                </c:pt>
                <c:pt idx="19">
                  <c:v>1</c:v>
                </c:pt>
              </c:numCache>
            </c:numRef>
          </c:val>
          <c:extLst xmlns:c16r2="http://schemas.microsoft.com/office/drawing/2015/06/chart">
            <c:ext xmlns:c16="http://schemas.microsoft.com/office/drawing/2014/chart" uri="{C3380CC4-5D6E-409C-BE32-E72D297353CC}">
              <c16:uniqueId val="{00000000-3538-4366-9560-EC11180B9359}"/>
            </c:ext>
          </c:extLst>
        </c:ser>
        <c:ser>
          <c:idx val="1"/>
          <c:order val="1"/>
          <c:tx>
            <c:strRef>
              <c:f>'District 12 by Drug'!$L$482</c:f>
              <c:strCache>
                <c:ptCount val="1"/>
                <c:pt idx="0">
                  <c:v>19-24</c:v>
                </c:pt>
              </c:strCache>
            </c:strRef>
          </c:tx>
          <c:invertIfNegative val="0"/>
          <c:cat>
            <c:strRef>
              <c:f>'District 12 by Drug'!$I$483:$I$502</c:f>
              <c:strCache>
                <c:ptCount val="20"/>
                <c:pt idx="0">
                  <c:v>Ethanol </c:v>
                </c:pt>
                <c:pt idx="1">
                  <c:v>Amphetamine</c:v>
                </c:pt>
                <c:pt idx="2">
                  <c:v>Methamphetamine</c:v>
                </c:pt>
                <c:pt idx="3">
                  <c:v>Cathinones</c:v>
                </c:pt>
                <c:pt idx="4">
                  <c:v>Alprazolam</c:v>
                </c:pt>
                <c:pt idx="5">
                  <c:v>Diazepam</c:v>
                </c:pt>
                <c:pt idx="6">
                  <c:v>Benzodiazepines </c:v>
                </c:pt>
                <c:pt idx="7">
                  <c:v>Synthetic Cannabinoids</c:v>
                </c:pt>
                <c:pt idx="8">
                  <c:v>Carisoprodol</c:v>
                </c:pt>
                <c:pt idx="9">
                  <c:v>Cocaine</c:v>
                </c:pt>
                <c:pt idx="10">
                  <c:v>Zolpidem</c:v>
                </c:pt>
                <c:pt idx="11">
                  <c:v>Fentanyl</c:v>
                </c:pt>
                <c:pt idx="12">
                  <c:v>Acetyl Fentanyl </c:v>
                </c:pt>
                <c:pt idx="13">
                  <c:v>Heroin</c:v>
                </c:pt>
                <c:pt idx="14">
                  <c:v>Hydrocodone</c:v>
                </c:pt>
                <c:pt idx="15">
                  <c:v>Methadone </c:v>
                </c:pt>
                <c:pt idx="16">
                  <c:v>Morphine</c:v>
                </c:pt>
                <c:pt idx="17">
                  <c:v>Oxycodone</c:v>
                </c:pt>
                <c:pt idx="18">
                  <c:v>Tramadol</c:v>
                </c:pt>
                <c:pt idx="19">
                  <c:v>Opioids</c:v>
                </c:pt>
              </c:strCache>
            </c:strRef>
          </c:cat>
          <c:val>
            <c:numRef>
              <c:f>'District 12 by Drug'!$L$483:$L$502</c:f>
              <c:numCache>
                <c:formatCode>General</c:formatCode>
                <c:ptCount val="20"/>
                <c:pt idx="0">
                  <c:v>1</c:v>
                </c:pt>
                <c:pt idx="1">
                  <c:v>0</c:v>
                </c:pt>
                <c:pt idx="2">
                  <c:v>0</c:v>
                </c:pt>
                <c:pt idx="3">
                  <c:v>1</c:v>
                </c:pt>
                <c:pt idx="4">
                  <c:v>2</c:v>
                </c:pt>
                <c:pt idx="5">
                  <c:v>0</c:v>
                </c:pt>
                <c:pt idx="6">
                  <c:v>2</c:v>
                </c:pt>
                <c:pt idx="7">
                  <c:v>0</c:v>
                </c:pt>
                <c:pt idx="8">
                  <c:v>0</c:v>
                </c:pt>
                <c:pt idx="9">
                  <c:v>5</c:v>
                </c:pt>
                <c:pt idx="10">
                  <c:v>0</c:v>
                </c:pt>
                <c:pt idx="11">
                  <c:v>0</c:v>
                </c:pt>
                <c:pt idx="12">
                  <c:v>0</c:v>
                </c:pt>
                <c:pt idx="13">
                  <c:v>3</c:v>
                </c:pt>
                <c:pt idx="14">
                  <c:v>0</c:v>
                </c:pt>
                <c:pt idx="15">
                  <c:v>1</c:v>
                </c:pt>
                <c:pt idx="16">
                  <c:v>2</c:v>
                </c:pt>
                <c:pt idx="17">
                  <c:v>2</c:v>
                </c:pt>
                <c:pt idx="18">
                  <c:v>1</c:v>
                </c:pt>
                <c:pt idx="19">
                  <c:v>7</c:v>
                </c:pt>
              </c:numCache>
            </c:numRef>
          </c:val>
          <c:extLst xmlns:c16r2="http://schemas.microsoft.com/office/drawing/2015/06/chart">
            <c:ext xmlns:c16="http://schemas.microsoft.com/office/drawing/2014/chart" uri="{C3380CC4-5D6E-409C-BE32-E72D297353CC}">
              <c16:uniqueId val="{00000001-3538-4366-9560-EC11180B9359}"/>
            </c:ext>
          </c:extLst>
        </c:ser>
        <c:ser>
          <c:idx val="2"/>
          <c:order val="2"/>
          <c:tx>
            <c:strRef>
              <c:f>'District 12 by Drug'!$M$482</c:f>
              <c:strCache>
                <c:ptCount val="1"/>
                <c:pt idx="0">
                  <c:v>25-34</c:v>
                </c:pt>
              </c:strCache>
            </c:strRef>
          </c:tx>
          <c:invertIfNegative val="0"/>
          <c:cat>
            <c:strRef>
              <c:f>'District 12 by Drug'!$I$483:$I$502</c:f>
              <c:strCache>
                <c:ptCount val="20"/>
                <c:pt idx="0">
                  <c:v>Ethanol </c:v>
                </c:pt>
                <c:pt idx="1">
                  <c:v>Amphetamine</c:v>
                </c:pt>
                <c:pt idx="2">
                  <c:v>Methamphetamine</c:v>
                </c:pt>
                <c:pt idx="3">
                  <c:v>Cathinones</c:v>
                </c:pt>
                <c:pt idx="4">
                  <c:v>Alprazolam</c:v>
                </c:pt>
                <c:pt idx="5">
                  <c:v>Diazepam</c:v>
                </c:pt>
                <c:pt idx="6">
                  <c:v>Benzodiazepines </c:v>
                </c:pt>
                <c:pt idx="7">
                  <c:v>Synthetic Cannabinoids</c:v>
                </c:pt>
                <c:pt idx="8">
                  <c:v>Carisoprodol</c:v>
                </c:pt>
                <c:pt idx="9">
                  <c:v>Cocaine</c:v>
                </c:pt>
                <c:pt idx="10">
                  <c:v>Zolpidem</c:v>
                </c:pt>
                <c:pt idx="11">
                  <c:v>Fentanyl</c:v>
                </c:pt>
                <c:pt idx="12">
                  <c:v>Acetyl Fentanyl </c:v>
                </c:pt>
                <c:pt idx="13">
                  <c:v>Heroin</c:v>
                </c:pt>
                <c:pt idx="14">
                  <c:v>Hydrocodone</c:v>
                </c:pt>
                <c:pt idx="15">
                  <c:v>Methadone </c:v>
                </c:pt>
                <c:pt idx="16">
                  <c:v>Morphine</c:v>
                </c:pt>
                <c:pt idx="17">
                  <c:v>Oxycodone</c:v>
                </c:pt>
                <c:pt idx="18">
                  <c:v>Tramadol</c:v>
                </c:pt>
                <c:pt idx="19">
                  <c:v>Opioids</c:v>
                </c:pt>
              </c:strCache>
            </c:strRef>
          </c:cat>
          <c:val>
            <c:numRef>
              <c:f>'District 12 by Drug'!$M$483:$M$502</c:f>
              <c:numCache>
                <c:formatCode>General</c:formatCode>
                <c:ptCount val="20"/>
                <c:pt idx="0">
                  <c:v>3</c:v>
                </c:pt>
                <c:pt idx="1">
                  <c:v>0</c:v>
                </c:pt>
                <c:pt idx="2">
                  <c:v>0</c:v>
                </c:pt>
                <c:pt idx="3">
                  <c:v>0</c:v>
                </c:pt>
                <c:pt idx="4">
                  <c:v>2</c:v>
                </c:pt>
                <c:pt idx="5">
                  <c:v>3</c:v>
                </c:pt>
                <c:pt idx="6">
                  <c:v>7</c:v>
                </c:pt>
                <c:pt idx="7">
                  <c:v>0</c:v>
                </c:pt>
                <c:pt idx="8">
                  <c:v>0</c:v>
                </c:pt>
                <c:pt idx="9">
                  <c:v>5</c:v>
                </c:pt>
                <c:pt idx="10">
                  <c:v>1</c:v>
                </c:pt>
                <c:pt idx="11">
                  <c:v>2</c:v>
                </c:pt>
                <c:pt idx="12">
                  <c:v>0</c:v>
                </c:pt>
                <c:pt idx="13">
                  <c:v>5</c:v>
                </c:pt>
                <c:pt idx="14">
                  <c:v>1</c:v>
                </c:pt>
                <c:pt idx="15">
                  <c:v>6</c:v>
                </c:pt>
                <c:pt idx="16">
                  <c:v>5</c:v>
                </c:pt>
                <c:pt idx="17">
                  <c:v>5</c:v>
                </c:pt>
                <c:pt idx="18">
                  <c:v>0</c:v>
                </c:pt>
                <c:pt idx="19">
                  <c:v>21</c:v>
                </c:pt>
              </c:numCache>
            </c:numRef>
          </c:val>
          <c:extLst xmlns:c16r2="http://schemas.microsoft.com/office/drawing/2015/06/chart">
            <c:ext xmlns:c16="http://schemas.microsoft.com/office/drawing/2014/chart" uri="{C3380CC4-5D6E-409C-BE32-E72D297353CC}">
              <c16:uniqueId val="{00000002-3538-4366-9560-EC11180B9359}"/>
            </c:ext>
          </c:extLst>
        </c:ser>
        <c:ser>
          <c:idx val="3"/>
          <c:order val="3"/>
          <c:tx>
            <c:strRef>
              <c:f>'District 12 by Drug'!$N$482</c:f>
              <c:strCache>
                <c:ptCount val="1"/>
                <c:pt idx="0">
                  <c:v>35-44</c:v>
                </c:pt>
              </c:strCache>
            </c:strRef>
          </c:tx>
          <c:invertIfNegative val="0"/>
          <c:cat>
            <c:strRef>
              <c:f>'District 12 by Drug'!$I$483:$I$502</c:f>
              <c:strCache>
                <c:ptCount val="20"/>
                <c:pt idx="0">
                  <c:v>Ethanol </c:v>
                </c:pt>
                <c:pt idx="1">
                  <c:v>Amphetamine</c:v>
                </c:pt>
                <c:pt idx="2">
                  <c:v>Methamphetamine</c:v>
                </c:pt>
                <c:pt idx="3">
                  <c:v>Cathinones</c:v>
                </c:pt>
                <c:pt idx="4">
                  <c:v>Alprazolam</c:v>
                </c:pt>
                <c:pt idx="5">
                  <c:v>Diazepam</c:v>
                </c:pt>
                <c:pt idx="6">
                  <c:v>Benzodiazepines </c:v>
                </c:pt>
                <c:pt idx="7">
                  <c:v>Synthetic Cannabinoids</c:v>
                </c:pt>
                <c:pt idx="8">
                  <c:v>Carisoprodol</c:v>
                </c:pt>
                <c:pt idx="9">
                  <c:v>Cocaine</c:v>
                </c:pt>
                <c:pt idx="10">
                  <c:v>Zolpidem</c:v>
                </c:pt>
                <c:pt idx="11">
                  <c:v>Fentanyl</c:v>
                </c:pt>
                <c:pt idx="12">
                  <c:v>Acetyl Fentanyl </c:v>
                </c:pt>
                <c:pt idx="13">
                  <c:v>Heroin</c:v>
                </c:pt>
                <c:pt idx="14">
                  <c:v>Hydrocodone</c:v>
                </c:pt>
                <c:pt idx="15">
                  <c:v>Methadone </c:v>
                </c:pt>
                <c:pt idx="16">
                  <c:v>Morphine</c:v>
                </c:pt>
                <c:pt idx="17">
                  <c:v>Oxycodone</c:v>
                </c:pt>
                <c:pt idx="18">
                  <c:v>Tramadol</c:v>
                </c:pt>
                <c:pt idx="19">
                  <c:v>Opioids</c:v>
                </c:pt>
              </c:strCache>
            </c:strRef>
          </c:cat>
          <c:val>
            <c:numRef>
              <c:f>'District 12 by Drug'!$N$483:$N$502</c:f>
              <c:numCache>
                <c:formatCode>General</c:formatCode>
                <c:ptCount val="20"/>
                <c:pt idx="0">
                  <c:v>5</c:v>
                </c:pt>
                <c:pt idx="1">
                  <c:v>0</c:v>
                </c:pt>
                <c:pt idx="2">
                  <c:v>1</c:v>
                </c:pt>
                <c:pt idx="3">
                  <c:v>1</c:v>
                </c:pt>
                <c:pt idx="4">
                  <c:v>7</c:v>
                </c:pt>
                <c:pt idx="5">
                  <c:v>5</c:v>
                </c:pt>
                <c:pt idx="6">
                  <c:v>13</c:v>
                </c:pt>
                <c:pt idx="7">
                  <c:v>1</c:v>
                </c:pt>
                <c:pt idx="8">
                  <c:v>0</c:v>
                </c:pt>
                <c:pt idx="9">
                  <c:v>9</c:v>
                </c:pt>
                <c:pt idx="10">
                  <c:v>0</c:v>
                </c:pt>
                <c:pt idx="11">
                  <c:v>2</c:v>
                </c:pt>
                <c:pt idx="12">
                  <c:v>1</c:v>
                </c:pt>
                <c:pt idx="13">
                  <c:v>4</c:v>
                </c:pt>
                <c:pt idx="14">
                  <c:v>3</c:v>
                </c:pt>
                <c:pt idx="15">
                  <c:v>9</c:v>
                </c:pt>
                <c:pt idx="16">
                  <c:v>5</c:v>
                </c:pt>
                <c:pt idx="17">
                  <c:v>6</c:v>
                </c:pt>
                <c:pt idx="18">
                  <c:v>0</c:v>
                </c:pt>
                <c:pt idx="19">
                  <c:v>19</c:v>
                </c:pt>
              </c:numCache>
            </c:numRef>
          </c:val>
          <c:extLst xmlns:c16r2="http://schemas.microsoft.com/office/drawing/2015/06/chart">
            <c:ext xmlns:c16="http://schemas.microsoft.com/office/drawing/2014/chart" uri="{C3380CC4-5D6E-409C-BE32-E72D297353CC}">
              <c16:uniqueId val="{00000003-3538-4366-9560-EC11180B9359}"/>
            </c:ext>
          </c:extLst>
        </c:ser>
        <c:ser>
          <c:idx val="4"/>
          <c:order val="4"/>
          <c:tx>
            <c:strRef>
              <c:f>'District 12 by Drug'!$O$482</c:f>
              <c:strCache>
                <c:ptCount val="1"/>
                <c:pt idx="0">
                  <c:v>45-54</c:v>
                </c:pt>
              </c:strCache>
            </c:strRef>
          </c:tx>
          <c:invertIfNegative val="0"/>
          <c:cat>
            <c:strRef>
              <c:f>'District 12 by Drug'!$I$483:$I$502</c:f>
              <c:strCache>
                <c:ptCount val="20"/>
                <c:pt idx="0">
                  <c:v>Ethanol </c:v>
                </c:pt>
                <c:pt idx="1">
                  <c:v>Amphetamine</c:v>
                </c:pt>
                <c:pt idx="2">
                  <c:v>Methamphetamine</c:v>
                </c:pt>
                <c:pt idx="3">
                  <c:v>Cathinones</c:v>
                </c:pt>
                <c:pt idx="4">
                  <c:v>Alprazolam</c:v>
                </c:pt>
                <c:pt idx="5">
                  <c:v>Diazepam</c:v>
                </c:pt>
                <c:pt idx="6">
                  <c:v>Benzodiazepines </c:v>
                </c:pt>
                <c:pt idx="7">
                  <c:v>Synthetic Cannabinoids</c:v>
                </c:pt>
                <c:pt idx="8">
                  <c:v>Carisoprodol</c:v>
                </c:pt>
                <c:pt idx="9">
                  <c:v>Cocaine</c:v>
                </c:pt>
                <c:pt idx="10">
                  <c:v>Zolpidem</c:v>
                </c:pt>
                <c:pt idx="11">
                  <c:v>Fentanyl</c:v>
                </c:pt>
                <c:pt idx="12">
                  <c:v>Acetyl Fentanyl </c:v>
                </c:pt>
                <c:pt idx="13">
                  <c:v>Heroin</c:v>
                </c:pt>
                <c:pt idx="14">
                  <c:v>Hydrocodone</c:v>
                </c:pt>
                <c:pt idx="15">
                  <c:v>Methadone </c:v>
                </c:pt>
                <c:pt idx="16">
                  <c:v>Morphine</c:v>
                </c:pt>
                <c:pt idx="17">
                  <c:v>Oxycodone</c:v>
                </c:pt>
                <c:pt idx="18">
                  <c:v>Tramadol</c:v>
                </c:pt>
                <c:pt idx="19">
                  <c:v>Opioids</c:v>
                </c:pt>
              </c:strCache>
            </c:strRef>
          </c:cat>
          <c:val>
            <c:numRef>
              <c:f>'District 12 by Drug'!$O$483:$O$502</c:f>
              <c:numCache>
                <c:formatCode>General</c:formatCode>
                <c:ptCount val="20"/>
                <c:pt idx="0">
                  <c:v>10</c:v>
                </c:pt>
                <c:pt idx="1">
                  <c:v>1</c:v>
                </c:pt>
                <c:pt idx="2">
                  <c:v>1</c:v>
                </c:pt>
                <c:pt idx="3">
                  <c:v>0</c:v>
                </c:pt>
                <c:pt idx="4">
                  <c:v>7</c:v>
                </c:pt>
                <c:pt idx="5">
                  <c:v>8</c:v>
                </c:pt>
                <c:pt idx="6">
                  <c:v>17</c:v>
                </c:pt>
                <c:pt idx="7">
                  <c:v>0</c:v>
                </c:pt>
                <c:pt idx="8">
                  <c:v>1</c:v>
                </c:pt>
                <c:pt idx="9">
                  <c:v>8</c:v>
                </c:pt>
                <c:pt idx="10">
                  <c:v>0</c:v>
                </c:pt>
                <c:pt idx="11">
                  <c:v>4</c:v>
                </c:pt>
                <c:pt idx="12">
                  <c:v>0</c:v>
                </c:pt>
                <c:pt idx="13">
                  <c:v>6</c:v>
                </c:pt>
                <c:pt idx="14">
                  <c:v>4</c:v>
                </c:pt>
                <c:pt idx="15">
                  <c:v>4</c:v>
                </c:pt>
                <c:pt idx="16">
                  <c:v>14</c:v>
                </c:pt>
                <c:pt idx="17">
                  <c:v>9</c:v>
                </c:pt>
                <c:pt idx="18">
                  <c:v>1</c:v>
                </c:pt>
                <c:pt idx="19">
                  <c:v>30</c:v>
                </c:pt>
              </c:numCache>
            </c:numRef>
          </c:val>
          <c:extLst xmlns:c16r2="http://schemas.microsoft.com/office/drawing/2015/06/chart">
            <c:ext xmlns:c16="http://schemas.microsoft.com/office/drawing/2014/chart" uri="{C3380CC4-5D6E-409C-BE32-E72D297353CC}">
              <c16:uniqueId val="{00000004-3538-4366-9560-EC11180B9359}"/>
            </c:ext>
          </c:extLst>
        </c:ser>
        <c:ser>
          <c:idx val="5"/>
          <c:order val="5"/>
          <c:tx>
            <c:strRef>
              <c:f>'District 12 by Drug'!$P$482</c:f>
              <c:strCache>
                <c:ptCount val="1"/>
                <c:pt idx="0">
                  <c:v>55-64</c:v>
                </c:pt>
              </c:strCache>
            </c:strRef>
          </c:tx>
          <c:invertIfNegative val="0"/>
          <c:cat>
            <c:strRef>
              <c:f>'District 12 by Drug'!$I$483:$I$502</c:f>
              <c:strCache>
                <c:ptCount val="20"/>
                <c:pt idx="0">
                  <c:v>Ethanol </c:v>
                </c:pt>
                <c:pt idx="1">
                  <c:v>Amphetamine</c:v>
                </c:pt>
                <c:pt idx="2">
                  <c:v>Methamphetamine</c:v>
                </c:pt>
                <c:pt idx="3">
                  <c:v>Cathinones</c:v>
                </c:pt>
                <c:pt idx="4">
                  <c:v>Alprazolam</c:v>
                </c:pt>
                <c:pt idx="5">
                  <c:v>Diazepam</c:v>
                </c:pt>
                <c:pt idx="6">
                  <c:v>Benzodiazepines </c:v>
                </c:pt>
                <c:pt idx="7">
                  <c:v>Synthetic Cannabinoids</c:v>
                </c:pt>
                <c:pt idx="8">
                  <c:v>Carisoprodol</c:v>
                </c:pt>
                <c:pt idx="9">
                  <c:v>Cocaine</c:v>
                </c:pt>
                <c:pt idx="10">
                  <c:v>Zolpidem</c:v>
                </c:pt>
                <c:pt idx="11">
                  <c:v>Fentanyl</c:v>
                </c:pt>
                <c:pt idx="12">
                  <c:v>Acetyl Fentanyl </c:v>
                </c:pt>
                <c:pt idx="13">
                  <c:v>Heroin</c:v>
                </c:pt>
                <c:pt idx="14">
                  <c:v>Hydrocodone</c:v>
                </c:pt>
                <c:pt idx="15">
                  <c:v>Methadone </c:v>
                </c:pt>
                <c:pt idx="16">
                  <c:v>Morphine</c:v>
                </c:pt>
                <c:pt idx="17">
                  <c:v>Oxycodone</c:v>
                </c:pt>
                <c:pt idx="18">
                  <c:v>Tramadol</c:v>
                </c:pt>
                <c:pt idx="19">
                  <c:v>Opioids</c:v>
                </c:pt>
              </c:strCache>
            </c:strRef>
          </c:cat>
          <c:val>
            <c:numRef>
              <c:f>'District 12 by Drug'!$P$483:$P$502</c:f>
              <c:numCache>
                <c:formatCode>General</c:formatCode>
                <c:ptCount val="20"/>
                <c:pt idx="0">
                  <c:v>8</c:v>
                </c:pt>
                <c:pt idx="1">
                  <c:v>0</c:v>
                </c:pt>
                <c:pt idx="2">
                  <c:v>0</c:v>
                </c:pt>
                <c:pt idx="3">
                  <c:v>0</c:v>
                </c:pt>
                <c:pt idx="4">
                  <c:v>8</c:v>
                </c:pt>
                <c:pt idx="5">
                  <c:v>2</c:v>
                </c:pt>
                <c:pt idx="6">
                  <c:v>12</c:v>
                </c:pt>
                <c:pt idx="7">
                  <c:v>0</c:v>
                </c:pt>
                <c:pt idx="8">
                  <c:v>3</c:v>
                </c:pt>
                <c:pt idx="9">
                  <c:v>3</c:v>
                </c:pt>
                <c:pt idx="10">
                  <c:v>0</c:v>
                </c:pt>
                <c:pt idx="11">
                  <c:v>0</c:v>
                </c:pt>
                <c:pt idx="12">
                  <c:v>0</c:v>
                </c:pt>
                <c:pt idx="13">
                  <c:v>1</c:v>
                </c:pt>
                <c:pt idx="14">
                  <c:v>2</c:v>
                </c:pt>
                <c:pt idx="15">
                  <c:v>2</c:v>
                </c:pt>
                <c:pt idx="16">
                  <c:v>5</c:v>
                </c:pt>
                <c:pt idx="17">
                  <c:v>7</c:v>
                </c:pt>
                <c:pt idx="18">
                  <c:v>1</c:v>
                </c:pt>
                <c:pt idx="19">
                  <c:v>16</c:v>
                </c:pt>
              </c:numCache>
            </c:numRef>
          </c:val>
          <c:extLst xmlns:c16r2="http://schemas.microsoft.com/office/drawing/2015/06/chart">
            <c:ext xmlns:c16="http://schemas.microsoft.com/office/drawing/2014/chart" uri="{C3380CC4-5D6E-409C-BE32-E72D297353CC}">
              <c16:uniqueId val="{00000005-3538-4366-9560-EC11180B9359}"/>
            </c:ext>
          </c:extLst>
        </c:ser>
        <c:ser>
          <c:idx val="6"/>
          <c:order val="6"/>
          <c:tx>
            <c:strRef>
              <c:f>'District 12 by Drug'!$Q$482</c:f>
              <c:strCache>
                <c:ptCount val="1"/>
                <c:pt idx="0">
                  <c:v>65-74</c:v>
                </c:pt>
              </c:strCache>
            </c:strRef>
          </c:tx>
          <c:invertIfNegative val="0"/>
          <c:cat>
            <c:strRef>
              <c:f>'District 12 by Drug'!$I$483:$I$502</c:f>
              <c:strCache>
                <c:ptCount val="20"/>
                <c:pt idx="0">
                  <c:v>Ethanol </c:v>
                </c:pt>
                <c:pt idx="1">
                  <c:v>Amphetamine</c:v>
                </c:pt>
                <c:pt idx="2">
                  <c:v>Methamphetamine</c:v>
                </c:pt>
                <c:pt idx="3">
                  <c:v>Cathinones</c:v>
                </c:pt>
                <c:pt idx="4">
                  <c:v>Alprazolam</c:v>
                </c:pt>
                <c:pt idx="5">
                  <c:v>Diazepam</c:v>
                </c:pt>
                <c:pt idx="6">
                  <c:v>Benzodiazepines </c:v>
                </c:pt>
                <c:pt idx="7">
                  <c:v>Synthetic Cannabinoids</c:v>
                </c:pt>
                <c:pt idx="8">
                  <c:v>Carisoprodol</c:v>
                </c:pt>
                <c:pt idx="9">
                  <c:v>Cocaine</c:v>
                </c:pt>
                <c:pt idx="10">
                  <c:v>Zolpidem</c:v>
                </c:pt>
                <c:pt idx="11">
                  <c:v>Fentanyl</c:v>
                </c:pt>
                <c:pt idx="12">
                  <c:v>Acetyl Fentanyl </c:v>
                </c:pt>
                <c:pt idx="13">
                  <c:v>Heroin</c:v>
                </c:pt>
                <c:pt idx="14">
                  <c:v>Hydrocodone</c:v>
                </c:pt>
                <c:pt idx="15">
                  <c:v>Methadone </c:v>
                </c:pt>
                <c:pt idx="16">
                  <c:v>Morphine</c:v>
                </c:pt>
                <c:pt idx="17">
                  <c:v>Oxycodone</c:v>
                </c:pt>
                <c:pt idx="18">
                  <c:v>Tramadol</c:v>
                </c:pt>
                <c:pt idx="19">
                  <c:v>Opioids</c:v>
                </c:pt>
              </c:strCache>
            </c:strRef>
          </c:cat>
          <c:val>
            <c:numRef>
              <c:f>'District 12 by Drug'!$Q$483:$Q$502</c:f>
              <c:numCache>
                <c:formatCode>General</c:formatCode>
                <c:ptCount val="20"/>
                <c:pt idx="0">
                  <c:v>1</c:v>
                </c:pt>
                <c:pt idx="1">
                  <c:v>0</c:v>
                </c:pt>
                <c:pt idx="2">
                  <c:v>0</c:v>
                </c:pt>
                <c:pt idx="3">
                  <c:v>0</c:v>
                </c:pt>
                <c:pt idx="4">
                  <c:v>2</c:v>
                </c:pt>
                <c:pt idx="5">
                  <c:v>0</c:v>
                </c:pt>
                <c:pt idx="6">
                  <c:v>2</c:v>
                </c:pt>
                <c:pt idx="7">
                  <c:v>0</c:v>
                </c:pt>
                <c:pt idx="8">
                  <c:v>0</c:v>
                </c:pt>
                <c:pt idx="9">
                  <c:v>1</c:v>
                </c:pt>
                <c:pt idx="10">
                  <c:v>2</c:v>
                </c:pt>
                <c:pt idx="11">
                  <c:v>0</c:v>
                </c:pt>
                <c:pt idx="12">
                  <c:v>0</c:v>
                </c:pt>
                <c:pt idx="13">
                  <c:v>0</c:v>
                </c:pt>
                <c:pt idx="14">
                  <c:v>2</c:v>
                </c:pt>
                <c:pt idx="15">
                  <c:v>2</c:v>
                </c:pt>
                <c:pt idx="16">
                  <c:v>0</c:v>
                </c:pt>
                <c:pt idx="17">
                  <c:v>2</c:v>
                </c:pt>
                <c:pt idx="18">
                  <c:v>1</c:v>
                </c:pt>
                <c:pt idx="19">
                  <c:v>6</c:v>
                </c:pt>
              </c:numCache>
            </c:numRef>
          </c:val>
          <c:extLst xmlns:c16r2="http://schemas.microsoft.com/office/drawing/2015/06/chart">
            <c:ext xmlns:c16="http://schemas.microsoft.com/office/drawing/2014/chart" uri="{C3380CC4-5D6E-409C-BE32-E72D297353CC}">
              <c16:uniqueId val="{00000006-3538-4366-9560-EC11180B9359}"/>
            </c:ext>
          </c:extLst>
        </c:ser>
        <c:ser>
          <c:idx val="7"/>
          <c:order val="7"/>
          <c:tx>
            <c:strRef>
              <c:f>'District 12 by Drug'!$R$482</c:f>
              <c:strCache>
                <c:ptCount val="1"/>
                <c:pt idx="0">
                  <c:v>75 &amp; over</c:v>
                </c:pt>
              </c:strCache>
            </c:strRef>
          </c:tx>
          <c:invertIfNegative val="0"/>
          <c:cat>
            <c:strRef>
              <c:f>'District 12 by Drug'!$I$483:$I$502</c:f>
              <c:strCache>
                <c:ptCount val="20"/>
                <c:pt idx="0">
                  <c:v>Ethanol </c:v>
                </c:pt>
                <c:pt idx="1">
                  <c:v>Amphetamine</c:v>
                </c:pt>
                <c:pt idx="2">
                  <c:v>Methamphetamine</c:v>
                </c:pt>
                <c:pt idx="3">
                  <c:v>Cathinones</c:v>
                </c:pt>
                <c:pt idx="4">
                  <c:v>Alprazolam</c:v>
                </c:pt>
                <c:pt idx="5">
                  <c:v>Diazepam</c:v>
                </c:pt>
                <c:pt idx="6">
                  <c:v>Benzodiazepines </c:v>
                </c:pt>
                <c:pt idx="7">
                  <c:v>Synthetic Cannabinoids</c:v>
                </c:pt>
                <c:pt idx="8">
                  <c:v>Carisoprodol</c:v>
                </c:pt>
                <c:pt idx="9">
                  <c:v>Cocaine</c:v>
                </c:pt>
                <c:pt idx="10">
                  <c:v>Zolpidem</c:v>
                </c:pt>
                <c:pt idx="11">
                  <c:v>Fentanyl</c:v>
                </c:pt>
                <c:pt idx="12">
                  <c:v>Acetyl Fentanyl </c:v>
                </c:pt>
                <c:pt idx="13">
                  <c:v>Heroin</c:v>
                </c:pt>
                <c:pt idx="14">
                  <c:v>Hydrocodone</c:v>
                </c:pt>
                <c:pt idx="15">
                  <c:v>Methadone </c:v>
                </c:pt>
                <c:pt idx="16">
                  <c:v>Morphine</c:v>
                </c:pt>
                <c:pt idx="17">
                  <c:v>Oxycodone</c:v>
                </c:pt>
                <c:pt idx="18">
                  <c:v>Tramadol</c:v>
                </c:pt>
                <c:pt idx="19">
                  <c:v>Opioids</c:v>
                </c:pt>
              </c:strCache>
            </c:strRef>
          </c:cat>
          <c:val>
            <c:numRef>
              <c:f>'District 12 by Drug'!$R$483:$R$502</c:f>
              <c:numCache>
                <c:formatCode>General</c:formatCode>
                <c:ptCount val="20"/>
                <c:pt idx="0">
                  <c:v>2</c:v>
                </c:pt>
                <c:pt idx="1">
                  <c:v>0</c:v>
                </c:pt>
                <c:pt idx="2">
                  <c:v>0</c:v>
                </c:pt>
                <c:pt idx="3">
                  <c:v>0</c:v>
                </c:pt>
                <c:pt idx="4">
                  <c:v>1</c:v>
                </c:pt>
                <c:pt idx="5">
                  <c:v>1</c:v>
                </c:pt>
                <c:pt idx="6">
                  <c:v>2</c:v>
                </c:pt>
                <c:pt idx="7">
                  <c:v>0</c:v>
                </c:pt>
                <c:pt idx="8">
                  <c:v>0</c:v>
                </c:pt>
                <c:pt idx="9">
                  <c:v>0</c:v>
                </c:pt>
                <c:pt idx="10">
                  <c:v>0</c:v>
                </c:pt>
                <c:pt idx="11">
                  <c:v>0</c:v>
                </c:pt>
                <c:pt idx="12">
                  <c:v>0</c:v>
                </c:pt>
                <c:pt idx="13">
                  <c:v>0</c:v>
                </c:pt>
                <c:pt idx="14">
                  <c:v>0</c:v>
                </c:pt>
                <c:pt idx="15">
                  <c:v>0</c:v>
                </c:pt>
                <c:pt idx="16">
                  <c:v>0</c:v>
                </c:pt>
                <c:pt idx="17">
                  <c:v>1</c:v>
                </c:pt>
                <c:pt idx="18">
                  <c:v>1</c:v>
                </c:pt>
                <c:pt idx="19">
                  <c:v>1</c:v>
                </c:pt>
              </c:numCache>
            </c:numRef>
          </c:val>
          <c:extLst xmlns:c16r2="http://schemas.microsoft.com/office/drawing/2015/06/chart">
            <c:ext xmlns:c16="http://schemas.microsoft.com/office/drawing/2014/chart" uri="{C3380CC4-5D6E-409C-BE32-E72D297353CC}">
              <c16:uniqueId val="{00000007-3538-4366-9560-EC11180B9359}"/>
            </c:ext>
          </c:extLst>
        </c:ser>
        <c:dLbls>
          <c:showLegendKey val="0"/>
          <c:showVal val="0"/>
          <c:showCatName val="0"/>
          <c:showSerName val="0"/>
          <c:showPercent val="0"/>
          <c:showBubbleSize val="0"/>
        </c:dLbls>
        <c:gapWidth val="150"/>
        <c:axId val="146467840"/>
        <c:axId val="147457152"/>
      </c:barChart>
      <c:catAx>
        <c:axId val="146467840"/>
        <c:scaling>
          <c:orientation val="minMax"/>
        </c:scaling>
        <c:delete val="0"/>
        <c:axPos val="b"/>
        <c:title>
          <c:tx>
            <c:rich>
              <a:bodyPr/>
              <a:lstStyle/>
              <a:p>
                <a:pPr>
                  <a:defRPr sz="900"/>
                </a:pPr>
                <a:r>
                  <a:rPr lang="en-US" sz="900"/>
                  <a:t>Drug</a:t>
                </a:r>
                <a:r>
                  <a:rPr lang="en-US" sz="900" baseline="0"/>
                  <a:t> Identified</a:t>
                </a:r>
                <a:endParaRPr lang="en-US" sz="900"/>
              </a:p>
            </c:rich>
          </c:tx>
          <c:layout>
            <c:manualLayout>
              <c:xMode val="edge"/>
              <c:yMode val="edge"/>
              <c:x val="0.34837926509186357"/>
              <c:y val="0.89720663712582471"/>
            </c:manualLayout>
          </c:layout>
          <c:overlay val="0"/>
        </c:title>
        <c:numFmt formatCode="General" sourceLinked="0"/>
        <c:majorTickMark val="none"/>
        <c:minorTickMark val="none"/>
        <c:tickLblPos val="nextTo"/>
        <c:txPr>
          <a:bodyPr/>
          <a:lstStyle/>
          <a:p>
            <a:pPr>
              <a:defRPr sz="700"/>
            </a:pPr>
            <a:endParaRPr lang="en-US"/>
          </a:p>
        </c:txPr>
        <c:crossAx val="147457152"/>
        <c:crosses val="autoZero"/>
        <c:auto val="1"/>
        <c:lblAlgn val="ctr"/>
        <c:lblOffset val="100"/>
        <c:noMultiLvlLbl val="0"/>
      </c:catAx>
      <c:valAx>
        <c:axId val="147457152"/>
        <c:scaling>
          <c:orientation val="minMax"/>
          <c:max val="30"/>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1.1777037485698905E-2"/>
              <c:y val="0.34116936040889628"/>
            </c:manualLayout>
          </c:layout>
          <c:overlay val="0"/>
        </c:title>
        <c:numFmt formatCode="General" sourceLinked="1"/>
        <c:majorTickMark val="out"/>
        <c:minorTickMark val="none"/>
        <c:tickLblPos val="nextTo"/>
        <c:crossAx val="146467840"/>
        <c:crosses val="autoZero"/>
        <c:crossBetween val="between"/>
      </c:valAx>
    </c:plotArea>
    <c:legend>
      <c:legendPos val="r"/>
      <c:layout>
        <c:manualLayout>
          <c:xMode val="edge"/>
          <c:yMode val="edge"/>
          <c:x val="0.88251177737398212"/>
          <c:y val="0.172097187244307"/>
          <c:w val="0.11748822262601788"/>
          <c:h val="0.50682431257606997"/>
        </c:manualLayout>
      </c:layout>
      <c:overlay val="0"/>
      <c:txPr>
        <a:bodyPr/>
        <a:lstStyle/>
        <a:p>
          <a:pPr>
            <a:defRPr sz="700"/>
          </a:pPr>
          <a:endParaRPr lang="en-US"/>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2014, Age Distribution of Drug Deaths, District 12</a:t>
            </a:r>
            <a:endParaRPr lang="en-US" sz="1400"/>
          </a:p>
        </c:rich>
      </c:tx>
      <c:layout/>
      <c:overlay val="0"/>
    </c:title>
    <c:autoTitleDeleted val="0"/>
    <c:plotArea>
      <c:layout>
        <c:manualLayout>
          <c:layoutTarget val="inner"/>
          <c:xMode val="edge"/>
          <c:yMode val="edge"/>
          <c:x val="0.12188515557692693"/>
          <c:y val="0.26795013123359579"/>
          <c:w val="0.8424914347538619"/>
          <c:h val="0.33710498687664042"/>
        </c:manualLayout>
      </c:layout>
      <c:barChart>
        <c:barDir val="col"/>
        <c:grouping val="clustered"/>
        <c:varyColors val="0"/>
        <c:ser>
          <c:idx val="0"/>
          <c:order val="0"/>
          <c:invertIfNegative val="0"/>
          <c:cat>
            <c:strRef>
              <c:f>'District 12'!$O$159:$V$159</c:f>
              <c:strCache>
                <c:ptCount val="8"/>
                <c:pt idx="0">
                  <c:v>18 &amp; under</c:v>
                </c:pt>
                <c:pt idx="1">
                  <c:v>19-24</c:v>
                </c:pt>
                <c:pt idx="2">
                  <c:v>25-34</c:v>
                </c:pt>
                <c:pt idx="3">
                  <c:v>35-44</c:v>
                </c:pt>
                <c:pt idx="4">
                  <c:v>45-54</c:v>
                </c:pt>
                <c:pt idx="5">
                  <c:v>55-64</c:v>
                </c:pt>
                <c:pt idx="6">
                  <c:v>65-74</c:v>
                </c:pt>
                <c:pt idx="7">
                  <c:v>75 &amp; over</c:v>
                </c:pt>
              </c:strCache>
            </c:strRef>
          </c:cat>
          <c:val>
            <c:numRef>
              <c:f>'District 12'!$O$160:$V$160</c:f>
              <c:numCache>
                <c:formatCode>General</c:formatCode>
                <c:ptCount val="8"/>
                <c:pt idx="0">
                  <c:v>0</c:v>
                </c:pt>
                <c:pt idx="1">
                  <c:v>9</c:v>
                </c:pt>
                <c:pt idx="2">
                  <c:v>36</c:v>
                </c:pt>
                <c:pt idx="3">
                  <c:v>41</c:v>
                </c:pt>
                <c:pt idx="4">
                  <c:v>38</c:v>
                </c:pt>
                <c:pt idx="5">
                  <c:v>27</c:v>
                </c:pt>
                <c:pt idx="6">
                  <c:v>4</c:v>
                </c:pt>
                <c:pt idx="7">
                  <c:v>2</c:v>
                </c:pt>
              </c:numCache>
            </c:numRef>
          </c:val>
          <c:extLst xmlns:c16r2="http://schemas.microsoft.com/office/drawing/2015/06/chart">
            <c:ext xmlns:c16="http://schemas.microsoft.com/office/drawing/2014/chart" uri="{C3380CC4-5D6E-409C-BE32-E72D297353CC}">
              <c16:uniqueId val="{00000000-DDAE-44C1-9C89-2910647EB429}"/>
            </c:ext>
          </c:extLst>
        </c:ser>
        <c:dLbls>
          <c:showLegendKey val="0"/>
          <c:showVal val="0"/>
          <c:showCatName val="0"/>
          <c:showSerName val="0"/>
          <c:showPercent val="0"/>
          <c:showBubbleSize val="0"/>
        </c:dLbls>
        <c:gapWidth val="150"/>
        <c:axId val="147466112"/>
        <c:axId val="147468288"/>
      </c:barChart>
      <c:catAx>
        <c:axId val="147466112"/>
        <c:scaling>
          <c:orientation val="minMax"/>
        </c:scaling>
        <c:delete val="0"/>
        <c:axPos val="b"/>
        <c:title>
          <c:tx>
            <c:rich>
              <a:bodyPr/>
              <a:lstStyle/>
              <a:p>
                <a:pPr>
                  <a:defRPr sz="900"/>
                </a:pPr>
                <a:r>
                  <a:rPr lang="en-US" sz="900"/>
                  <a:t>Age</a:t>
                </a:r>
                <a:r>
                  <a:rPr lang="en-US" sz="900" baseline="0"/>
                  <a:t> Ranges</a:t>
                </a:r>
                <a:endParaRPr lang="en-US" sz="900"/>
              </a:p>
            </c:rich>
          </c:tx>
          <c:layout>
            <c:manualLayout>
              <c:xMode val="edge"/>
              <c:yMode val="edge"/>
              <c:x val="0.46324537677065175"/>
              <c:y val="0.8452997375328084"/>
            </c:manualLayout>
          </c:layout>
          <c:overlay val="0"/>
        </c:title>
        <c:numFmt formatCode="General" sourceLinked="0"/>
        <c:majorTickMark val="none"/>
        <c:minorTickMark val="none"/>
        <c:tickLblPos val="nextTo"/>
        <c:crossAx val="147468288"/>
        <c:crosses val="autoZero"/>
        <c:auto val="1"/>
        <c:lblAlgn val="ctr"/>
        <c:lblOffset val="100"/>
        <c:noMultiLvlLbl val="0"/>
      </c:catAx>
      <c:valAx>
        <c:axId val="147468288"/>
        <c:scaling>
          <c:orientation val="minMax"/>
        </c:scaling>
        <c:delete val="0"/>
        <c:axPos val="l"/>
        <c:majorGridlines/>
        <c:title>
          <c:tx>
            <c:rich>
              <a:bodyPr/>
              <a:lstStyle/>
              <a:p>
                <a:pPr>
                  <a:defRPr sz="800"/>
                </a:pPr>
                <a:r>
                  <a:rPr lang="en-US" sz="800"/>
                  <a:t>Number</a:t>
                </a:r>
                <a:r>
                  <a:rPr lang="en-US" sz="800" baseline="0"/>
                  <a:t> of Deaths</a:t>
                </a:r>
                <a:endParaRPr lang="en-US" sz="800"/>
              </a:p>
            </c:rich>
          </c:tx>
          <c:layout>
            <c:manualLayout>
              <c:xMode val="edge"/>
              <c:yMode val="edge"/>
              <c:x val="1.5267175572519083E-2"/>
              <c:y val="0.22795013123359581"/>
            </c:manualLayout>
          </c:layout>
          <c:overlay val="0"/>
        </c:title>
        <c:numFmt formatCode="General" sourceLinked="1"/>
        <c:majorTickMark val="out"/>
        <c:minorTickMark val="none"/>
        <c:tickLblPos val="nextTo"/>
        <c:crossAx val="147466112"/>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2014, Specific Drugs Causing Death, District 12</a:t>
            </a:r>
            <a:endParaRPr lang="en-US" sz="1400"/>
          </a:p>
        </c:rich>
      </c:tx>
      <c:layout/>
      <c:overlay val="0"/>
    </c:title>
    <c:autoTitleDeleted val="0"/>
    <c:plotArea>
      <c:layout>
        <c:manualLayout>
          <c:layoutTarget val="inner"/>
          <c:xMode val="edge"/>
          <c:yMode val="edge"/>
          <c:x val="0.10985581129281917"/>
          <c:y val="0.16605068897637795"/>
          <c:w val="0.73633117975637663"/>
          <c:h val="0.55699365704286974"/>
        </c:manualLayout>
      </c:layout>
      <c:barChart>
        <c:barDir val="col"/>
        <c:grouping val="clustered"/>
        <c:varyColors val="0"/>
        <c:ser>
          <c:idx val="1"/>
          <c:order val="0"/>
          <c:tx>
            <c:strRef>
              <c:f>'District 12 by drug'!$L$597</c:f>
              <c:strCache>
                <c:ptCount val="1"/>
                <c:pt idx="0">
                  <c:v>19-24</c:v>
                </c:pt>
              </c:strCache>
            </c:strRef>
          </c:tx>
          <c:invertIfNegative val="0"/>
          <c:cat>
            <c:strRef>
              <c:f>'District 12 by drug'!$I$598:$I$615</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Heroin</c:v>
                </c:pt>
                <c:pt idx="12">
                  <c:v>Hydrocodone</c:v>
                </c:pt>
                <c:pt idx="13">
                  <c:v>Methadone </c:v>
                </c:pt>
                <c:pt idx="14">
                  <c:v>Morphine</c:v>
                </c:pt>
                <c:pt idx="15">
                  <c:v>Oxycodone</c:v>
                </c:pt>
                <c:pt idx="16">
                  <c:v>Tramadol</c:v>
                </c:pt>
                <c:pt idx="17">
                  <c:v>Opioids</c:v>
                </c:pt>
              </c:strCache>
            </c:strRef>
          </c:cat>
          <c:val>
            <c:numRef>
              <c:f>'District 12 by drug'!$L$598:$L$615</c:f>
              <c:numCache>
                <c:formatCode>General</c:formatCode>
                <c:ptCount val="18"/>
                <c:pt idx="0">
                  <c:v>0</c:v>
                </c:pt>
                <c:pt idx="1">
                  <c:v>0</c:v>
                </c:pt>
                <c:pt idx="2">
                  <c:v>0</c:v>
                </c:pt>
                <c:pt idx="3">
                  <c:v>2</c:v>
                </c:pt>
                <c:pt idx="4">
                  <c:v>0</c:v>
                </c:pt>
                <c:pt idx="5">
                  <c:v>2</c:v>
                </c:pt>
                <c:pt idx="6">
                  <c:v>0</c:v>
                </c:pt>
                <c:pt idx="7">
                  <c:v>4</c:v>
                </c:pt>
                <c:pt idx="8">
                  <c:v>0</c:v>
                </c:pt>
                <c:pt idx="9">
                  <c:v>5</c:v>
                </c:pt>
                <c:pt idx="10">
                  <c:v>0</c:v>
                </c:pt>
                <c:pt idx="11">
                  <c:v>6</c:v>
                </c:pt>
                <c:pt idx="12">
                  <c:v>0</c:v>
                </c:pt>
                <c:pt idx="13">
                  <c:v>1</c:v>
                </c:pt>
                <c:pt idx="14">
                  <c:v>3</c:v>
                </c:pt>
                <c:pt idx="15">
                  <c:v>0</c:v>
                </c:pt>
                <c:pt idx="16">
                  <c:v>0</c:v>
                </c:pt>
                <c:pt idx="17">
                  <c:v>9</c:v>
                </c:pt>
              </c:numCache>
            </c:numRef>
          </c:val>
          <c:extLst xmlns:c16r2="http://schemas.microsoft.com/office/drawing/2015/06/chart">
            <c:ext xmlns:c16="http://schemas.microsoft.com/office/drawing/2014/chart" uri="{C3380CC4-5D6E-409C-BE32-E72D297353CC}">
              <c16:uniqueId val="{00000001-E98A-457B-8A46-1590B1E53A62}"/>
            </c:ext>
          </c:extLst>
        </c:ser>
        <c:ser>
          <c:idx val="2"/>
          <c:order val="1"/>
          <c:tx>
            <c:strRef>
              <c:f>'District 12 by drug'!$M$597</c:f>
              <c:strCache>
                <c:ptCount val="1"/>
                <c:pt idx="0">
                  <c:v>25-34</c:v>
                </c:pt>
              </c:strCache>
            </c:strRef>
          </c:tx>
          <c:invertIfNegative val="0"/>
          <c:cat>
            <c:strRef>
              <c:f>'District 12 by drug'!$I$598:$I$615</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Heroin</c:v>
                </c:pt>
                <c:pt idx="12">
                  <c:v>Hydrocodone</c:v>
                </c:pt>
                <c:pt idx="13">
                  <c:v>Methadone </c:v>
                </c:pt>
                <c:pt idx="14">
                  <c:v>Morphine</c:v>
                </c:pt>
                <c:pt idx="15">
                  <c:v>Oxycodone</c:v>
                </c:pt>
                <c:pt idx="16">
                  <c:v>Tramadol</c:v>
                </c:pt>
                <c:pt idx="17">
                  <c:v>Opioids</c:v>
                </c:pt>
              </c:strCache>
            </c:strRef>
          </c:cat>
          <c:val>
            <c:numRef>
              <c:f>'District 12 by drug'!$M$598:$M$615</c:f>
              <c:numCache>
                <c:formatCode>General</c:formatCode>
                <c:ptCount val="18"/>
                <c:pt idx="0">
                  <c:v>4</c:v>
                </c:pt>
                <c:pt idx="1">
                  <c:v>0</c:v>
                </c:pt>
                <c:pt idx="2">
                  <c:v>0</c:v>
                </c:pt>
                <c:pt idx="3">
                  <c:v>11</c:v>
                </c:pt>
                <c:pt idx="4">
                  <c:v>1</c:v>
                </c:pt>
                <c:pt idx="5">
                  <c:v>12</c:v>
                </c:pt>
                <c:pt idx="6">
                  <c:v>2</c:v>
                </c:pt>
                <c:pt idx="7">
                  <c:v>14</c:v>
                </c:pt>
                <c:pt idx="8">
                  <c:v>0</c:v>
                </c:pt>
                <c:pt idx="9">
                  <c:v>18</c:v>
                </c:pt>
                <c:pt idx="10">
                  <c:v>2</c:v>
                </c:pt>
                <c:pt idx="11">
                  <c:v>19</c:v>
                </c:pt>
                <c:pt idx="12">
                  <c:v>1</c:v>
                </c:pt>
                <c:pt idx="13">
                  <c:v>4</c:v>
                </c:pt>
                <c:pt idx="14">
                  <c:v>10</c:v>
                </c:pt>
                <c:pt idx="15">
                  <c:v>4</c:v>
                </c:pt>
                <c:pt idx="16">
                  <c:v>1</c:v>
                </c:pt>
                <c:pt idx="17">
                  <c:v>33</c:v>
                </c:pt>
              </c:numCache>
            </c:numRef>
          </c:val>
          <c:extLst xmlns:c16r2="http://schemas.microsoft.com/office/drawing/2015/06/chart">
            <c:ext xmlns:c16="http://schemas.microsoft.com/office/drawing/2014/chart" uri="{C3380CC4-5D6E-409C-BE32-E72D297353CC}">
              <c16:uniqueId val="{00000002-E98A-457B-8A46-1590B1E53A62}"/>
            </c:ext>
          </c:extLst>
        </c:ser>
        <c:ser>
          <c:idx val="3"/>
          <c:order val="2"/>
          <c:tx>
            <c:strRef>
              <c:f>'District 12 by drug'!$N$597</c:f>
              <c:strCache>
                <c:ptCount val="1"/>
                <c:pt idx="0">
                  <c:v>35-44</c:v>
                </c:pt>
              </c:strCache>
            </c:strRef>
          </c:tx>
          <c:invertIfNegative val="0"/>
          <c:cat>
            <c:strRef>
              <c:f>'District 12 by drug'!$I$598:$I$615</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Heroin</c:v>
                </c:pt>
                <c:pt idx="12">
                  <c:v>Hydrocodone</c:v>
                </c:pt>
                <c:pt idx="13">
                  <c:v>Methadone </c:v>
                </c:pt>
                <c:pt idx="14">
                  <c:v>Morphine</c:v>
                </c:pt>
                <c:pt idx="15">
                  <c:v>Oxycodone</c:v>
                </c:pt>
                <c:pt idx="16">
                  <c:v>Tramadol</c:v>
                </c:pt>
                <c:pt idx="17">
                  <c:v>Opioids</c:v>
                </c:pt>
              </c:strCache>
            </c:strRef>
          </c:cat>
          <c:val>
            <c:numRef>
              <c:f>'District 12 by drug'!$N$598:$N$615</c:f>
              <c:numCache>
                <c:formatCode>General</c:formatCode>
                <c:ptCount val="18"/>
                <c:pt idx="0">
                  <c:v>8</c:v>
                </c:pt>
                <c:pt idx="1">
                  <c:v>1</c:v>
                </c:pt>
                <c:pt idx="2">
                  <c:v>4</c:v>
                </c:pt>
                <c:pt idx="3">
                  <c:v>16</c:v>
                </c:pt>
                <c:pt idx="4">
                  <c:v>4</c:v>
                </c:pt>
                <c:pt idx="5">
                  <c:v>22</c:v>
                </c:pt>
                <c:pt idx="6">
                  <c:v>2</c:v>
                </c:pt>
                <c:pt idx="7">
                  <c:v>15</c:v>
                </c:pt>
                <c:pt idx="8">
                  <c:v>1</c:v>
                </c:pt>
                <c:pt idx="9">
                  <c:v>11</c:v>
                </c:pt>
                <c:pt idx="10">
                  <c:v>0</c:v>
                </c:pt>
                <c:pt idx="11">
                  <c:v>14</c:v>
                </c:pt>
                <c:pt idx="12">
                  <c:v>3</c:v>
                </c:pt>
                <c:pt idx="13">
                  <c:v>7</c:v>
                </c:pt>
                <c:pt idx="14">
                  <c:v>18</c:v>
                </c:pt>
                <c:pt idx="15">
                  <c:v>7</c:v>
                </c:pt>
                <c:pt idx="16">
                  <c:v>0</c:v>
                </c:pt>
                <c:pt idx="17">
                  <c:v>39</c:v>
                </c:pt>
              </c:numCache>
            </c:numRef>
          </c:val>
          <c:extLst xmlns:c16r2="http://schemas.microsoft.com/office/drawing/2015/06/chart">
            <c:ext xmlns:c16="http://schemas.microsoft.com/office/drawing/2014/chart" uri="{C3380CC4-5D6E-409C-BE32-E72D297353CC}">
              <c16:uniqueId val="{00000003-E98A-457B-8A46-1590B1E53A62}"/>
            </c:ext>
          </c:extLst>
        </c:ser>
        <c:ser>
          <c:idx val="4"/>
          <c:order val="3"/>
          <c:tx>
            <c:strRef>
              <c:f>'District 12 by drug'!$O$597</c:f>
              <c:strCache>
                <c:ptCount val="1"/>
                <c:pt idx="0">
                  <c:v>45-54</c:v>
                </c:pt>
              </c:strCache>
            </c:strRef>
          </c:tx>
          <c:invertIfNegative val="0"/>
          <c:cat>
            <c:strRef>
              <c:f>'District 12 by drug'!$I$598:$I$615</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Heroin</c:v>
                </c:pt>
                <c:pt idx="12">
                  <c:v>Hydrocodone</c:v>
                </c:pt>
                <c:pt idx="13">
                  <c:v>Methadone </c:v>
                </c:pt>
                <c:pt idx="14">
                  <c:v>Morphine</c:v>
                </c:pt>
                <c:pt idx="15">
                  <c:v>Oxycodone</c:v>
                </c:pt>
                <c:pt idx="16">
                  <c:v>Tramadol</c:v>
                </c:pt>
                <c:pt idx="17">
                  <c:v>Opioids</c:v>
                </c:pt>
              </c:strCache>
            </c:strRef>
          </c:cat>
          <c:val>
            <c:numRef>
              <c:f>'District 12 by drug'!$O$598:$O$615</c:f>
              <c:numCache>
                <c:formatCode>General</c:formatCode>
                <c:ptCount val="18"/>
                <c:pt idx="0">
                  <c:v>10</c:v>
                </c:pt>
                <c:pt idx="1">
                  <c:v>0</c:v>
                </c:pt>
                <c:pt idx="2">
                  <c:v>1</c:v>
                </c:pt>
                <c:pt idx="3">
                  <c:v>7</c:v>
                </c:pt>
                <c:pt idx="4">
                  <c:v>4</c:v>
                </c:pt>
                <c:pt idx="5">
                  <c:v>11</c:v>
                </c:pt>
                <c:pt idx="6">
                  <c:v>1</c:v>
                </c:pt>
                <c:pt idx="7">
                  <c:v>9</c:v>
                </c:pt>
                <c:pt idx="8">
                  <c:v>0</c:v>
                </c:pt>
                <c:pt idx="9">
                  <c:v>12</c:v>
                </c:pt>
                <c:pt idx="10">
                  <c:v>0</c:v>
                </c:pt>
                <c:pt idx="11">
                  <c:v>7</c:v>
                </c:pt>
                <c:pt idx="12">
                  <c:v>2</c:v>
                </c:pt>
                <c:pt idx="13">
                  <c:v>3</c:v>
                </c:pt>
                <c:pt idx="14">
                  <c:v>8</c:v>
                </c:pt>
                <c:pt idx="15">
                  <c:v>7</c:v>
                </c:pt>
                <c:pt idx="16">
                  <c:v>2</c:v>
                </c:pt>
                <c:pt idx="17">
                  <c:v>27</c:v>
                </c:pt>
              </c:numCache>
            </c:numRef>
          </c:val>
          <c:extLst xmlns:c16r2="http://schemas.microsoft.com/office/drawing/2015/06/chart">
            <c:ext xmlns:c16="http://schemas.microsoft.com/office/drawing/2014/chart" uri="{C3380CC4-5D6E-409C-BE32-E72D297353CC}">
              <c16:uniqueId val="{00000004-E98A-457B-8A46-1590B1E53A62}"/>
            </c:ext>
          </c:extLst>
        </c:ser>
        <c:ser>
          <c:idx val="5"/>
          <c:order val="4"/>
          <c:tx>
            <c:strRef>
              <c:f>'District 12 by drug'!$P$597</c:f>
              <c:strCache>
                <c:ptCount val="1"/>
                <c:pt idx="0">
                  <c:v>55-64</c:v>
                </c:pt>
              </c:strCache>
            </c:strRef>
          </c:tx>
          <c:invertIfNegative val="0"/>
          <c:cat>
            <c:strRef>
              <c:f>'District 12 by drug'!$I$598:$I$615</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Heroin</c:v>
                </c:pt>
                <c:pt idx="12">
                  <c:v>Hydrocodone</c:v>
                </c:pt>
                <c:pt idx="13">
                  <c:v>Methadone </c:v>
                </c:pt>
                <c:pt idx="14">
                  <c:v>Morphine</c:v>
                </c:pt>
                <c:pt idx="15">
                  <c:v>Oxycodone</c:v>
                </c:pt>
                <c:pt idx="16">
                  <c:v>Tramadol</c:v>
                </c:pt>
                <c:pt idx="17">
                  <c:v>Opioids</c:v>
                </c:pt>
              </c:strCache>
            </c:strRef>
          </c:cat>
          <c:val>
            <c:numRef>
              <c:f>'District 12 by drug'!$P$598:$P$615</c:f>
              <c:numCache>
                <c:formatCode>General</c:formatCode>
                <c:ptCount val="18"/>
                <c:pt idx="0">
                  <c:v>8</c:v>
                </c:pt>
                <c:pt idx="1">
                  <c:v>0</c:v>
                </c:pt>
                <c:pt idx="2">
                  <c:v>1</c:v>
                </c:pt>
                <c:pt idx="3">
                  <c:v>4</c:v>
                </c:pt>
                <c:pt idx="4">
                  <c:v>1</c:v>
                </c:pt>
                <c:pt idx="5">
                  <c:v>5</c:v>
                </c:pt>
                <c:pt idx="6">
                  <c:v>0</c:v>
                </c:pt>
                <c:pt idx="7">
                  <c:v>8</c:v>
                </c:pt>
                <c:pt idx="8">
                  <c:v>3</c:v>
                </c:pt>
                <c:pt idx="9">
                  <c:v>5</c:v>
                </c:pt>
                <c:pt idx="10">
                  <c:v>0</c:v>
                </c:pt>
                <c:pt idx="11">
                  <c:v>2</c:v>
                </c:pt>
                <c:pt idx="12">
                  <c:v>2</c:v>
                </c:pt>
                <c:pt idx="13">
                  <c:v>4</c:v>
                </c:pt>
                <c:pt idx="14">
                  <c:v>6</c:v>
                </c:pt>
                <c:pt idx="15">
                  <c:v>4</c:v>
                </c:pt>
                <c:pt idx="16">
                  <c:v>1</c:v>
                </c:pt>
                <c:pt idx="17">
                  <c:v>18</c:v>
                </c:pt>
              </c:numCache>
            </c:numRef>
          </c:val>
          <c:extLst xmlns:c16r2="http://schemas.microsoft.com/office/drawing/2015/06/chart">
            <c:ext xmlns:c16="http://schemas.microsoft.com/office/drawing/2014/chart" uri="{C3380CC4-5D6E-409C-BE32-E72D297353CC}">
              <c16:uniqueId val="{00000005-E98A-457B-8A46-1590B1E53A62}"/>
            </c:ext>
          </c:extLst>
        </c:ser>
        <c:ser>
          <c:idx val="6"/>
          <c:order val="5"/>
          <c:tx>
            <c:strRef>
              <c:f>'District 12 by drug'!$Q$597</c:f>
              <c:strCache>
                <c:ptCount val="1"/>
                <c:pt idx="0">
                  <c:v>65-74</c:v>
                </c:pt>
              </c:strCache>
            </c:strRef>
          </c:tx>
          <c:invertIfNegative val="0"/>
          <c:cat>
            <c:strRef>
              <c:f>'District 12 by drug'!$I$598:$I$615</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Heroin</c:v>
                </c:pt>
                <c:pt idx="12">
                  <c:v>Hydrocodone</c:v>
                </c:pt>
                <c:pt idx="13">
                  <c:v>Methadone </c:v>
                </c:pt>
                <c:pt idx="14">
                  <c:v>Morphine</c:v>
                </c:pt>
                <c:pt idx="15">
                  <c:v>Oxycodone</c:v>
                </c:pt>
                <c:pt idx="16">
                  <c:v>Tramadol</c:v>
                </c:pt>
                <c:pt idx="17">
                  <c:v>Opioids</c:v>
                </c:pt>
              </c:strCache>
            </c:strRef>
          </c:cat>
          <c:val>
            <c:numRef>
              <c:f>'District 12 by drug'!$Q$598:$Q$615</c:f>
              <c:numCache>
                <c:formatCode>General</c:formatCode>
                <c:ptCount val="18"/>
                <c:pt idx="0">
                  <c:v>1</c:v>
                </c:pt>
                <c:pt idx="1">
                  <c:v>0</c:v>
                </c:pt>
                <c:pt idx="2">
                  <c:v>0</c:v>
                </c:pt>
                <c:pt idx="3">
                  <c:v>2</c:v>
                </c:pt>
                <c:pt idx="4">
                  <c:v>1</c:v>
                </c:pt>
                <c:pt idx="5">
                  <c:v>3</c:v>
                </c:pt>
                <c:pt idx="6">
                  <c:v>0</c:v>
                </c:pt>
                <c:pt idx="7">
                  <c:v>1</c:v>
                </c:pt>
                <c:pt idx="8">
                  <c:v>0</c:v>
                </c:pt>
                <c:pt idx="9">
                  <c:v>0</c:v>
                </c:pt>
                <c:pt idx="10">
                  <c:v>0</c:v>
                </c:pt>
                <c:pt idx="11">
                  <c:v>0</c:v>
                </c:pt>
                <c:pt idx="12">
                  <c:v>2</c:v>
                </c:pt>
                <c:pt idx="13">
                  <c:v>0</c:v>
                </c:pt>
                <c:pt idx="14">
                  <c:v>1</c:v>
                </c:pt>
                <c:pt idx="15">
                  <c:v>1</c:v>
                </c:pt>
                <c:pt idx="16">
                  <c:v>1</c:v>
                </c:pt>
                <c:pt idx="17">
                  <c:v>3</c:v>
                </c:pt>
              </c:numCache>
            </c:numRef>
          </c:val>
          <c:extLst xmlns:c16r2="http://schemas.microsoft.com/office/drawing/2015/06/chart">
            <c:ext xmlns:c16="http://schemas.microsoft.com/office/drawing/2014/chart" uri="{C3380CC4-5D6E-409C-BE32-E72D297353CC}">
              <c16:uniqueId val="{00000006-E98A-457B-8A46-1590B1E53A62}"/>
            </c:ext>
          </c:extLst>
        </c:ser>
        <c:ser>
          <c:idx val="7"/>
          <c:order val="6"/>
          <c:tx>
            <c:strRef>
              <c:f>'District 12 by drug'!$R$597</c:f>
              <c:strCache>
                <c:ptCount val="1"/>
                <c:pt idx="0">
                  <c:v>75 &amp; over</c:v>
                </c:pt>
              </c:strCache>
            </c:strRef>
          </c:tx>
          <c:invertIfNegative val="0"/>
          <c:cat>
            <c:strRef>
              <c:f>'District 12 by drug'!$I$598:$I$615</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Heroin</c:v>
                </c:pt>
                <c:pt idx="12">
                  <c:v>Hydrocodone</c:v>
                </c:pt>
                <c:pt idx="13">
                  <c:v>Methadone </c:v>
                </c:pt>
                <c:pt idx="14">
                  <c:v>Morphine</c:v>
                </c:pt>
                <c:pt idx="15">
                  <c:v>Oxycodone</c:v>
                </c:pt>
                <c:pt idx="16">
                  <c:v>Tramadol</c:v>
                </c:pt>
                <c:pt idx="17">
                  <c:v>Opioids</c:v>
                </c:pt>
              </c:strCache>
            </c:strRef>
          </c:cat>
          <c:val>
            <c:numRef>
              <c:f>'District 12 by drug'!$R$598:$R$615</c:f>
              <c:numCache>
                <c:formatCode>General</c:formatCode>
                <c:ptCount val="18"/>
                <c:pt idx="0">
                  <c:v>0</c:v>
                </c:pt>
                <c:pt idx="1">
                  <c:v>0</c:v>
                </c:pt>
                <c:pt idx="2">
                  <c:v>0</c:v>
                </c:pt>
                <c:pt idx="3">
                  <c:v>0</c:v>
                </c:pt>
                <c:pt idx="4">
                  <c:v>1</c:v>
                </c:pt>
                <c:pt idx="5">
                  <c:v>1</c:v>
                </c:pt>
                <c:pt idx="6">
                  <c:v>0</c:v>
                </c:pt>
                <c:pt idx="7">
                  <c:v>0</c:v>
                </c:pt>
                <c:pt idx="8">
                  <c:v>0</c:v>
                </c:pt>
                <c:pt idx="9">
                  <c:v>0</c:v>
                </c:pt>
                <c:pt idx="10">
                  <c:v>0</c:v>
                </c:pt>
                <c:pt idx="11">
                  <c:v>0</c:v>
                </c:pt>
                <c:pt idx="12">
                  <c:v>0</c:v>
                </c:pt>
                <c:pt idx="13">
                  <c:v>0</c:v>
                </c:pt>
                <c:pt idx="14">
                  <c:v>2</c:v>
                </c:pt>
                <c:pt idx="15">
                  <c:v>0</c:v>
                </c:pt>
                <c:pt idx="16">
                  <c:v>0</c:v>
                </c:pt>
                <c:pt idx="17">
                  <c:v>2</c:v>
                </c:pt>
              </c:numCache>
            </c:numRef>
          </c:val>
          <c:extLst xmlns:c16r2="http://schemas.microsoft.com/office/drawing/2015/06/chart">
            <c:ext xmlns:c16="http://schemas.microsoft.com/office/drawing/2014/chart" uri="{C3380CC4-5D6E-409C-BE32-E72D297353CC}">
              <c16:uniqueId val="{00000007-E98A-457B-8A46-1590B1E53A62}"/>
            </c:ext>
          </c:extLst>
        </c:ser>
        <c:dLbls>
          <c:showLegendKey val="0"/>
          <c:showVal val="0"/>
          <c:showCatName val="0"/>
          <c:showSerName val="0"/>
          <c:showPercent val="0"/>
          <c:showBubbleSize val="0"/>
        </c:dLbls>
        <c:gapWidth val="150"/>
        <c:axId val="152706432"/>
        <c:axId val="152712704"/>
      </c:barChart>
      <c:catAx>
        <c:axId val="152706432"/>
        <c:scaling>
          <c:orientation val="minMax"/>
        </c:scaling>
        <c:delete val="0"/>
        <c:axPos val="b"/>
        <c:title>
          <c:tx>
            <c:rich>
              <a:bodyPr/>
              <a:lstStyle/>
              <a:p>
                <a:pPr>
                  <a:defRPr sz="900"/>
                </a:pPr>
                <a:r>
                  <a:rPr lang="en-US" sz="900"/>
                  <a:t>Drug</a:t>
                </a:r>
                <a:r>
                  <a:rPr lang="en-US" sz="900" baseline="0"/>
                  <a:t> Identified</a:t>
                </a:r>
                <a:endParaRPr lang="en-US" sz="900"/>
              </a:p>
            </c:rich>
          </c:tx>
          <c:layout>
            <c:manualLayout>
              <c:xMode val="edge"/>
              <c:yMode val="edge"/>
              <c:x val="0.32994969378827649"/>
              <c:y val="0.90775125765529308"/>
            </c:manualLayout>
          </c:layout>
          <c:overlay val="0"/>
        </c:title>
        <c:numFmt formatCode="General" sourceLinked="0"/>
        <c:majorTickMark val="none"/>
        <c:minorTickMark val="none"/>
        <c:tickLblPos val="nextTo"/>
        <c:txPr>
          <a:bodyPr/>
          <a:lstStyle/>
          <a:p>
            <a:pPr>
              <a:defRPr sz="800"/>
            </a:pPr>
            <a:endParaRPr lang="en-US"/>
          </a:p>
        </c:txPr>
        <c:crossAx val="152712704"/>
        <c:crosses val="autoZero"/>
        <c:auto val="1"/>
        <c:lblAlgn val="ctr"/>
        <c:lblOffset val="100"/>
        <c:noMultiLvlLbl val="0"/>
      </c:catAx>
      <c:valAx>
        <c:axId val="152712704"/>
        <c:scaling>
          <c:orientation val="minMax"/>
          <c:max val="40"/>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1.8187293895955317E-2"/>
              <c:y val="0.3567175196850394"/>
            </c:manualLayout>
          </c:layout>
          <c:overlay val="0"/>
        </c:title>
        <c:numFmt formatCode="General" sourceLinked="1"/>
        <c:majorTickMark val="out"/>
        <c:minorTickMark val="none"/>
        <c:tickLblPos val="nextTo"/>
        <c:crossAx val="152706432"/>
        <c:crosses val="autoZero"/>
        <c:crossBetween val="between"/>
      </c:valAx>
    </c:plotArea>
    <c:legend>
      <c:legendPos val="r"/>
      <c:layout>
        <c:manualLayout>
          <c:xMode val="edge"/>
          <c:yMode val="edge"/>
          <c:x val="0.89319553805774277"/>
          <c:y val="0.19784776902887138"/>
          <c:w val="0.10466770980550508"/>
          <c:h val="0.46503603605950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2015, Age Distribution of Drug Deaths, District 12</a:t>
            </a:r>
            <a:endParaRPr lang="en-US" sz="1400"/>
          </a:p>
        </c:rich>
      </c:tx>
      <c:layout/>
      <c:overlay val="0"/>
    </c:title>
    <c:autoTitleDeleted val="0"/>
    <c:plotArea>
      <c:layout>
        <c:manualLayout>
          <c:layoutTarget val="inner"/>
          <c:xMode val="edge"/>
          <c:yMode val="edge"/>
          <c:x val="0.15159607277615419"/>
          <c:y val="0.27685380370760743"/>
          <c:w val="0.81869025893643355"/>
          <c:h val="0.33953902907805816"/>
        </c:manualLayout>
      </c:layout>
      <c:barChart>
        <c:barDir val="col"/>
        <c:grouping val="clustered"/>
        <c:varyColors val="0"/>
        <c:ser>
          <c:idx val="0"/>
          <c:order val="0"/>
          <c:invertIfNegative val="0"/>
          <c:cat>
            <c:strRef>
              <c:f>'District 12'!$O$260:$V$260</c:f>
              <c:strCache>
                <c:ptCount val="8"/>
                <c:pt idx="0">
                  <c:v>18 &amp; under</c:v>
                </c:pt>
                <c:pt idx="1">
                  <c:v>19-24</c:v>
                </c:pt>
                <c:pt idx="2">
                  <c:v>25-34</c:v>
                </c:pt>
                <c:pt idx="3">
                  <c:v>35-44</c:v>
                </c:pt>
                <c:pt idx="4">
                  <c:v>45-54</c:v>
                </c:pt>
                <c:pt idx="5">
                  <c:v>55-64</c:v>
                </c:pt>
                <c:pt idx="6">
                  <c:v>65-74</c:v>
                </c:pt>
                <c:pt idx="7">
                  <c:v>75 &amp; over</c:v>
                </c:pt>
              </c:strCache>
            </c:strRef>
          </c:cat>
          <c:val>
            <c:numRef>
              <c:f>'District 12'!$O$261:$V$261</c:f>
              <c:numCache>
                <c:formatCode>General</c:formatCode>
                <c:ptCount val="8"/>
                <c:pt idx="0">
                  <c:v>2</c:v>
                </c:pt>
                <c:pt idx="1">
                  <c:v>23</c:v>
                </c:pt>
                <c:pt idx="2">
                  <c:v>66</c:v>
                </c:pt>
                <c:pt idx="3">
                  <c:v>59</c:v>
                </c:pt>
                <c:pt idx="4">
                  <c:v>53</c:v>
                </c:pt>
                <c:pt idx="5">
                  <c:v>41</c:v>
                </c:pt>
                <c:pt idx="6">
                  <c:v>10</c:v>
                </c:pt>
                <c:pt idx="7">
                  <c:v>3</c:v>
                </c:pt>
              </c:numCache>
            </c:numRef>
          </c:val>
          <c:extLst xmlns:c16r2="http://schemas.microsoft.com/office/drawing/2015/06/chart">
            <c:ext xmlns:c16="http://schemas.microsoft.com/office/drawing/2014/chart" uri="{C3380CC4-5D6E-409C-BE32-E72D297353CC}">
              <c16:uniqueId val="{00000000-E3DD-43AF-B009-072717C8420A}"/>
            </c:ext>
          </c:extLst>
        </c:ser>
        <c:dLbls>
          <c:showLegendKey val="0"/>
          <c:showVal val="0"/>
          <c:showCatName val="0"/>
          <c:showSerName val="0"/>
          <c:showPercent val="0"/>
          <c:showBubbleSize val="0"/>
        </c:dLbls>
        <c:gapWidth val="150"/>
        <c:axId val="152726144"/>
        <c:axId val="152736512"/>
      </c:barChart>
      <c:catAx>
        <c:axId val="152726144"/>
        <c:scaling>
          <c:orientation val="minMax"/>
        </c:scaling>
        <c:delete val="0"/>
        <c:axPos val="b"/>
        <c:title>
          <c:tx>
            <c:rich>
              <a:bodyPr/>
              <a:lstStyle/>
              <a:p>
                <a:pPr>
                  <a:defRPr sz="800"/>
                </a:pPr>
                <a:r>
                  <a:rPr lang="en-US" sz="800"/>
                  <a:t>Age</a:t>
                </a:r>
                <a:r>
                  <a:rPr lang="en-US" sz="800" baseline="0"/>
                  <a:t> Ranges</a:t>
                </a:r>
                <a:endParaRPr lang="en-US" sz="800"/>
              </a:p>
            </c:rich>
          </c:tx>
          <c:layout>
            <c:manualLayout>
              <c:xMode val="edge"/>
              <c:yMode val="edge"/>
              <c:x val="0.44446351620958241"/>
              <c:y val="0.82148924297848591"/>
            </c:manualLayout>
          </c:layout>
          <c:overlay val="0"/>
        </c:title>
        <c:numFmt formatCode="General" sourceLinked="0"/>
        <c:majorTickMark val="none"/>
        <c:minorTickMark val="none"/>
        <c:tickLblPos val="nextTo"/>
        <c:txPr>
          <a:bodyPr/>
          <a:lstStyle/>
          <a:p>
            <a:pPr>
              <a:defRPr sz="900"/>
            </a:pPr>
            <a:endParaRPr lang="en-US"/>
          </a:p>
        </c:txPr>
        <c:crossAx val="152736512"/>
        <c:crosses val="autoZero"/>
        <c:auto val="1"/>
        <c:lblAlgn val="ctr"/>
        <c:lblOffset val="100"/>
        <c:noMultiLvlLbl val="0"/>
      </c:catAx>
      <c:valAx>
        <c:axId val="152736512"/>
        <c:scaling>
          <c:orientation val="minMax"/>
        </c:scaling>
        <c:delete val="0"/>
        <c:axPos val="l"/>
        <c:majorGridlines/>
        <c:title>
          <c:tx>
            <c:rich>
              <a:bodyPr/>
              <a:lstStyle/>
              <a:p>
                <a:pPr>
                  <a:defRPr sz="800"/>
                </a:pPr>
                <a:r>
                  <a:rPr lang="en-US" sz="800"/>
                  <a:t>Number</a:t>
                </a:r>
                <a:r>
                  <a:rPr lang="en-US" sz="800" baseline="0"/>
                  <a:t> of Deaths</a:t>
                </a:r>
                <a:endParaRPr lang="en-US" sz="800"/>
              </a:p>
            </c:rich>
          </c:tx>
          <c:layout>
            <c:manualLayout>
              <c:xMode val="edge"/>
              <c:yMode val="edge"/>
              <c:x val="2.8200972447325775E-2"/>
              <c:y val="0.26373044412755492"/>
            </c:manualLayout>
          </c:layout>
          <c:overlay val="0"/>
        </c:title>
        <c:numFmt formatCode="General" sourceLinked="1"/>
        <c:majorTickMark val="out"/>
        <c:minorTickMark val="none"/>
        <c:tickLblPos val="nextTo"/>
        <c:crossAx val="152726144"/>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2015, Specific Drugs Causing Death, District 12</a:t>
            </a:r>
            <a:endParaRPr lang="en-US" sz="1400"/>
          </a:p>
        </c:rich>
      </c:tx>
      <c:layout/>
      <c:overlay val="0"/>
    </c:title>
    <c:autoTitleDeleted val="0"/>
    <c:plotArea>
      <c:layout>
        <c:manualLayout>
          <c:layoutTarget val="inner"/>
          <c:xMode val="edge"/>
          <c:yMode val="edge"/>
          <c:x val="0.13674146123891376"/>
          <c:y val="0.15790736252448803"/>
          <c:w val="0.74473178597773315"/>
          <c:h val="0.53250769064110648"/>
        </c:manualLayout>
      </c:layout>
      <c:barChart>
        <c:barDir val="col"/>
        <c:grouping val="clustered"/>
        <c:varyColors val="0"/>
        <c:ser>
          <c:idx val="0"/>
          <c:order val="0"/>
          <c:tx>
            <c:strRef>
              <c:f>'District 12 by Drug'!$K$909</c:f>
              <c:strCache>
                <c:ptCount val="1"/>
                <c:pt idx="0">
                  <c:v>18 &amp; under</c:v>
                </c:pt>
              </c:strCache>
            </c:strRef>
          </c:tx>
          <c:invertIfNegative val="0"/>
          <c:cat>
            <c:strRef>
              <c:f>'District 12 by Drug'!$I$910:$I$930</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B-Hydroxythiofentanyl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Drug'!$K$910:$K$930</c:f>
              <c:numCache>
                <c:formatCode>General</c:formatCode>
                <c:ptCount val="21"/>
                <c:pt idx="0">
                  <c:v>0</c:v>
                </c:pt>
                <c:pt idx="1">
                  <c:v>0</c:v>
                </c:pt>
                <c:pt idx="2">
                  <c:v>0</c:v>
                </c:pt>
                <c:pt idx="3">
                  <c:v>0</c:v>
                </c:pt>
                <c:pt idx="4">
                  <c:v>0</c:v>
                </c:pt>
                <c:pt idx="5">
                  <c:v>0</c:v>
                </c:pt>
                <c:pt idx="6">
                  <c:v>0</c:v>
                </c:pt>
                <c:pt idx="7">
                  <c:v>0</c:v>
                </c:pt>
                <c:pt idx="8">
                  <c:v>1</c:v>
                </c:pt>
                <c:pt idx="9">
                  <c:v>0</c:v>
                </c:pt>
                <c:pt idx="10">
                  <c:v>1</c:v>
                </c:pt>
                <c:pt idx="11">
                  <c:v>0</c:v>
                </c:pt>
                <c:pt idx="12">
                  <c:v>0</c:v>
                </c:pt>
                <c:pt idx="13">
                  <c:v>1</c:v>
                </c:pt>
                <c:pt idx="14">
                  <c:v>0</c:v>
                </c:pt>
                <c:pt idx="15">
                  <c:v>0</c:v>
                </c:pt>
                <c:pt idx="16">
                  <c:v>0</c:v>
                </c:pt>
                <c:pt idx="17">
                  <c:v>0</c:v>
                </c:pt>
                <c:pt idx="18">
                  <c:v>0</c:v>
                </c:pt>
                <c:pt idx="19">
                  <c:v>0</c:v>
                </c:pt>
                <c:pt idx="20">
                  <c:v>2</c:v>
                </c:pt>
              </c:numCache>
            </c:numRef>
          </c:val>
          <c:extLst xmlns:c16r2="http://schemas.microsoft.com/office/drawing/2015/06/chart">
            <c:ext xmlns:c16="http://schemas.microsoft.com/office/drawing/2014/chart" uri="{C3380CC4-5D6E-409C-BE32-E72D297353CC}">
              <c16:uniqueId val="{00000000-2859-4ABF-927D-DB68EB18A6DA}"/>
            </c:ext>
          </c:extLst>
        </c:ser>
        <c:ser>
          <c:idx val="1"/>
          <c:order val="1"/>
          <c:tx>
            <c:strRef>
              <c:f>'District 12 by Drug'!$L$909</c:f>
              <c:strCache>
                <c:ptCount val="1"/>
                <c:pt idx="0">
                  <c:v>19-24</c:v>
                </c:pt>
              </c:strCache>
            </c:strRef>
          </c:tx>
          <c:invertIfNegative val="0"/>
          <c:cat>
            <c:strRef>
              <c:f>'District 12 by Drug'!$I$910:$I$930</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B-Hydroxythiofentanyl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Drug'!$L$910:$L$930</c:f>
              <c:numCache>
                <c:formatCode>General</c:formatCode>
                <c:ptCount val="21"/>
                <c:pt idx="0">
                  <c:v>5</c:v>
                </c:pt>
                <c:pt idx="1">
                  <c:v>0</c:v>
                </c:pt>
                <c:pt idx="2">
                  <c:v>0</c:v>
                </c:pt>
                <c:pt idx="3">
                  <c:v>3</c:v>
                </c:pt>
                <c:pt idx="4">
                  <c:v>0</c:v>
                </c:pt>
                <c:pt idx="5">
                  <c:v>3</c:v>
                </c:pt>
                <c:pt idx="6">
                  <c:v>0</c:v>
                </c:pt>
                <c:pt idx="7">
                  <c:v>0</c:v>
                </c:pt>
                <c:pt idx="8">
                  <c:v>4</c:v>
                </c:pt>
                <c:pt idx="9">
                  <c:v>0</c:v>
                </c:pt>
                <c:pt idx="10">
                  <c:v>11</c:v>
                </c:pt>
                <c:pt idx="11">
                  <c:v>0</c:v>
                </c:pt>
                <c:pt idx="12">
                  <c:v>2</c:v>
                </c:pt>
                <c:pt idx="13">
                  <c:v>1</c:v>
                </c:pt>
                <c:pt idx="14">
                  <c:v>9</c:v>
                </c:pt>
                <c:pt idx="15">
                  <c:v>0</c:v>
                </c:pt>
                <c:pt idx="16">
                  <c:v>0</c:v>
                </c:pt>
                <c:pt idx="17">
                  <c:v>5</c:v>
                </c:pt>
                <c:pt idx="18">
                  <c:v>1</c:v>
                </c:pt>
                <c:pt idx="19">
                  <c:v>0</c:v>
                </c:pt>
                <c:pt idx="20">
                  <c:v>22</c:v>
                </c:pt>
              </c:numCache>
            </c:numRef>
          </c:val>
          <c:extLst xmlns:c16r2="http://schemas.microsoft.com/office/drawing/2015/06/chart">
            <c:ext xmlns:c16="http://schemas.microsoft.com/office/drawing/2014/chart" uri="{C3380CC4-5D6E-409C-BE32-E72D297353CC}">
              <c16:uniqueId val="{00000001-2859-4ABF-927D-DB68EB18A6DA}"/>
            </c:ext>
          </c:extLst>
        </c:ser>
        <c:ser>
          <c:idx val="2"/>
          <c:order val="2"/>
          <c:tx>
            <c:strRef>
              <c:f>'District 12 by Drug'!$M$909</c:f>
              <c:strCache>
                <c:ptCount val="1"/>
                <c:pt idx="0">
                  <c:v>25-34</c:v>
                </c:pt>
              </c:strCache>
            </c:strRef>
          </c:tx>
          <c:invertIfNegative val="0"/>
          <c:cat>
            <c:strRef>
              <c:f>'District 12 by Drug'!$I$910:$I$930</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B-Hydroxythiofentanyl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Drug'!$M$910:$M$930</c:f>
              <c:numCache>
                <c:formatCode>General</c:formatCode>
                <c:ptCount val="21"/>
                <c:pt idx="0">
                  <c:v>16</c:v>
                </c:pt>
                <c:pt idx="1">
                  <c:v>1</c:v>
                </c:pt>
                <c:pt idx="2">
                  <c:v>6</c:v>
                </c:pt>
                <c:pt idx="3">
                  <c:v>14</c:v>
                </c:pt>
                <c:pt idx="4">
                  <c:v>0</c:v>
                </c:pt>
                <c:pt idx="5">
                  <c:v>17</c:v>
                </c:pt>
                <c:pt idx="6">
                  <c:v>0</c:v>
                </c:pt>
                <c:pt idx="7">
                  <c:v>0</c:v>
                </c:pt>
                <c:pt idx="8">
                  <c:v>21</c:v>
                </c:pt>
                <c:pt idx="9">
                  <c:v>0</c:v>
                </c:pt>
                <c:pt idx="10">
                  <c:v>39</c:v>
                </c:pt>
                <c:pt idx="11">
                  <c:v>9</c:v>
                </c:pt>
                <c:pt idx="12">
                  <c:v>5</c:v>
                </c:pt>
                <c:pt idx="13">
                  <c:v>9</c:v>
                </c:pt>
                <c:pt idx="14">
                  <c:v>29</c:v>
                </c:pt>
                <c:pt idx="15">
                  <c:v>0</c:v>
                </c:pt>
                <c:pt idx="16">
                  <c:v>0</c:v>
                </c:pt>
                <c:pt idx="17">
                  <c:v>19</c:v>
                </c:pt>
                <c:pt idx="18">
                  <c:v>1</c:v>
                </c:pt>
                <c:pt idx="19">
                  <c:v>0</c:v>
                </c:pt>
                <c:pt idx="20">
                  <c:v>59</c:v>
                </c:pt>
              </c:numCache>
            </c:numRef>
          </c:val>
          <c:extLst xmlns:c16r2="http://schemas.microsoft.com/office/drawing/2015/06/chart">
            <c:ext xmlns:c16="http://schemas.microsoft.com/office/drawing/2014/chart" uri="{C3380CC4-5D6E-409C-BE32-E72D297353CC}">
              <c16:uniqueId val="{00000002-2859-4ABF-927D-DB68EB18A6DA}"/>
            </c:ext>
          </c:extLst>
        </c:ser>
        <c:ser>
          <c:idx val="3"/>
          <c:order val="3"/>
          <c:tx>
            <c:strRef>
              <c:f>'District 12 by Drug'!$N$909</c:f>
              <c:strCache>
                <c:ptCount val="1"/>
                <c:pt idx="0">
                  <c:v>35-44</c:v>
                </c:pt>
              </c:strCache>
            </c:strRef>
          </c:tx>
          <c:invertIfNegative val="0"/>
          <c:cat>
            <c:strRef>
              <c:f>'District 12 by Drug'!$I$910:$I$930</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B-Hydroxythiofentanyl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Drug'!$N$910:$N$930</c:f>
              <c:numCache>
                <c:formatCode>General</c:formatCode>
                <c:ptCount val="21"/>
                <c:pt idx="0">
                  <c:v>12</c:v>
                </c:pt>
                <c:pt idx="1">
                  <c:v>0</c:v>
                </c:pt>
                <c:pt idx="2">
                  <c:v>5</c:v>
                </c:pt>
                <c:pt idx="3">
                  <c:v>8</c:v>
                </c:pt>
                <c:pt idx="4">
                  <c:v>4</c:v>
                </c:pt>
                <c:pt idx="5">
                  <c:v>12</c:v>
                </c:pt>
                <c:pt idx="6">
                  <c:v>0</c:v>
                </c:pt>
                <c:pt idx="7">
                  <c:v>2</c:v>
                </c:pt>
                <c:pt idx="8">
                  <c:v>23</c:v>
                </c:pt>
                <c:pt idx="9">
                  <c:v>0</c:v>
                </c:pt>
                <c:pt idx="10">
                  <c:v>28</c:v>
                </c:pt>
                <c:pt idx="11">
                  <c:v>3</c:v>
                </c:pt>
                <c:pt idx="12">
                  <c:v>3</c:v>
                </c:pt>
                <c:pt idx="13">
                  <c:v>3</c:v>
                </c:pt>
                <c:pt idx="14">
                  <c:v>15</c:v>
                </c:pt>
                <c:pt idx="15">
                  <c:v>5</c:v>
                </c:pt>
                <c:pt idx="16">
                  <c:v>5</c:v>
                </c:pt>
                <c:pt idx="17">
                  <c:v>10</c:v>
                </c:pt>
                <c:pt idx="18">
                  <c:v>7</c:v>
                </c:pt>
                <c:pt idx="19">
                  <c:v>0</c:v>
                </c:pt>
                <c:pt idx="20">
                  <c:v>55</c:v>
                </c:pt>
              </c:numCache>
            </c:numRef>
          </c:val>
          <c:extLst xmlns:c16r2="http://schemas.microsoft.com/office/drawing/2015/06/chart">
            <c:ext xmlns:c16="http://schemas.microsoft.com/office/drawing/2014/chart" uri="{C3380CC4-5D6E-409C-BE32-E72D297353CC}">
              <c16:uniqueId val="{00000003-2859-4ABF-927D-DB68EB18A6DA}"/>
            </c:ext>
          </c:extLst>
        </c:ser>
        <c:ser>
          <c:idx val="4"/>
          <c:order val="4"/>
          <c:tx>
            <c:strRef>
              <c:f>'District 12 by Drug'!$O$909</c:f>
              <c:strCache>
                <c:ptCount val="1"/>
                <c:pt idx="0">
                  <c:v>45-54</c:v>
                </c:pt>
              </c:strCache>
            </c:strRef>
          </c:tx>
          <c:invertIfNegative val="0"/>
          <c:cat>
            <c:strRef>
              <c:f>'District 12 by Drug'!$I$910:$I$930</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B-Hydroxythiofentanyl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Drug'!$O$910:$O$930</c:f>
              <c:numCache>
                <c:formatCode>General</c:formatCode>
                <c:ptCount val="21"/>
                <c:pt idx="0">
                  <c:v>11</c:v>
                </c:pt>
                <c:pt idx="1">
                  <c:v>0</c:v>
                </c:pt>
                <c:pt idx="2">
                  <c:v>0</c:v>
                </c:pt>
                <c:pt idx="3">
                  <c:v>10</c:v>
                </c:pt>
                <c:pt idx="4">
                  <c:v>6</c:v>
                </c:pt>
                <c:pt idx="5">
                  <c:v>17</c:v>
                </c:pt>
                <c:pt idx="6">
                  <c:v>1</c:v>
                </c:pt>
                <c:pt idx="7">
                  <c:v>1</c:v>
                </c:pt>
                <c:pt idx="8">
                  <c:v>26</c:v>
                </c:pt>
                <c:pt idx="9">
                  <c:v>0</c:v>
                </c:pt>
                <c:pt idx="10">
                  <c:v>18</c:v>
                </c:pt>
                <c:pt idx="11">
                  <c:v>3</c:v>
                </c:pt>
                <c:pt idx="12">
                  <c:v>1</c:v>
                </c:pt>
                <c:pt idx="13">
                  <c:v>3</c:v>
                </c:pt>
                <c:pt idx="14">
                  <c:v>3</c:v>
                </c:pt>
                <c:pt idx="15">
                  <c:v>1</c:v>
                </c:pt>
                <c:pt idx="16">
                  <c:v>5</c:v>
                </c:pt>
                <c:pt idx="17">
                  <c:v>10</c:v>
                </c:pt>
                <c:pt idx="18">
                  <c:v>8</c:v>
                </c:pt>
                <c:pt idx="19">
                  <c:v>1</c:v>
                </c:pt>
                <c:pt idx="20">
                  <c:v>37</c:v>
                </c:pt>
              </c:numCache>
            </c:numRef>
          </c:val>
          <c:extLst xmlns:c16r2="http://schemas.microsoft.com/office/drawing/2015/06/chart">
            <c:ext xmlns:c16="http://schemas.microsoft.com/office/drawing/2014/chart" uri="{C3380CC4-5D6E-409C-BE32-E72D297353CC}">
              <c16:uniqueId val="{00000004-2859-4ABF-927D-DB68EB18A6DA}"/>
            </c:ext>
          </c:extLst>
        </c:ser>
        <c:ser>
          <c:idx val="5"/>
          <c:order val="5"/>
          <c:tx>
            <c:strRef>
              <c:f>'District 12 by Drug'!$P$909</c:f>
              <c:strCache>
                <c:ptCount val="1"/>
                <c:pt idx="0">
                  <c:v>55-64</c:v>
                </c:pt>
              </c:strCache>
            </c:strRef>
          </c:tx>
          <c:invertIfNegative val="0"/>
          <c:cat>
            <c:strRef>
              <c:f>'District 12 by Drug'!$I$910:$I$930</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B-Hydroxythiofentanyl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Drug'!$P$910:$P$930</c:f>
              <c:numCache>
                <c:formatCode>General</c:formatCode>
                <c:ptCount val="21"/>
                <c:pt idx="0">
                  <c:v>16</c:v>
                </c:pt>
                <c:pt idx="1">
                  <c:v>0</c:v>
                </c:pt>
                <c:pt idx="2">
                  <c:v>2</c:v>
                </c:pt>
                <c:pt idx="3">
                  <c:v>5</c:v>
                </c:pt>
                <c:pt idx="4">
                  <c:v>8</c:v>
                </c:pt>
                <c:pt idx="5">
                  <c:v>15</c:v>
                </c:pt>
                <c:pt idx="6">
                  <c:v>0</c:v>
                </c:pt>
                <c:pt idx="7">
                  <c:v>1</c:v>
                </c:pt>
                <c:pt idx="8">
                  <c:v>13</c:v>
                </c:pt>
                <c:pt idx="9">
                  <c:v>1</c:v>
                </c:pt>
                <c:pt idx="10">
                  <c:v>14</c:v>
                </c:pt>
                <c:pt idx="11">
                  <c:v>0</c:v>
                </c:pt>
                <c:pt idx="12">
                  <c:v>1</c:v>
                </c:pt>
                <c:pt idx="13">
                  <c:v>0</c:v>
                </c:pt>
                <c:pt idx="14">
                  <c:v>5</c:v>
                </c:pt>
                <c:pt idx="15">
                  <c:v>2</c:v>
                </c:pt>
                <c:pt idx="16">
                  <c:v>7</c:v>
                </c:pt>
                <c:pt idx="17">
                  <c:v>7</c:v>
                </c:pt>
                <c:pt idx="18">
                  <c:v>8</c:v>
                </c:pt>
                <c:pt idx="19">
                  <c:v>0</c:v>
                </c:pt>
                <c:pt idx="20">
                  <c:v>30</c:v>
                </c:pt>
              </c:numCache>
            </c:numRef>
          </c:val>
          <c:extLst xmlns:c16r2="http://schemas.microsoft.com/office/drawing/2015/06/chart">
            <c:ext xmlns:c16="http://schemas.microsoft.com/office/drawing/2014/chart" uri="{C3380CC4-5D6E-409C-BE32-E72D297353CC}">
              <c16:uniqueId val="{00000005-2859-4ABF-927D-DB68EB18A6DA}"/>
            </c:ext>
          </c:extLst>
        </c:ser>
        <c:ser>
          <c:idx val="6"/>
          <c:order val="6"/>
          <c:tx>
            <c:strRef>
              <c:f>'District 12 by Drug'!$Q$909</c:f>
              <c:strCache>
                <c:ptCount val="1"/>
                <c:pt idx="0">
                  <c:v>65-74</c:v>
                </c:pt>
              </c:strCache>
            </c:strRef>
          </c:tx>
          <c:invertIfNegative val="0"/>
          <c:cat>
            <c:strRef>
              <c:f>'District 12 by Drug'!$I$910:$I$930</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B-Hydroxythiofentanyl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Drug'!$Q$910:$Q$930</c:f>
              <c:numCache>
                <c:formatCode>General</c:formatCode>
                <c:ptCount val="21"/>
                <c:pt idx="0">
                  <c:v>1</c:v>
                </c:pt>
                <c:pt idx="1">
                  <c:v>0</c:v>
                </c:pt>
                <c:pt idx="2">
                  <c:v>0</c:v>
                </c:pt>
                <c:pt idx="3">
                  <c:v>3</c:v>
                </c:pt>
                <c:pt idx="4">
                  <c:v>0</c:v>
                </c:pt>
                <c:pt idx="5">
                  <c:v>3</c:v>
                </c:pt>
                <c:pt idx="6">
                  <c:v>0</c:v>
                </c:pt>
                <c:pt idx="7">
                  <c:v>0</c:v>
                </c:pt>
                <c:pt idx="8">
                  <c:v>1</c:v>
                </c:pt>
                <c:pt idx="9">
                  <c:v>2</c:v>
                </c:pt>
                <c:pt idx="10">
                  <c:v>0</c:v>
                </c:pt>
                <c:pt idx="11">
                  <c:v>0</c:v>
                </c:pt>
                <c:pt idx="12">
                  <c:v>0</c:v>
                </c:pt>
                <c:pt idx="13">
                  <c:v>0</c:v>
                </c:pt>
                <c:pt idx="14">
                  <c:v>0</c:v>
                </c:pt>
                <c:pt idx="15">
                  <c:v>2</c:v>
                </c:pt>
                <c:pt idx="16">
                  <c:v>0</c:v>
                </c:pt>
                <c:pt idx="17">
                  <c:v>1</c:v>
                </c:pt>
                <c:pt idx="18">
                  <c:v>2</c:v>
                </c:pt>
                <c:pt idx="19">
                  <c:v>0</c:v>
                </c:pt>
                <c:pt idx="20">
                  <c:v>7</c:v>
                </c:pt>
              </c:numCache>
            </c:numRef>
          </c:val>
          <c:extLst xmlns:c16r2="http://schemas.microsoft.com/office/drawing/2015/06/chart">
            <c:ext xmlns:c16="http://schemas.microsoft.com/office/drawing/2014/chart" uri="{C3380CC4-5D6E-409C-BE32-E72D297353CC}">
              <c16:uniqueId val="{00000006-2859-4ABF-927D-DB68EB18A6DA}"/>
            </c:ext>
          </c:extLst>
        </c:ser>
        <c:ser>
          <c:idx val="7"/>
          <c:order val="7"/>
          <c:tx>
            <c:strRef>
              <c:f>'District 12 by Drug'!$R$909</c:f>
              <c:strCache>
                <c:ptCount val="1"/>
                <c:pt idx="0">
                  <c:v>75 &amp; over</c:v>
                </c:pt>
              </c:strCache>
            </c:strRef>
          </c:tx>
          <c:invertIfNegative val="0"/>
          <c:cat>
            <c:strRef>
              <c:f>'District 12 by Drug'!$I$910:$I$930</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B-Hydroxythiofentanyl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Drug'!$R$910:$R$930</c:f>
              <c:numCache>
                <c:formatCode>General</c:formatCode>
                <c:ptCount val="21"/>
                <c:pt idx="0">
                  <c:v>0</c:v>
                </c:pt>
                <c:pt idx="1">
                  <c:v>0</c:v>
                </c:pt>
                <c:pt idx="2">
                  <c:v>0</c:v>
                </c:pt>
                <c:pt idx="3">
                  <c:v>1</c:v>
                </c:pt>
                <c:pt idx="4">
                  <c:v>0</c:v>
                </c:pt>
                <c:pt idx="5">
                  <c:v>1</c:v>
                </c:pt>
                <c:pt idx="6">
                  <c:v>0</c:v>
                </c:pt>
                <c:pt idx="7">
                  <c:v>0</c:v>
                </c:pt>
                <c:pt idx="8">
                  <c:v>0</c:v>
                </c:pt>
                <c:pt idx="9">
                  <c:v>0</c:v>
                </c:pt>
                <c:pt idx="10">
                  <c:v>0</c:v>
                </c:pt>
                <c:pt idx="11">
                  <c:v>0</c:v>
                </c:pt>
                <c:pt idx="12">
                  <c:v>0</c:v>
                </c:pt>
                <c:pt idx="13">
                  <c:v>0</c:v>
                </c:pt>
                <c:pt idx="14">
                  <c:v>0</c:v>
                </c:pt>
                <c:pt idx="15">
                  <c:v>1</c:v>
                </c:pt>
                <c:pt idx="16">
                  <c:v>0</c:v>
                </c:pt>
                <c:pt idx="17">
                  <c:v>1</c:v>
                </c:pt>
                <c:pt idx="18">
                  <c:v>0</c:v>
                </c:pt>
                <c:pt idx="19">
                  <c:v>1</c:v>
                </c:pt>
                <c:pt idx="20">
                  <c:v>3</c:v>
                </c:pt>
              </c:numCache>
            </c:numRef>
          </c:val>
          <c:extLst xmlns:c16r2="http://schemas.microsoft.com/office/drawing/2015/06/chart">
            <c:ext xmlns:c16="http://schemas.microsoft.com/office/drawing/2014/chart" uri="{C3380CC4-5D6E-409C-BE32-E72D297353CC}">
              <c16:uniqueId val="{00000007-2859-4ABF-927D-DB68EB18A6DA}"/>
            </c:ext>
          </c:extLst>
        </c:ser>
        <c:dLbls>
          <c:showLegendKey val="0"/>
          <c:showVal val="0"/>
          <c:showCatName val="0"/>
          <c:showSerName val="0"/>
          <c:showPercent val="0"/>
          <c:showBubbleSize val="0"/>
        </c:dLbls>
        <c:gapWidth val="150"/>
        <c:axId val="153244800"/>
        <c:axId val="153246720"/>
      </c:barChart>
      <c:catAx>
        <c:axId val="153244800"/>
        <c:scaling>
          <c:orientation val="minMax"/>
        </c:scaling>
        <c:delete val="0"/>
        <c:axPos val="b"/>
        <c:title>
          <c:tx>
            <c:rich>
              <a:bodyPr/>
              <a:lstStyle/>
              <a:p>
                <a:pPr>
                  <a:defRPr sz="900"/>
                </a:pPr>
                <a:r>
                  <a:rPr lang="en-US" sz="900"/>
                  <a:t>Drug</a:t>
                </a:r>
                <a:r>
                  <a:rPr lang="en-US" sz="900" baseline="0"/>
                  <a:t> Identified</a:t>
                </a:r>
                <a:endParaRPr lang="en-US" sz="900"/>
              </a:p>
            </c:rich>
          </c:tx>
          <c:layout>
            <c:manualLayout>
              <c:xMode val="edge"/>
              <c:yMode val="edge"/>
              <c:x val="0.51390578628651806"/>
              <c:y val="0.8870790703623509"/>
            </c:manualLayout>
          </c:layout>
          <c:overlay val="0"/>
        </c:title>
        <c:numFmt formatCode="General" sourceLinked="0"/>
        <c:majorTickMark val="none"/>
        <c:minorTickMark val="none"/>
        <c:tickLblPos val="nextTo"/>
        <c:txPr>
          <a:bodyPr rot="-2700000"/>
          <a:lstStyle/>
          <a:p>
            <a:pPr>
              <a:defRPr sz="800"/>
            </a:pPr>
            <a:endParaRPr lang="en-US"/>
          </a:p>
        </c:txPr>
        <c:crossAx val="153246720"/>
        <c:crosses val="autoZero"/>
        <c:auto val="1"/>
        <c:lblAlgn val="ctr"/>
        <c:lblOffset val="100"/>
        <c:noMultiLvlLbl val="0"/>
      </c:catAx>
      <c:valAx>
        <c:axId val="153246720"/>
        <c:scaling>
          <c:orientation val="minMax"/>
          <c:max val="60"/>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3.238227574494365E-2"/>
              <c:y val="0.31068075714802185"/>
            </c:manualLayout>
          </c:layout>
          <c:overlay val="0"/>
        </c:title>
        <c:numFmt formatCode="General" sourceLinked="1"/>
        <c:majorTickMark val="out"/>
        <c:minorTickMark val="none"/>
        <c:tickLblPos val="nextTo"/>
        <c:crossAx val="153244800"/>
        <c:crosses val="autoZero"/>
        <c:crossBetween val="between"/>
      </c:valAx>
    </c:plotArea>
    <c:legend>
      <c:legendPos val="r"/>
      <c:layout>
        <c:manualLayout>
          <c:xMode val="edge"/>
          <c:yMode val="edge"/>
          <c:x val="0.89486199029042934"/>
          <c:y val="0.14271193475256169"/>
          <c:w val="0.10513800970957062"/>
          <c:h val="0.52971746484211701"/>
        </c:manualLayout>
      </c:layout>
      <c:overlay val="0"/>
      <c:txPr>
        <a:bodyPr/>
        <a:lstStyle/>
        <a:p>
          <a:pPr>
            <a:defRPr sz="700"/>
          </a:pPr>
          <a:endParaRPr lang="en-US"/>
        </a:p>
      </c:txPr>
    </c:legend>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2016,</a:t>
            </a:r>
            <a:r>
              <a:rPr lang="en-US" sz="1400" baseline="0"/>
              <a:t> Age Distribution of Drug Deaths, District 12</a:t>
            </a:r>
            <a:endParaRPr lang="en-US" sz="1400"/>
          </a:p>
        </c:rich>
      </c:tx>
      <c:layout/>
      <c:overlay val="0"/>
    </c:title>
    <c:autoTitleDeleted val="0"/>
    <c:plotArea>
      <c:layout>
        <c:manualLayout>
          <c:layoutTarget val="inner"/>
          <c:xMode val="edge"/>
          <c:yMode val="edge"/>
          <c:x val="0.14397545739082779"/>
          <c:y val="0.22934640522875821"/>
          <c:w val="0.82611698415348978"/>
          <c:h val="0.41661211466213782"/>
        </c:manualLayout>
      </c:layout>
      <c:barChart>
        <c:barDir val="col"/>
        <c:grouping val="clustered"/>
        <c:varyColors val="0"/>
        <c:ser>
          <c:idx val="0"/>
          <c:order val="0"/>
          <c:invertIfNegative val="0"/>
          <c:cat>
            <c:strRef>
              <c:f>'District 12'!$O$282:$V$282</c:f>
              <c:strCache>
                <c:ptCount val="8"/>
                <c:pt idx="0">
                  <c:v>18 &amp; under</c:v>
                </c:pt>
                <c:pt idx="1">
                  <c:v>19-24</c:v>
                </c:pt>
                <c:pt idx="2">
                  <c:v>25-34</c:v>
                </c:pt>
                <c:pt idx="3">
                  <c:v>35-44</c:v>
                </c:pt>
                <c:pt idx="4">
                  <c:v>45-54</c:v>
                </c:pt>
                <c:pt idx="5">
                  <c:v>55-64</c:v>
                </c:pt>
                <c:pt idx="6">
                  <c:v>65-74</c:v>
                </c:pt>
                <c:pt idx="7">
                  <c:v>75 &amp; over</c:v>
                </c:pt>
              </c:strCache>
            </c:strRef>
          </c:cat>
          <c:val>
            <c:numRef>
              <c:f>'District 12'!$O$283:$V$283</c:f>
              <c:numCache>
                <c:formatCode>General</c:formatCode>
                <c:ptCount val="8"/>
                <c:pt idx="0">
                  <c:v>1</c:v>
                </c:pt>
                <c:pt idx="1">
                  <c:v>19</c:v>
                </c:pt>
                <c:pt idx="2">
                  <c:v>74</c:v>
                </c:pt>
                <c:pt idx="3">
                  <c:v>66</c:v>
                </c:pt>
                <c:pt idx="4">
                  <c:v>59</c:v>
                </c:pt>
                <c:pt idx="5">
                  <c:v>45</c:v>
                </c:pt>
                <c:pt idx="6">
                  <c:v>11</c:v>
                </c:pt>
                <c:pt idx="7">
                  <c:v>3</c:v>
                </c:pt>
              </c:numCache>
            </c:numRef>
          </c:val>
        </c:ser>
        <c:dLbls>
          <c:showLegendKey val="0"/>
          <c:showVal val="0"/>
          <c:showCatName val="0"/>
          <c:showSerName val="0"/>
          <c:showPercent val="0"/>
          <c:showBubbleSize val="0"/>
        </c:dLbls>
        <c:gapWidth val="150"/>
        <c:axId val="153260800"/>
        <c:axId val="153262720"/>
      </c:barChart>
      <c:catAx>
        <c:axId val="153260800"/>
        <c:scaling>
          <c:orientation val="minMax"/>
        </c:scaling>
        <c:delete val="0"/>
        <c:axPos val="b"/>
        <c:title>
          <c:tx>
            <c:rich>
              <a:bodyPr/>
              <a:lstStyle/>
              <a:p>
                <a:pPr>
                  <a:defRPr sz="900"/>
                </a:pPr>
                <a:r>
                  <a:rPr lang="en-US" sz="900"/>
                  <a:t>Age</a:t>
                </a:r>
                <a:r>
                  <a:rPr lang="en-US" sz="900" baseline="0"/>
                  <a:t> Ranges</a:t>
                </a:r>
                <a:endParaRPr lang="en-US" sz="900"/>
              </a:p>
            </c:rich>
          </c:tx>
          <c:layout/>
          <c:overlay val="0"/>
        </c:title>
        <c:majorTickMark val="none"/>
        <c:minorTickMark val="none"/>
        <c:tickLblPos val="nextTo"/>
        <c:txPr>
          <a:bodyPr/>
          <a:lstStyle/>
          <a:p>
            <a:pPr>
              <a:defRPr sz="900"/>
            </a:pPr>
            <a:endParaRPr lang="en-US"/>
          </a:p>
        </c:txPr>
        <c:crossAx val="153262720"/>
        <c:crosses val="autoZero"/>
        <c:auto val="1"/>
        <c:lblAlgn val="ctr"/>
        <c:lblOffset val="100"/>
        <c:noMultiLvlLbl val="0"/>
      </c:catAx>
      <c:valAx>
        <c:axId val="153262720"/>
        <c:scaling>
          <c:orientation val="minMax"/>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3.5345296356715607E-2"/>
              <c:y val="0.23588235294117649"/>
            </c:manualLayout>
          </c:layout>
          <c:overlay val="0"/>
        </c:title>
        <c:numFmt formatCode="General" sourceLinked="1"/>
        <c:majorTickMark val="out"/>
        <c:minorTickMark val="none"/>
        <c:tickLblPos val="nextTo"/>
        <c:txPr>
          <a:bodyPr/>
          <a:lstStyle/>
          <a:p>
            <a:pPr>
              <a:defRPr sz="900"/>
            </a:pPr>
            <a:endParaRPr lang="en-US"/>
          </a:p>
        </c:txPr>
        <c:crossAx val="153260800"/>
        <c:crosses val="autoZero"/>
        <c:crossBetween val="between"/>
      </c:valAx>
    </c:plotArea>
    <c:plotVisOnly val="1"/>
    <c:dispBlanksAs val="gap"/>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baseline="0"/>
              <a:t>2016, Specific Drugs Causing Death, District 12</a:t>
            </a:r>
            <a:endParaRPr lang="en-US"/>
          </a:p>
        </c:rich>
      </c:tx>
      <c:layout/>
      <c:overlay val="0"/>
    </c:title>
    <c:autoTitleDeleted val="0"/>
    <c:plotArea>
      <c:layout>
        <c:manualLayout>
          <c:layoutTarget val="inner"/>
          <c:xMode val="edge"/>
          <c:yMode val="edge"/>
          <c:x val="0.10612697922563601"/>
          <c:y val="0.16766452211766211"/>
          <c:w val="0.75929082394112501"/>
          <c:h val="0.56246612466124657"/>
        </c:manualLayout>
      </c:layout>
      <c:barChart>
        <c:barDir val="col"/>
        <c:grouping val="clustered"/>
        <c:varyColors val="0"/>
        <c:ser>
          <c:idx val="0"/>
          <c:order val="0"/>
          <c:tx>
            <c:strRef>
              <c:f>'District 12 By Drug'!$K$1035</c:f>
              <c:strCache>
                <c:ptCount val="1"/>
                <c:pt idx="0">
                  <c:v>18 &amp; under</c:v>
                </c:pt>
              </c:strCache>
            </c:strRef>
          </c:tx>
          <c:invertIfNegative val="0"/>
          <c:cat>
            <c:strRef>
              <c:f>'District 12 By Drug'!$I$1036:$I$1056</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Drug'!$K$1036:$K$1056</c:f>
              <c:numCache>
                <c:formatCode>General</c:formatCode>
                <c:ptCount val="21"/>
                <c:pt idx="0">
                  <c:v>0</c:v>
                </c:pt>
                <c:pt idx="1">
                  <c:v>0</c:v>
                </c:pt>
                <c:pt idx="2">
                  <c:v>0</c:v>
                </c:pt>
                <c:pt idx="3">
                  <c:v>1</c:v>
                </c:pt>
                <c:pt idx="4">
                  <c:v>0</c:v>
                </c:pt>
                <c:pt idx="5">
                  <c:v>1</c:v>
                </c:pt>
                <c:pt idx="6">
                  <c:v>0</c:v>
                </c:pt>
                <c:pt idx="7">
                  <c:v>0</c:v>
                </c:pt>
                <c:pt idx="8">
                  <c:v>1</c:v>
                </c:pt>
                <c:pt idx="9">
                  <c:v>0</c:v>
                </c:pt>
                <c:pt idx="10">
                  <c:v>1</c:v>
                </c:pt>
                <c:pt idx="11">
                  <c:v>0</c:v>
                </c:pt>
                <c:pt idx="12">
                  <c:v>1</c:v>
                </c:pt>
                <c:pt idx="13">
                  <c:v>1</c:v>
                </c:pt>
                <c:pt idx="14">
                  <c:v>0</c:v>
                </c:pt>
                <c:pt idx="15">
                  <c:v>0</c:v>
                </c:pt>
                <c:pt idx="16">
                  <c:v>0</c:v>
                </c:pt>
                <c:pt idx="17">
                  <c:v>0</c:v>
                </c:pt>
                <c:pt idx="18">
                  <c:v>0</c:v>
                </c:pt>
                <c:pt idx="19">
                  <c:v>0</c:v>
                </c:pt>
                <c:pt idx="20">
                  <c:v>1</c:v>
                </c:pt>
              </c:numCache>
            </c:numRef>
          </c:val>
        </c:ser>
        <c:ser>
          <c:idx val="1"/>
          <c:order val="1"/>
          <c:tx>
            <c:strRef>
              <c:f>'District 12 By Drug'!$L$1035</c:f>
              <c:strCache>
                <c:ptCount val="1"/>
                <c:pt idx="0">
                  <c:v>19-24</c:v>
                </c:pt>
              </c:strCache>
            </c:strRef>
          </c:tx>
          <c:invertIfNegative val="0"/>
          <c:cat>
            <c:strRef>
              <c:f>'District 12 By Drug'!$I$1036:$I$1056</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Drug'!$L$1036:$L$1056</c:f>
              <c:numCache>
                <c:formatCode>General</c:formatCode>
                <c:ptCount val="21"/>
                <c:pt idx="0">
                  <c:v>2</c:v>
                </c:pt>
                <c:pt idx="1">
                  <c:v>0</c:v>
                </c:pt>
                <c:pt idx="2">
                  <c:v>0</c:v>
                </c:pt>
                <c:pt idx="3">
                  <c:v>5</c:v>
                </c:pt>
                <c:pt idx="4">
                  <c:v>1</c:v>
                </c:pt>
                <c:pt idx="5">
                  <c:v>6</c:v>
                </c:pt>
                <c:pt idx="6">
                  <c:v>1</c:v>
                </c:pt>
                <c:pt idx="7">
                  <c:v>0</c:v>
                </c:pt>
                <c:pt idx="8">
                  <c:v>3</c:v>
                </c:pt>
                <c:pt idx="9">
                  <c:v>0</c:v>
                </c:pt>
                <c:pt idx="10">
                  <c:v>5</c:v>
                </c:pt>
                <c:pt idx="11">
                  <c:v>0</c:v>
                </c:pt>
                <c:pt idx="12">
                  <c:v>10</c:v>
                </c:pt>
                <c:pt idx="13">
                  <c:v>10</c:v>
                </c:pt>
                <c:pt idx="14">
                  <c:v>2</c:v>
                </c:pt>
                <c:pt idx="15">
                  <c:v>0</c:v>
                </c:pt>
                <c:pt idx="16">
                  <c:v>1</c:v>
                </c:pt>
                <c:pt idx="17">
                  <c:v>2</c:v>
                </c:pt>
                <c:pt idx="18">
                  <c:v>2</c:v>
                </c:pt>
                <c:pt idx="19">
                  <c:v>0</c:v>
                </c:pt>
                <c:pt idx="20">
                  <c:v>18</c:v>
                </c:pt>
              </c:numCache>
            </c:numRef>
          </c:val>
        </c:ser>
        <c:ser>
          <c:idx val="2"/>
          <c:order val="2"/>
          <c:tx>
            <c:strRef>
              <c:f>'District 12 By Drug'!$M$1035</c:f>
              <c:strCache>
                <c:ptCount val="1"/>
                <c:pt idx="0">
                  <c:v>25-34</c:v>
                </c:pt>
              </c:strCache>
            </c:strRef>
          </c:tx>
          <c:invertIfNegative val="0"/>
          <c:cat>
            <c:strRef>
              <c:f>'District 12 By Drug'!$I$1036:$I$1056</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Drug'!$M$1036:$M$1056</c:f>
              <c:numCache>
                <c:formatCode>General</c:formatCode>
                <c:ptCount val="21"/>
                <c:pt idx="0">
                  <c:v>6</c:v>
                </c:pt>
                <c:pt idx="1">
                  <c:v>1</c:v>
                </c:pt>
                <c:pt idx="2">
                  <c:v>9</c:v>
                </c:pt>
                <c:pt idx="3">
                  <c:v>18</c:v>
                </c:pt>
                <c:pt idx="4">
                  <c:v>5</c:v>
                </c:pt>
                <c:pt idx="5">
                  <c:v>22</c:v>
                </c:pt>
                <c:pt idx="6">
                  <c:v>0</c:v>
                </c:pt>
                <c:pt idx="7">
                  <c:v>0</c:v>
                </c:pt>
                <c:pt idx="8">
                  <c:v>28</c:v>
                </c:pt>
                <c:pt idx="9">
                  <c:v>0</c:v>
                </c:pt>
                <c:pt idx="10">
                  <c:v>12</c:v>
                </c:pt>
                <c:pt idx="11">
                  <c:v>3</c:v>
                </c:pt>
                <c:pt idx="12">
                  <c:v>41</c:v>
                </c:pt>
                <c:pt idx="13">
                  <c:v>45</c:v>
                </c:pt>
                <c:pt idx="14">
                  <c:v>5</c:v>
                </c:pt>
                <c:pt idx="15">
                  <c:v>0</c:v>
                </c:pt>
                <c:pt idx="16">
                  <c:v>7</c:v>
                </c:pt>
                <c:pt idx="17">
                  <c:v>5</c:v>
                </c:pt>
                <c:pt idx="18">
                  <c:v>7</c:v>
                </c:pt>
                <c:pt idx="19">
                  <c:v>0</c:v>
                </c:pt>
                <c:pt idx="20">
                  <c:v>62</c:v>
                </c:pt>
              </c:numCache>
            </c:numRef>
          </c:val>
        </c:ser>
        <c:ser>
          <c:idx val="3"/>
          <c:order val="3"/>
          <c:tx>
            <c:strRef>
              <c:f>'District 12 By Drug'!$N$1035</c:f>
              <c:strCache>
                <c:ptCount val="1"/>
                <c:pt idx="0">
                  <c:v>35-44</c:v>
                </c:pt>
              </c:strCache>
            </c:strRef>
          </c:tx>
          <c:invertIfNegative val="0"/>
          <c:cat>
            <c:strRef>
              <c:f>'District 12 By Drug'!$I$1036:$I$1056</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Drug'!$N$1036:$N$1056</c:f>
              <c:numCache>
                <c:formatCode>General</c:formatCode>
                <c:ptCount val="21"/>
                <c:pt idx="0">
                  <c:v>11</c:v>
                </c:pt>
                <c:pt idx="1">
                  <c:v>0</c:v>
                </c:pt>
                <c:pt idx="2">
                  <c:v>6</c:v>
                </c:pt>
                <c:pt idx="3">
                  <c:v>13</c:v>
                </c:pt>
                <c:pt idx="4">
                  <c:v>3</c:v>
                </c:pt>
                <c:pt idx="5">
                  <c:v>17</c:v>
                </c:pt>
                <c:pt idx="6">
                  <c:v>0</c:v>
                </c:pt>
                <c:pt idx="7">
                  <c:v>0</c:v>
                </c:pt>
                <c:pt idx="8">
                  <c:v>23</c:v>
                </c:pt>
                <c:pt idx="9">
                  <c:v>0</c:v>
                </c:pt>
                <c:pt idx="10">
                  <c:v>8</c:v>
                </c:pt>
                <c:pt idx="11">
                  <c:v>3</c:v>
                </c:pt>
                <c:pt idx="12">
                  <c:v>32</c:v>
                </c:pt>
                <c:pt idx="13">
                  <c:v>35</c:v>
                </c:pt>
                <c:pt idx="14">
                  <c:v>7</c:v>
                </c:pt>
                <c:pt idx="15">
                  <c:v>1</c:v>
                </c:pt>
                <c:pt idx="16">
                  <c:v>6</c:v>
                </c:pt>
                <c:pt idx="17">
                  <c:v>3</c:v>
                </c:pt>
                <c:pt idx="18">
                  <c:v>10</c:v>
                </c:pt>
                <c:pt idx="19">
                  <c:v>1</c:v>
                </c:pt>
                <c:pt idx="20">
                  <c:v>59</c:v>
                </c:pt>
              </c:numCache>
            </c:numRef>
          </c:val>
        </c:ser>
        <c:ser>
          <c:idx val="4"/>
          <c:order val="4"/>
          <c:tx>
            <c:strRef>
              <c:f>'District 12 By Drug'!$O$1035</c:f>
              <c:strCache>
                <c:ptCount val="1"/>
                <c:pt idx="0">
                  <c:v>45-54</c:v>
                </c:pt>
              </c:strCache>
            </c:strRef>
          </c:tx>
          <c:invertIfNegative val="0"/>
          <c:cat>
            <c:strRef>
              <c:f>'District 12 By Drug'!$I$1036:$I$1056</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Drug'!$O$1036:$O$1056</c:f>
              <c:numCache>
                <c:formatCode>General</c:formatCode>
                <c:ptCount val="21"/>
                <c:pt idx="0">
                  <c:v>4</c:v>
                </c:pt>
                <c:pt idx="1">
                  <c:v>2</c:v>
                </c:pt>
                <c:pt idx="2">
                  <c:v>2</c:v>
                </c:pt>
                <c:pt idx="3">
                  <c:v>11</c:v>
                </c:pt>
                <c:pt idx="4">
                  <c:v>3</c:v>
                </c:pt>
                <c:pt idx="5">
                  <c:v>15</c:v>
                </c:pt>
                <c:pt idx="6">
                  <c:v>0</c:v>
                </c:pt>
                <c:pt idx="7">
                  <c:v>2</c:v>
                </c:pt>
                <c:pt idx="8">
                  <c:v>24</c:v>
                </c:pt>
                <c:pt idx="9">
                  <c:v>1</c:v>
                </c:pt>
                <c:pt idx="10">
                  <c:v>10</c:v>
                </c:pt>
                <c:pt idx="11">
                  <c:v>1</c:v>
                </c:pt>
                <c:pt idx="12">
                  <c:v>18</c:v>
                </c:pt>
                <c:pt idx="13">
                  <c:v>19</c:v>
                </c:pt>
                <c:pt idx="14">
                  <c:v>4</c:v>
                </c:pt>
                <c:pt idx="15">
                  <c:v>5</c:v>
                </c:pt>
                <c:pt idx="16">
                  <c:v>3</c:v>
                </c:pt>
                <c:pt idx="17">
                  <c:v>3</c:v>
                </c:pt>
                <c:pt idx="18">
                  <c:v>11</c:v>
                </c:pt>
                <c:pt idx="19">
                  <c:v>2</c:v>
                </c:pt>
                <c:pt idx="20">
                  <c:v>46</c:v>
                </c:pt>
              </c:numCache>
            </c:numRef>
          </c:val>
        </c:ser>
        <c:ser>
          <c:idx val="5"/>
          <c:order val="5"/>
          <c:tx>
            <c:strRef>
              <c:f>'District 12 By Drug'!$P$1035</c:f>
              <c:strCache>
                <c:ptCount val="1"/>
                <c:pt idx="0">
                  <c:v>55-64</c:v>
                </c:pt>
              </c:strCache>
            </c:strRef>
          </c:tx>
          <c:invertIfNegative val="0"/>
          <c:cat>
            <c:strRef>
              <c:f>'District 12 By Drug'!$I$1036:$I$1056</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Drug'!$P$1036:$P$1056</c:f>
              <c:numCache>
                <c:formatCode>General</c:formatCode>
                <c:ptCount val="21"/>
                <c:pt idx="0">
                  <c:v>9</c:v>
                </c:pt>
                <c:pt idx="1">
                  <c:v>1</c:v>
                </c:pt>
                <c:pt idx="2">
                  <c:v>1</c:v>
                </c:pt>
                <c:pt idx="3">
                  <c:v>11</c:v>
                </c:pt>
                <c:pt idx="4">
                  <c:v>5</c:v>
                </c:pt>
                <c:pt idx="5">
                  <c:v>17</c:v>
                </c:pt>
                <c:pt idx="6">
                  <c:v>0</c:v>
                </c:pt>
                <c:pt idx="7">
                  <c:v>1</c:v>
                </c:pt>
                <c:pt idx="8">
                  <c:v>15</c:v>
                </c:pt>
                <c:pt idx="9">
                  <c:v>1</c:v>
                </c:pt>
                <c:pt idx="10">
                  <c:v>6</c:v>
                </c:pt>
                <c:pt idx="11">
                  <c:v>0</c:v>
                </c:pt>
                <c:pt idx="12">
                  <c:v>11</c:v>
                </c:pt>
                <c:pt idx="13">
                  <c:v>11</c:v>
                </c:pt>
                <c:pt idx="14">
                  <c:v>3</c:v>
                </c:pt>
                <c:pt idx="15">
                  <c:v>6</c:v>
                </c:pt>
                <c:pt idx="16">
                  <c:v>4</c:v>
                </c:pt>
                <c:pt idx="17">
                  <c:v>9</c:v>
                </c:pt>
                <c:pt idx="18">
                  <c:v>5</c:v>
                </c:pt>
                <c:pt idx="19">
                  <c:v>0</c:v>
                </c:pt>
                <c:pt idx="20">
                  <c:v>37</c:v>
                </c:pt>
              </c:numCache>
            </c:numRef>
          </c:val>
        </c:ser>
        <c:ser>
          <c:idx val="6"/>
          <c:order val="6"/>
          <c:tx>
            <c:strRef>
              <c:f>'District 12 By Drug'!$Q$1035</c:f>
              <c:strCache>
                <c:ptCount val="1"/>
                <c:pt idx="0">
                  <c:v>65-74</c:v>
                </c:pt>
              </c:strCache>
            </c:strRef>
          </c:tx>
          <c:invertIfNegative val="0"/>
          <c:cat>
            <c:strRef>
              <c:f>'District 12 By Drug'!$I$1036:$I$1056</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Drug'!$Q$1036:$Q$1056</c:f>
              <c:numCache>
                <c:formatCode>General</c:formatCode>
                <c:ptCount val="21"/>
                <c:pt idx="0">
                  <c:v>2</c:v>
                </c:pt>
                <c:pt idx="1">
                  <c:v>1</c:v>
                </c:pt>
                <c:pt idx="2">
                  <c:v>0</c:v>
                </c:pt>
                <c:pt idx="3">
                  <c:v>4</c:v>
                </c:pt>
                <c:pt idx="4">
                  <c:v>0</c:v>
                </c:pt>
                <c:pt idx="5">
                  <c:v>5</c:v>
                </c:pt>
                <c:pt idx="6">
                  <c:v>0</c:v>
                </c:pt>
                <c:pt idx="7">
                  <c:v>0</c:v>
                </c:pt>
                <c:pt idx="8">
                  <c:v>2</c:v>
                </c:pt>
                <c:pt idx="9">
                  <c:v>0</c:v>
                </c:pt>
                <c:pt idx="10">
                  <c:v>1</c:v>
                </c:pt>
                <c:pt idx="11">
                  <c:v>0</c:v>
                </c:pt>
                <c:pt idx="12">
                  <c:v>1</c:v>
                </c:pt>
                <c:pt idx="13">
                  <c:v>1</c:v>
                </c:pt>
                <c:pt idx="14">
                  <c:v>0</c:v>
                </c:pt>
                <c:pt idx="15">
                  <c:v>1</c:v>
                </c:pt>
                <c:pt idx="16">
                  <c:v>1</c:v>
                </c:pt>
                <c:pt idx="17">
                  <c:v>1</c:v>
                </c:pt>
                <c:pt idx="18">
                  <c:v>4</c:v>
                </c:pt>
                <c:pt idx="19">
                  <c:v>0</c:v>
                </c:pt>
                <c:pt idx="20">
                  <c:v>6</c:v>
                </c:pt>
              </c:numCache>
            </c:numRef>
          </c:val>
        </c:ser>
        <c:ser>
          <c:idx val="7"/>
          <c:order val="7"/>
          <c:tx>
            <c:strRef>
              <c:f>'District 12 By Drug'!$R$1035</c:f>
              <c:strCache>
                <c:ptCount val="1"/>
                <c:pt idx="0">
                  <c:v>75 &amp; over</c:v>
                </c:pt>
              </c:strCache>
            </c:strRef>
          </c:tx>
          <c:invertIfNegative val="0"/>
          <c:cat>
            <c:strRef>
              <c:f>'District 12 By Drug'!$I$1036:$I$1056</c:f>
              <c:strCache>
                <c:ptCount val="21"/>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Tramadol</c:v>
                </c:pt>
                <c:pt idx="20">
                  <c:v>Opioids</c:v>
                </c:pt>
              </c:strCache>
            </c:strRef>
          </c:cat>
          <c:val>
            <c:numRef>
              <c:f>'District 12 By Drug'!$R$1036:$R$1056</c:f>
              <c:numCache>
                <c:formatCode>General</c:formatCode>
                <c:ptCount val="21"/>
                <c:pt idx="0">
                  <c:v>0</c:v>
                </c:pt>
                <c:pt idx="1">
                  <c:v>0</c:v>
                </c:pt>
                <c:pt idx="2">
                  <c:v>0</c:v>
                </c:pt>
                <c:pt idx="3">
                  <c:v>2</c:v>
                </c:pt>
                <c:pt idx="4">
                  <c:v>0</c:v>
                </c:pt>
                <c:pt idx="5">
                  <c:v>3</c:v>
                </c:pt>
                <c:pt idx="6">
                  <c:v>0</c:v>
                </c:pt>
                <c:pt idx="7">
                  <c:v>0</c:v>
                </c:pt>
                <c:pt idx="8">
                  <c:v>0</c:v>
                </c:pt>
                <c:pt idx="9">
                  <c:v>1</c:v>
                </c:pt>
                <c:pt idx="10">
                  <c:v>0</c:v>
                </c:pt>
                <c:pt idx="11">
                  <c:v>0</c:v>
                </c:pt>
                <c:pt idx="12">
                  <c:v>0</c:v>
                </c:pt>
                <c:pt idx="13">
                  <c:v>0</c:v>
                </c:pt>
                <c:pt idx="14">
                  <c:v>0</c:v>
                </c:pt>
                <c:pt idx="15">
                  <c:v>1</c:v>
                </c:pt>
                <c:pt idx="16">
                  <c:v>0</c:v>
                </c:pt>
                <c:pt idx="17">
                  <c:v>0</c:v>
                </c:pt>
                <c:pt idx="18">
                  <c:v>2</c:v>
                </c:pt>
                <c:pt idx="19">
                  <c:v>0</c:v>
                </c:pt>
                <c:pt idx="20">
                  <c:v>3</c:v>
                </c:pt>
              </c:numCache>
            </c:numRef>
          </c:val>
        </c:ser>
        <c:dLbls>
          <c:showLegendKey val="0"/>
          <c:showVal val="0"/>
          <c:showCatName val="0"/>
          <c:showSerName val="0"/>
          <c:showPercent val="0"/>
          <c:showBubbleSize val="0"/>
        </c:dLbls>
        <c:gapWidth val="150"/>
        <c:axId val="153283968"/>
        <c:axId val="153286144"/>
      </c:barChart>
      <c:catAx>
        <c:axId val="153283968"/>
        <c:scaling>
          <c:orientation val="minMax"/>
        </c:scaling>
        <c:delete val="0"/>
        <c:axPos val="b"/>
        <c:title>
          <c:tx>
            <c:rich>
              <a:bodyPr/>
              <a:lstStyle/>
              <a:p>
                <a:pPr>
                  <a:defRPr sz="900"/>
                </a:pPr>
                <a:r>
                  <a:rPr lang="en-US" sz="900"/>
                  <a:t>Drug</a:t>
                </a:r>
                <a:r>
                  <a:rPr lang="en-US" sz="900" baseline="0"/>
                  <a:t> Identified</a:t>
                </a:r>
                <a:endParaRPr lang="en-US" sz="900"/>
              </a:p>
            </c:rich>
          </c:tx>
          <c:layout>
            <c:manualLayout>
              <c:xMode val="edge"/>
              <c:yMode val="edge"/>
              <c:x val="0.35440516013929629"/>
              <c:y val="0.89284139482564684"/>
            </c:manualLayout>
          </c:layout>
          <c:overlay val="0"/>
        </c:title>
        <c:majorTickMark val="none"/>
        <c:minorTickMark val="none"/>
        <c:tickLblPos val="nextTo"/>
        <c:txPr>
          <a:bodyPr/>
          <a:lstStyle/>
          <a:p>
            <a:pPr>
              <a:defRPr sz="800" baseline="0"/>
            </a:pPr>
            <a:endParaRPr lang="en-US"/>
          </a:p>
        </c:txPr>
        <c:crossAx val="153286144"/>
        <c:crosses val="autoZero"/>
        <c:auto val="1"/>
        <c:lblAlgn val="ctr"/>
        <c:lblOffset val="100"/>
        <c:noMultiLvlLbl val="0"/>
      </c:catAx>
      <c:valAx>
        <c:axId val="153286144"/>
        <c:scaling>
          <c:orientation val="minMax"/>
          <c:max val="65"/>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1.7018338393975267E-2"/>
              <c:y val="0.34044069491313583"/>
            </c:manualLayout>
          </c:layout>
          <c:overlay val="0"/>
        </c:title>
        <c:numFmt formatCode="General" sourceLinked="1"/>
        <c:majorTickMark val="out"/>
        <c:minorTickMark val="none"/>
        <c:tickLblPos val="nextTo"/>
        <c:crossAx val="153283968"/>
        <c:crosses val="autoZero"/>
        <c:crossBetween val="between"/>
        <c:majorUnit val="5"/>
      </c:valAx>
    </c:plotArea>
    <c:legend>
      <c:legendPos val="r"/>
      <c:layout>
        <c:manualLayout>
          <c:xMode val="edge"/>
          <c:yMode val="edge"/>
          <c:x val="0.91125315217950698"/>
          <c:y val="0.194697225616737"/>
          <c:w val="8.8746847820493024E-2"/>
          <c:h val="0.46260670050853497"/>
        </c:manualLayout>
      </c:layout>
      <c:overlay val="0"/>
      <c:txPr>
        <a:bodyPr/>
        <a:lstStyle/>
        <a:p>
          <a:pPr>
            <a:defRPr sz="700"/>
          </a:pPr>
          <a:endParaRPr lang="en-US"/>
        </a:p>
      </c:txPr>
    </c:legend>
    <c:plotVisOnly val="1"/>
    <c:dispBlanksAs val="gap"/>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2017, Age Distribution of Drug Deaths, District 12</a:t>
            </a:r>
            <a:endParaRPr lang="en-US" sz="1400"/>
          </a:p>
        </c:rich>
      </c:tx>
      <c:layout/>
      <c:overlay val="0"/>
    </c:title>
    <c:autoTitleDeleted val="0"/>
    <c:plotArea>
      <c:layout>
        <c:manualLayout>
          <c:layoutTarget val="inner"/>
          <c:xMode val="edge"/>
          <c:yMode val="edge"/>
          <c:x val="0.15682052527524967"/>
          <c:y val="0.25664549686763605"/>
          <c:w val="0.81341756996284553"/>
          <c:h val="0.47863574534934961"/>
        </c:manualLayout>
      </c:layout>
      <c:barChart>
        <c:barDir val="col"/>
        <c:grouping val="clustered"/>
        <c:varyColors val="0"/>
        <c:ser>
          <c:idx val="0"/>
          <c:order val="0"/>
          <c:invertIfNegative val="0"/>
          <c:cat>
            <c:strRef>
              <c:f>'District 12'!$O$267:$V$267</c:f>
              <c:strCache>
                <c:ptCount val="8"/>
                <c:pt idx="0">
                  <c:v>18 &amp; under</c:v>
                </c:pt>
                <c:pt idx="1">
                  <c:v>19-24</c:v>
                </c:pt>
                <c:pt idx="2">
                  <c:v>25-34</c:v>
                </c:pt>
                <c:pt idx="3">
                  <c:v>35-44</c:v>
                </c:pt>
                <c:pt idx="4">
                  <c:v>45-54</c:v>
                </c:pt>
                <c:pt idx="5">
                  <c:v>55-64</c:v>
                </c:pt>
                <c:pt idx="6">
                  <c:v>65-74</c:v>
                </c:pt>
                <c:pt idx="7">
                  <c:v>75 &amp; over</c:v>
                </c:pt>
              </c:strCache>
            </c:strRef>
          </c:cat>
          <c:val>
            <c:numRef>
              <c:f>'District 12'!$O$268:$V$268</c:f>
              <c:numCache>
                <c:formatCode>General</c:formatCode>
                <c:ptCount val="8"/>
                <c:pt idx="0">
                  <c:v>3</c:v>
                </c:pt>
                <c:pt idx="1">
                  <c:v>14</c:v>
                </c:pt>
                <c:pt idx="2">
                  <c:v>65</c:v>
                </c:pt>
                <c:pt idx="3">
                  <c:v>67</c:v>
                </c:pt>
                <c:pt idx="4">
                  <c:v>61</c:v>
                </c:pt>
                <c:pt idx="5">
                  <c:v>41</c:v>
                </c:pt>
                <c:pt idx="6">
                  <c:v>8</c:v>
                </c:pt>
                <c:pt idx="7">
                  <c:v>3</c:v>
                </c:pt>
              </c:numCache>
            </c:numRef>
          </c:val>
        </c:ser>
        <c:dLbls>
          <c:showLegendKey val="0"/>
          <c:showVal val="0"/>
          <c:showCatName val="0"/>
          <c:showSerName val="0"/>
          <c:showPercent val="0"/>
          <c:showBubbleSize val="0"/>
        </c:dLbls>
        <c:gapWidth val="150"/>
        <c:axId val="153269376"/>
        <c:axId val="185963264"/>
      </c:barChart>
      <c:catAx>
        <c:axId val="153269376"/>
        <c:scaling>
          <c:orientation val="minMax"/>
        </c:scaling>
        <c:delete val="0"/>
        <c:axPos val="b"/>
        <c:title>
          <c:tx>
            <c:rich>
              <a:bodyPr/>
              <a:lstStyle/>
              <a:p>
                <a:pPr>
                  <a:defRPr sz="900"/>
                </a:pPr>
                <a:r>
                  <a:rPr lang="en-US" sz="900"/>
                  <a:t>Age</a:t>
                </a:r>
                <a:r>
                  <a:rPr lang="en-US" sz="900" baseline="0"/>
                  <a:t> Ranges</a:t>
                </a:r>
                <a:endParaRPr lang="en-US" sz="900"/>
              </a:p>
            </c:rich>
          </c:tx>
          <c:layout>
            <c:manualLayout>
              <c:xMode val="edge"/>
              <c:yMode val="edge"/>
              <c:x val="0.43770409380645603"/>
              <c:y val="0.87021620016476031"/>
            </c:manualLayout>
          </c:layout>
          <c:overlay val="0"/>
        </c:title>
        <c:majorTickMark val="none"/>
        <c:minorTickMark val="none"/>
        <c:tickLblPos val="nextTo"/>
        <c:txPr>
          <a:bodyPr/>
          <a:lstStyle/>
          <a:p>
            <a:pPr>
              <a:defRPr sz="900"/>
            </a:pPr>
            <a:endParaRPr lang="en-US"/>
          </a:p>
        </c:txPr>
        <c:crossAx val="185963264"/>
        <c:crosses val="autoZero"/>
        <c:auto val="1"/>
        <c:lblAlgn val="ctr"/>
        <c:lblOffset val="100"/>
        <c:noMultiLvlLbl val="0"/>
      </c:catAx>
      <c:valAx>
        <c:axId val="185963264"/>
        <c:scaling>
          <c:orientation val="minMax"/>
          <c:max val="70"/>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3.7896896410675937E-2"/>
              <c:y val="0.27519062398222122"/>
            </c:manualLayout>
          </c:layout>
          <c:overlay val="0"/>
        </c:title>
        <c:numFmt formatCode="General" sourceLinked="1"/>
        <c:majorTickMark val="out"/>
        <c:minorTickMark val="none"/>
        <c:tickLblPos val="nextTo"/>
        <c:txPr>
          <a:bodyPr/>
          <a:lstStyle/>
          <a:p>
            <a:pPr>
              <a:defRPr sz="900"/>
            </a:pPr>
            <a:endParaRPr lang="en-US"/>
          </a:p>
        </c:txPr>
        <c:crossAx val="15326937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2004, Age Distribution of Drug Deaths, District 12 </a:t>
            </a:r>
            <a:endParaRPr lang="en-US" sz="1400"/>
          </a:p>
        </c:rich>
      </c:tx>
      <c:layout/>
      <c:overlay val="0"/>
    </c:title>
    <c:autoTitleDeleted val="0"/>
    <c:plotArea>
      <c:layout/>
      <c:barChart>
        <c:barDir val="col"/>
        <c:grouping val="clustered"/>
        <c:varyColors val="0"/>
        <c:ser>
          <c:idx val="0"/>
          <c:order val="0"/>
          <c:invertIfNegative val="0"/>
          <c:cat>
            <c:strRef>
              <c:f>'District 12'!$K$136:$R$136</c:f>
              <c:strCache>
                <c:ptCount val="8"/>
                <c:pt idx="0">
                  <c:v>18 &amp; under</c:v>
                </c:pt>
                <c:pt idx="1">
                  <c:v>19-24</c:v>
                </c:pt>
                <c:pt idx="2">
                  <c:v>25-34</c:v>
                </c:pt>
                <c:pt idx="3">
                  <c:v>35-44</c:v>
                </c:pt>
                <c:pt idx="4">
                  <c:v>45-54</c:v>
                </c:pt>
                <c:pt idx="5">
                  <c:v>55-64</c:v>
                </c:pt>
                <c:pt idx="6">
                  <c:v>65-74</c:v>
                </c:pt>
                <c:pt idx="7">
                  <c:v>75 &amp; over</c:v>
                </c:pt>
              </c:strCache>
            </c:strRef>
          </c:cat>
          <c:val>
            <c:numRef>
              <c:f>'District 12'!$K$137:$R$137</c:f>
              <c:numCache>
                <c:formatCode>General</c:formatCode>
                <c:ptCount val="8"/>
                <c:pt idx="0">
                  <c:v>3</c:v>
                </c:pt>
                <c:pt idx="1">
                  <c:v>25</c:v>
                </c:pt>
                <c:pt idx="2">
                  <c:v>18</c:v>
                </c:pt>
                <c:pt idx="3">
                  <c:v>32</c:v>
                </c:pt>
                <c:pt idx="4">
                  <c:v>38</c:v>
                </c:pt>
                <c:pt idx="5">
                  <c:v>12</c:v>
                </c:pt>
                <c:pt idx="6">
                  <c:v>0</c:v>
                </c:pt>
                <c:pt idx="7">
                  <c:v>3</c:v>
                </c:pt>
              </c:numCache>
            </c:numRef>
          </c:val>
        </c:ser>
        <c:dLbls>
          <c:showLegendKey val="0"/>
          <c:showVal val="0"/>
          <c:showCatName val="0"/>
          <c:showSerName val="0"/>
          <c:showPercent val="0"/>
          <c:showBubbleSize val="0"/>
        </c:dLbls>
        <c:gapWidth val="150"/>
        <c:axId val="239044864"/>
        <c:axId val="298898560"/>
      </c:barChart>
      <c:catAx>
        <c:axId val="239044864"/>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crossAx val="298898560"/>
        <c:crosses val="autoZero"/>
        <c:auto val="1"/>
        <c:lblAlgn val="ctr"/>
        <c:lblOffset val="100"/>
        <c:noMultiLvlLbl val="0"/>
      </c:catAx>
      <c:valAx>
        <c:axId val="298898560"/>
        <c:scaling>
          <c:orientation val="minMax"/>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239044864"/>
        <c:crosses val="autoZero"/>
        <c:crossBetween val="between"/>
      </c:valAx>
    </c:plotArea>
    <c:plotVisOnly val="1"/>
    <c:dispBlanksAs val="gap"/>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a:t>2017,</a:t>
            </a:r>
            <a:r>
              <a:rPr lang="en-US" sz="1400" baseline="0"/>
              <a:t> Specific Drugs Causing Death, </a:t>
            </a:r>
            <a:r>
              <a:rPr lang="en-US" sz="1400"/>
              <a:t>District</a:t>
            </a:r>
            <a:r>
              <a:rPr lang="en-US" sz="1400" baseline="0"/>
              <a:t> 12</a:t>
            </a:r>
            <a:endParaRPr lang="en-US" sz="1400"/>
          </a:p>
        </c:rich>
      </c:tx>
      <c:layout/>
      <c:overlay val="0"/>
    </c:title>
    <c:autoTitleDeleted val="0"/>
    <c:plotArea>
      <c:layout>
        <c:manualLayout>
          <c:layoutTarget val="inner"/>
          <c:xMode val="edge"/>
          <c:yMode val="edge"/>
          <c:x val="0.10372946437250899"/>
          <c:y val="0.12751643947732338"/>
          <c:w val="0.76667282330449438"/>
          <c:h val="0.50191177715688762"/>
        </c:manualLayout>
      </c:layout>
      <c:barChart>
        <c:barDir val="col"/>
        <c:grouping val="clustered"/>
        <c:varyColors val="0"/>
        <c:ser>
          <c:idx val="0"/>
          <c:order val="0"/>
          <c:tx>
            <c:strRef>
              <c:f>'District 12 by Drug'!$K$963</c:f>
              <c:strCache>
                <c:ptCount val="1"/>
                <c:pt idx="0">
                  <c:v>18 &amp; under</c:v>
                </c:pt>
              </c:strCache>
            </c:strRef>
          </c:tx>
          <c:invertIfNegative val="0"/>
          <c:cat>
            <c:strRef>
              <c:f>'District 12 by Drug'!$I$964:$I$986</c:f>
              <c:strCache>
                <c:ptCount val="23"/>
                <c:pt idx="0">
                  <c:v>Ethanol </c:v>
                </c:pt>
                <c:pt idx="1">
                  <c:v>Amphetamine</c:v>
                </c:pt>
                <c:pt idx="2">
                  <c:v>Methamphetamine</c:v>
                </c:pt>
                <c:pt idx="3">
                  <c:v>Cathinones</c:v>
                </c:pt>
                <c:pt idx="4">
                  <c:v>Alprazolam</c:v>
                </c:pt>
                <c:pt idx="5">
                  <c:v>Diazepam</c:v>
                </c:pt>
                <c:pt idx="6">
                  <c:v>Benzodiazepines</c:v>
                </c:pt>
                <c:pt idx="7">
                  <c:v>Synthetic Cannabinoids</c:v>
                </c:pt>
                <c:pt idx="8">
                  <c:v>Carisoprodol</c:v>
                </c:pt>
                <c:pt idx="9">
                  <c:v>Cocaine</c:v>
                </c:pt>
                <c:pt idx="10">
                  <c:v>Zolpidem</c:v>
                </c:pt>
                <c:pt idx="11">
                  <c:v>Fentanyl</c:v>
                </c:pt>
                <c:pt idx="12">
                  <c:v>Acetyl Fentanyl</c:v>
                </c:pt>
                <c:pt idx="13">
                  <c:v>Carfentanil</c:v>
                </c:pt>
                <c:pt idx="14">
                  <c:v>Furanyl Fentanyl</c:v>
                </c:pt>
                <c:pt idx="15">
                  <c:v>Fentanyl Analogs </c:v>
                </c:pt>
                <c:pt idx="16">
                  <c:v>Heroin</c:v>
                </c:pt>
                <c:pt idx="17">
                  <c:v>Hydrocodone</c:v>
                </c:pt>
                <c:pt idx="18">
                  <c:v>Methadone </c:v>
                </c:pt>
                <c:pt idx="19">
                  <c:v>Morphine</c:v>
                </c:pt>
                <c:pt idx="20">
                  <c:v>Oxycodone</c:v>
                </c:pt>
                <c:pt idx="21">
                  <c:v>Tramadol</c:v>
                </c:pt>
                <c:pt idx="22">
                  <c:v>Opioids</c:v>
                </c:pt>
              </c:strCache>
            </c:strRef>
          </c:cat>
          <c:val>
            <c:numRef>
              <c:f>'District 12 by Drug'!$K$964:$K$986</c:f>
              <c:numCache>
                <c:formatCode>General</c:formatCode>
                <c:ptCount val="23"/>
                <c:pt idx="0">
                  <c:v>1</c:v>
                </c:pt>
                <c:pt idx="1">
                  <c:v>0</c:v>
                </c:pt>
                <c:pt idx="2">
                  <c:v>0</c:v>
                </c:pt>
                <c:pt idx="3">
                  <c:v>0</c:v>
                </c:pt>
                <c:pt idx="4">
                  <c:v>1</c:v>
                </c:pt>
                <c:pt idx="5">
                  <c:v>0</c:v>
                </c:pt>
                <c:pt idx="6">
                  <c:v>1</c:v>
                </c:pt>
                <c:pt idx="7">
                  <c:v>0</c:v>
                </c:pt>
                <c:pt idx="8">
                  <c:v>0</c:v>
                </c:pt>
                <c:pt idx="9">
                  <c:v>1</c:v>
                </c:pt>
                <c:pt idx="10">
                  <c:v>0</c:v>
                </c:pt>
                <c:pt idx="11">
                  <c:v>0</c:v>
                </c:pt>
                <c:pt idx="12">
                  <c:v>0</c:v>
                </c:pt>
                <c:pt idx="13">
                  <c:v>1</c:v>
                </c:pt>
                <c:pt idx="14">
                  <c:v>1</c:v>
                </c:pt>
                <c:pt idx="15">
                  <c:v>2</c:v>
                </c:pt>
                <c:pt idx="16">
                  <c:v>1</c:v>
                </c:pt>
                <c:pt idx="17">
                  <c:v>0</c:v>
                </c:pt>
                <c:pt idx="18">
                  <c:v>0</c:v>
                </c:pt>
                <c:pt idx="19">
                  <c:v>0</c:v>
                </c:pt>
                <c:pt idx="20">
                  <c:v>0</c:v>
                </c:pt>
                <c:pt idx="21">
                  <c:v>0</c:v>
                </c:pt>
                <c:pt idx="22">
                  <c:v>3</c:v>
                </c:pt>
              </c:numCache>
            </c:numRef>
          </c:val>
        </c:ser>
        <c:ser>
          <c:idx val="1"/>
          <c:order val="1"/>
          <c:tx>
            <c:strRef>
              <c:f>'District 12 by Drug'!$L$963</c:f>
              <c:strCache>
                <c:ptCount val="1"/>
                <c:pt idx="0">
                  <c:v>19-24</c:v>
                </c:pt>
              </c:strCache>
            </c:strRef>
          </c:tx>
          <c:invertIfNegative val="0"/>
          <c:cat>
            <c:strRef>
              <c:f>'District 12 by Drug'!$I$964:$I$986</c:f>
              <c:strCache>
                <c:ptCount val="23"/>
                <c:pt idx="0">
                  <c:v>Ethanol </c:v>
                </c:pt>
                <c:pt idx="1">
                  <c:v>Amphetamine</c:v>
                </c:pt>
                <c:pt idx="2">
                  <c:v>Methamphetamine</c:v>
                </c:pt>
                <c:pt idx="3">
                  <c:v>Cathinones</c:v>
                </c:pt>
                <c:pt idx="4">
                  <c:v>Alprazolam</c:v>
                </c:pt>
                <c:pt idx="5">
                  <c:v>Diazepam</c:v>
                </c:pt>
                <c:pt idx="6">
                  <c:v>Benzodiazepines</c:v>
                </c:pt>
                <c:pt idx="7">
                  <c:v>Synthetic Cannabinoids</c:v>
                </c:pt>
                <c:pt idx="8">
                  <c:v>Carisoprodol</c:v>
                </c:pt>
                <c:pt idx="9">
                  <c:v>Cocaine</c:v>
                </c:pt>
                <c:pt idx="10">
                  <c:v>Zolpidem</c:v>
                </c:pt>
                <c:pt idx="11">
                  <c:v>Fentanyl</c:v>
                </c:pt>
                <c:pt idx="12">
                  <c:v>Acetyl Fentanyl</c:v>
                </c:pt>
                <c:pt idx="13">
                  <c:v>Carfentanil</c:v>
                </c:pt>
                <c:pt idx="14">
                  <c:v>Furanyl Fentanyl</c:v>
                </c:pt>
                <c:pt idx="15">
                  <c:v>Fentanyl Analogs </c:v>
                </c:pt>
                <c:pt idx="16">
                  <c:v>Heroin</c:v>
                </c:pt>
                <c:pt idx="17">
                  <c:v>Hydrocodone</c:v>
                </c:pt>
                <c:pt idx="18">
                  <c:v>Methadone </c:v>
                </c:pt>
                <c:pt idx="19">
                  <c:v>Morphine</c:v>
                </c:pt>
                <c:pt idx="20">
                  <c:v>Oxycodone</c:v>
                </c:pt>
                <c:pt idx="21">
                  <c:v>Tramadol</c:v>
                </c:pt>
                <c:pt idx="22">
                  <c:v>Opioids</c:v>
                </c:pt>
              </c:strCache>
            </c:strRef>
          </c:cat>
          <c:val>
            <c:numRef>
              <c:f>'District 12 by Drug'!$L$964:$L$986</c:f>
              <c:numCache>
                <c:formatCode>General</c:formatCode>
                <c:ptCount val="23"/>
                <c:pt idx="0">
                  <c:v>2</c:v>
                </c:pt>
                <c:pt idx="1">
                  <c:v>0</c:v>
                </c:pt>
                <c:pt idx="2">
                  <c:v>4</c:v>
                </c:pt>
                <c:pt idx="3">
                  <c:v>0</c:v>
                </c:pt>
                <c:pt idx="4">
                  <c:v>0</c:v>
                </c:pt>
                <c:pt idx="5">
                  <c:v>1</c:v>
                </c:pt>
                <c:pt idx="6">
                  <c:v>2</c:v>
                </c:pt>
                <c:pt idx="7">
                  <c:v>0</c:v>
                </c:pt>
                <c:pt idx="8">
                  <c:v>0</c:v>
                </c:pt>
                <c:pt idx="9">
                  <c:v>5</c:v>
                </c:pt>
                <c:pt idx="10">
                  <c:v>0</c:v>
                </c:pt>
                <c:pt idx="11">
                  <c:v>4</c:v>
                </c:pt>
                <c:pt idx="12">
                  <c:v>1</c:v>
                </c:pt>
                <c:pt idx="13">
                  <c:v>8</c:v>
                </c:pt>
                <c:pt idx="14">
                  <c:v>5</c:v>
                </c:pt>
                <c:pt idx="15">
                  <c:v>11</c:v>
                </c:pt>
                <c:pt idx="16">
                  <c:v>0</c:v>
                </c:pt>
                <c:pt idx="17">
                  <c:v>0</c:v>
                </c:pt>
                <c:pt idx="18">
                  <c:v>0</c:v>
                </c:pt>
                <c:pt idx="19">
                  <c:v>2</c:v>
                </c:pt>
                <c:pt idx="20">
                  <c:v>0</c:v>
                </c:pt>
                <c:pt idx="21">
                  <c:v>0</c:v>
                </c:pt>
                <c:pt idx="22">
                  <c:v>13</c:v>
                </c:pt>
              </c:numCache>
            </c:numRef>
          </c:val>
        </c:ser>
        <c:ser>
          <c:idx val="2"/>
          <c:order val="2"/>
          <c:tx>
            <c:strRef>
              <c:f>'District 12 by Drug'!$M$963</c:f>
              <c:strCache>
                <c:ptCount val="1"/>
                <c:pt idx="0">
                  <c:v>25-34</c:v>
                </c:pt>
              </c:strCache>
            </c:strRef>
          </c:tx>
          <c:invertIfNegative val="0"/>
          <c:cat>
            <c:strRef>
              <c:f>'District 12 by Drug'!$I$964:$I$986</c:f>
              <c:strCache>
                <c:ptCount val="23"/>
                <c:pt idx="0">
                  <c:v>Ethanol </c:v>
                </c:pt>
                <c:pt idx="1">
                  <c:v>Amphetamine</c:v>
                </c:pt>
                <c:pt idx="2">
                  <c:v>Methamphetamine</c:v>
                </c:pt>
                <c:pt idx="3">
                  <c:v>Cathinones</c:v>
                </c:pt>
                <c:pt idx="4">
                  <c:v>Alprazolam</c:v>
                </c:pt>
                <c:pt idx="5">
                  <c:v>Diazepam</c:v>
                </c:pt>
                <c:pt idx="6">
                  <c:v>Benzodiazepines</c:v>
                </c:pt>
                <c:pt idx="7">
                  <c:v>Synthetic Cannabinoids</c:v>
                </c:pt>
                <c:pt idx="8">
                  <c:v>Carisoprodol</c:v>
                </c:pt>
                <c:pt idx="9">
                  <c:v>Cocaine</c:v>
                </c:pt>
                <c:pt idx="10">
                  <c:v>Zolpidem</c:v>
                </c:pt>
                <c:pt idx="11">
                  <c:v>Fentanyl</c:v>
                </c:pt>
                <c:pt idx="12">
                  <c:v>Acetyl Fentanyl</c:v>
                </c:pt>
                <c:pt idx="13">
                  <c:v>Carfentanil</c:v>
                </c:pt>
                <c:pt idx="14">
                  <c:v>Furanyl Fentanyl</c:v>
                </c:pt>
                <c:pt idx="15">
                  <c:v>Fentanyl Analogs </c:v>
                </c:pt>
                <c:pt idx="16">
                  <c:v>Heroin</c:v>
                </c:pt>
                <c:pt idx="17">
                  <c:v>Hydrocodone</c:v>
                </c:pt>
                <c:pt idx="18">
                  <c:v>Methadone </c:v>
                </c:pt>
                <c:pt idx="19">
                  <c:v>Morphine</c:v>
                </c:pt>
                <c:pt idx="20">
                  <c:v>Oxycodone</c:v>
                </c:pt>
                <c:pt idx="21">
                  <c:v>Tramadol</c:v>
                </c:pt>
                <c:pt idx="22">
                  <c:v>Opioids</c:v>
                </c:pt>
              </c:strCache>
            </c:strRef>
          </c:cat>
          <c:val>
            <c:numRef>
              <c:f>'District 12 by Drug'!$M$964:$M$986</c:f>
              <c:numCache>
                <c:formatCode>General</c:formatCode>
                <c:ptCount val="23"/>
                <c:pt idx="0">
                  <c:v>5</c:v>
                </c:pt>
                <c:pt idx="1">
                  <c:v>0</c:v>
                </c:pt>
                <c:pt idx="2">
                  <c:v>12</c:v>
                </c:pt>
                <c:pt idx="3">
                  <c:v>1</c:v>
                </c:pt>
                <c:pt idx="4">
                  <c:v>8</c:v>
                </c:pt>
                <c:pt idx="5">
                  <c:v>2</c:v>
                </c:pt>
                <c:pt idx="6">
                  <c:v>10</c:v>
                </c:pt>
                <c:pt idx="7">
                  <c:v>0</c:v>
                </c:pt>
                <c:pt idx="8">
                  <c:v>1</c:v>
                </c:pt>
                <c:pt idx="9">
                  <c:v>25</c:v>
                </c:pt>
                <c:pt idx="10">
                  <c:v>0</c:v>
                </c:pt>
                <c:pt idx="11">
                  <c:v>15</c:v>
                </c:pt>
                <c:pt idx="12">
                  <c:v>0</c:v>
                </c:pt>
                <c:pt idx="13">
                  <c:v>39</c:v>
                </c:pt>
                <c:pt idx="14">
                  <c:v>12</c:v>
                </c:pt>
                <c:pt idx="15">
                  <c:v>44</c:v>
                </c:pt>
                <c:pt idx="16">
                  <c:v>4</c:v>
                </c:pt>
                <c:pt idx="17">
                  <c:v>1</c:v>
                </c:pt>
                <c:pt idx="18">
                  <c:v>1</c:v>
                </c:pt>
                <c:pt idx="19">
                  <c:v>5</c:v>
                </c:pt>
                <c:pt idx="20">
                  <c:v>1</c:v>
                </c:pt>
                <c:pt idx="21">
                  <c:v>0</c:v>
                </c:pt>
                <c:pt idx="22">
                  <c:v>57</c:v>
                </c:pt>
              </c:numCache>
            </c:numRef>
          </c:val>
        </c:ser>
        <c:ser>
          <c:idx val="3"/>
          <c:order val="3"/>
          <c:tx>
            <c:strRef>
              <c:f>'District 12 by Drug'!$N$963</c:f>
              <c:strCache>
                <c:ptCount val="1"/>
                <c:pt idx="0">
                  <c:v>35-44</c:v>
                </c:pt>
              </c:strCache>
            </c:strRef>
          </c:tx>
          <c:invertIfNegative val="0"/>
          <c:cat>
            <c:strRef>
              <c:f>'District 12 by Drug'!$I$964:$I$986</c:f>
              <c:strCache>
                <c:ptCount val="23"/>
                <c:pt idx="0">
                  <c:v>Ethanol </c:v>
                </c:pt>
                <c:pt idx="1">
                  <c:v>Amphetamine</c:v>
                </c:pt>
                <c:pt idx="2">
                  <c:v>Methamphetamine</c:v>
                </c:pt>
                <c:pt idx="3">
                  <c:v>Cathinones</c:v>
                </c:pt>
                <c:pt idx="4">
                  <c:v>Alprazolam</c:v>
                </c:pt>
                <c:pt idx="5">
                  <c:v>Diazepam</c:v>
                </c:pt>
                <c:pt idx="6">
                  <c:v>Benzodiazepines</c:v>
                </c:pt>
                <c:pt idx="7">
                  <c:v>Synthetic Cannabinoids</c:v>
                </c:pt>
                <c:pt idx="8">
                  <c:v>Carisoprodol</c:v>
                </c:pt>
                <c:pt idx="9">
                  <c:v>Cocaine</c:v>
                </c:pt>
                <c:pt idx="10">
                  <c:v>Zolpidem</c:v>
                </c:pt>
                <c:pt idx="11">
                  <c:v>Fentanyl</c:v>
                </c:pt>
                <c:pt idx="12">
                  <c:v>Acetyl Fentanyl</c:v>
                </c:pt>
                <c:pt idx="13">
                  <c:v>Carfentanil</c:v>
                </c:pt>
                <c:pt idx="14">
                  <c:v>Furanyl Fentanyl</c:v>
                </c:pt>
                <c:pt idx="15">
                  <c:v>Fentanyl Analogs </c:v>
                </c:pt>
                <c:pt idx="16">
                  <c:v>Heroin</c:v>
                </c:pt>
                <c:pt idx="17">
                  <c:v>Hydrocodone</c:v>
                </c:pt>
                <c:pt idx="18">
                  <c:v>Methadone </c:v>
                </c:pt>
                <c:pt idx="19">
                  <c:v>Morphine</c:v>
                </c:pt>
                <c:pt idx="20">
                  <c:v>Oxycodone</c:v>
                </c:pt>
                <c:pt idx="21">
                  <c:v>Tramadol</c:v>
                </c:pt>
                <c:pt idx="22">
                  <c:v>Opioids</c:v>
                </c:pt>
              </c:strCache>
            </c:strRef>
          </c:cat>
          <c:val>
            <c:numRef>
              <c:f>'District 12 by Drug'!$N$964:$N$986</c:f>
              <c:numCache>
                <c:formatCode>General</c:formatCode>
                <c:ptCount val="23"/>
                <c:pt idx="0">
                  <c:v>12</c:v>
                </c:pt>
                <c:pt idx="1">
                  <c:v>2</c:v>
                </c:pt>
                <c:pt idx="2">
                  <c:v>9</c:v>
                </c:pt>
                <c:pt idx="3">
                  <c:v>0</c:v>
                </c:pt>
                <c:pt idx="4">
                  <c:v>10</c:v>
                </c:pt>
                <c:pt idx="5">
                  <c:v>2</c:v>
                </c:pt>
                <c:pt idx="6">
                  <c:v>12</c:v>
                </c:pt>
                <c:pt idx="7">
                  <c:v>1</c:v>
                </c:pt>
                <c:pt idx="8">
                  <c:v>1</c:v>
                </c:pt>
                <c:pt idx="9">
                  <c:v>28</c:v>
                </c:pt>
                <c:pt idx="10">
                  <c:v>1</c:v>
                </c:pt>
                <c:pt idx="11">
                  <c:v>13</c:v>
                </c:pt>
                <c:pt idx="12">
                  <c:v>0</c:v>
                </c:pt>
                <c:pt idx="13">
                  <c:v>31</c:v>
                </c:pt>
                <c:pt idx="14">
                  <c:v>6</c:v>
                </c:pt>
                <c:pt idx="15">
                  <c:v>37</c:v>
                </c:pt>
                <c:pt idx="16">
                  <c:v>5</c:v>
                </c:pt>
                <c:pt idx="17">
                  <c:v>2</c:v>
                </c:pt>
                <c:pt idx="18">
                  <c:v>4</c:v>
                </c:pt>
                <c:pt idx="19">
                  <c:v>6</c:v>
                </c:pt>
                <c:pt idx="20">
                  <c:v>3</c:v>
                </c:pt>
                <c:pt idx="21">
                  <c:v>1</c:v>
                </c:pt>
                <c:pt idx="22">
                  <c:v>56</c:v>
                </c:pt>
              </c:numCache>
            </c:numRef>
          </c:val>
        </c:ser>
        <c:ser>
          <c:idx val="4"/>
          <c:order val="4"/>
          <c:tx>
            <c:strRef>
              <c:f>'District 12 by Drug'!$O$963</c:f>
              <c:strCache>
                <c:ptCount val="1"/>
                <c:pt idx="0">
                  <c:v>45-54</c:v>
                </c:pt>
              </c:strCache>
            </c:strRef>
          </c:tx>
          <c:invertIfNegative val="0"/>
          <c:cat>
            <c:strRef>
              <c:f>'District 12 by Drug'!$I$964:$I$986</c:f>
              <c:strCache>
                <c:ptCount val="23"/>
                <c:pt idx="0">
                  <c:v>Ethanol </c:v>
                </c:pt>
                <c:pt idx="1">
                  <c:v>Amphetamine</c:v>
                </c:pt>
                <c:pt idx="2">
                  <c:v>Methamphetamine</c:v>
                </c:pt>
                <c:pt idx="3">
                  <c:v>Cathinones</c:v>
                </c:pt>
                <c:pt idx="4">
                  <c:v>Alprazolam</c:v>
                </c:pt>
                <c:pt idx="5">
                  <c:v>Diazepam</c:v>
                </c:pt>
                <c:pt idx="6">
                  <c:v>Benzodiazepines</c:v>
                </c:pt>
                <c:pt idx="7">
                  <c:v>Synthetic Cannabinoids</c:v>
                </c:pt>
                <c:pt idx="8">
                  <c:v>Carisoprodol</c:v>
                </c:pt>
                <c:pt idx="9">
                  <c:v>Cocaine</c:v>
                </c:pt>
                <c:pt idx="10">
                  <c:v>Zolpidem</c:v>
                </c:pt>
                <c:pt idx="11">
                  <c:v>Fentanyl</c:v>
                </c:pt>
                <c:pt idx="12">
                  <c:v>Acetyl Fentanyl</c:v>
                </c:pt>
                <c:pt idx="13">
                  <c:v>Carfentanil</c:v>
                </c:pt>
                <c:pt idx="14">
                  <c:v>Furanyl Fentanyl</c:v>
                </c:pt>
                <c:pt idx="15">
                  <c:v>Fentanyl Analogs </c:v>
                </c:pt>
                <c:pt idx="16">
                  <c:v>Heroin</c:v>
                </c:pt>
                <c:pt idx="17">
                  <c:v>Hydrocodone</c:v>
                </c:pt>
                <c:pt idx="18">
                  <c:v>Methadone </c:v>
                </c:pt>
                <c:pt idx="19">
                  <c:v>Morphine</c:v>
                </c:pt>
                <c:pt idx="20">
                  <c:v>Oxycodone</c:v>
                </c:pt>
                <c:pt idx="21">
                  <c:v>Tramadol</c:v>
                </c:pt>
                <c:pt idx="22">
                  <c:v>Opioids</c:v>
                </c:pt>
              </c:strCache>
            </c:strRef>
          </c:cat>
          <c:val>
            <c:numRef>
              <c:f>'District 12 by Drug'!$O$964:$O$986</c:f>
              <c:numCache>
                <c:formatCode>General</c:formatCode>
                <c:ptCount val="23"/>
                <c:pt idx="0">
                  <c:v>11</c:v>
                </c:pt>
                <c:pt idx="1">
                  <c:v>0</c:v>
                </c:pt>
                <c:pt idx="2">
                  <c:v>6</c:v>
                </c:pt>
                <c:pt idx="3">
                  <c:v>0</c:v>
                </c:pt>
                <c:pt idx="4">
                  <c:v>16</c:v>
                </c:pt>
                <c:pt idx="5">
                  <c:v>3</c:v>
                </c:pt>
                <c:pt idx="6">
                  <c:v>19</c:v>
                </c:pt>
                <c:pt idx="7">
                  <c:v>0</c:v>
                </c:pt>
                <c:pt idx="8">
                  <c:v>1</c:v>
                </c:pt>
                <c:pt idx="9">
                  <c:v>25</c:v>
                </c:pt>
                <c:pt idx="10">
                  <c:v>0</c:v>
                </c:pt>
                <c:pt idx="11">
                  <c:v>8</c:v>
                </c:pt>
                <c:pt idx="12">
                  <c:v>0</c:v>
                </c:pt>
                <c:pt idx="13">
                  <c:v>22</c:v>
                </c:pt>
                <c:pt idx="14">
                  <c:v>7</c:v>
                </c:pt>
                <c:pt idx="15">
                  <c:v>26</c:v>
                </c:pt>
                <c:pt idx="16">
                  <c:v>4</c:v>
                </c:pt>
                <c:pt idx="17">
                  <c:v>1</c:v>
                </c:pt>
                <c:pt idx="18">
                  <c:v>3</c:v>
                </c:pt>
                <c:pt idx="19">
                  <c:v>6</c:v>
                </c:pt>
                <c:pt idx="20">
                  <c:v>3</c:v>
                </c:pt>
                <c:pt idx="21">
                  <c:v>1</c:v>
                </c:pt>
                <c:pt idx="22">
                  <c:v>40</c:v>
                </c:pt>
              </c:numCache>
            </c:numRef>
          </c:val>
        </c:ser>
        <c:ser>
          <c:idx val="5"/>
          <c:order val="5"/>
          <c:tx>
            <c:strRef>
              <c:f>'District 12 by Drug'!$P$963</c:f>
              <c:strCache>
                <c:ptCount val="1"/>
                <c:pt idx="0">
                  <c:v>55-64</c:v>
                </c:pt>
              </c:strCache>
            </c:strRef>
          </c:tx>
          <c:invertIfNegative val="0"/>
          <c:cat>
            <c:strRef>
              <c:f>'District 12 by Drug'!$I$964:$I$986</c:f>
              <c:strCache>
                <c:ptCount val="23"/>
                <c:pt idx="0">
                  <c:v>Ethanol </c:v>
                </c:pt>
                <c:pt idx="1">
                  <c:v>Amphetamine</c:v>
                </c:pt>
                <c:pt idx="2">
                  <c:v>Methamphetamine</c:v>
                </c:pt>
                <c:pt idx="3">
                  <c:v>Cathinones</c:v>
                </c:pt>
                <c:pt idx="4">
                  <c:v>Alprazolam</c:v>
                </c:pt>
                <c:pt idx="5">
                  <c:v>Diazepam</c:v>
                </c:pt>
                <c:pt idx="6">
                  <c:v>Benzodiazepines</c:v>
                </c:pt>
                <c:pt idx="7">
                  <c:v>Synthetic Cannabinoids</c:v>
                </c:pt>
                <c:pt idx="8">
                  <c:v>Carisoprodol</c:v>
                </c:pt>
                <c:pt idx="9">
                  <c:v>Cocaine</c:v>
                </c:pt>
                <c:pt idx="10">
                  <c:v>Zolpidem</c:v>
                </c:pt>
                <c:pt idx="11">
                  <c:v>Fentanyl</c:v>
                </c:pt>
                <c:pt idx="12">
                  <c:v>Acetyl Fentanyl</c:v>
                </c:pt>
                <c:pt idx="13">
                  <c:v>Carfentanil</c:v>
                </c:pt>
                <c:pt idx="14">
                  <c:v>Furanyl Fentanyl</c:v>
                </c:pt>
                <c:pt idx="15">
                  <c:v>Fentanyl Analogs </c:v>
                </c:pt>
                <c:pt idx="16">
                  <c:v>Heroin</c:v>
                </c:pt>
                <c:pt idx="17">
                  <c:v>Hydrocodone</c:v>
                </c:pt>
                <c:pt idx="18">
                  <c:v>Methadone </c:v>
                </c:pt>
                <c:pt idx="19">
                  <c:v>Morphine</c:v>
                </c:pt>
                <c:pt idx="20">
                  <c:v>Oxycodone</c:v>
                </c:pt>
                <c:pt idx="21">
                  <c:v>Tramadol</c:v>
                </c:pt>
                <c:pt idx="22">
                  <c:v>Opioids</c:v>
                </c:pt>
              </c:strCache>
            </c:strRef>
          </c:cat>
          <c:val>
            <c:numRef>
              <c:f>'District 12 by Drug'!$P$964:$P$986</c:f>
              <c:numCache>
                <c:formatCode>General</c:formatCode>
                <c:ptCount val="23"/>
                <c:pt idx="0">
                  <c:v>4</c:v>
                </c:pt>
                <c:pt idx="1">
                  <c:v>0</c:v>
                </c:pt>
                <c:pt idx="2">
                  <c:v>4</c:v>
                </c:pt>
                <c:pt idx="3">
                  <c:v>0</c:v>
                </c:pt>
                <c:pt idx="4">
                  <c:v>6</c:v>
                </c:pt>
                <c:pt idx="5">
                  <c:v>1</c:v>
                </c:pt>
                <c:pt idx="6">
                  <c:v>10</c:v>
                </c:pt>
                <c:pt idx="7">
                  <c:v>0</c:v>
                </c:pt>
                <c:pt idx="8">
                  <c:v>0</c:v>
                </c:pt>
                <c:pt idx="9">
                  <c:v>11</c:v>
                </c:pt>
                <c:pt idx="10">
                  <c:v>0</c:v>
                </c:pt>
                <c:pt idx="11">
                  <c:v>5</c:v>
                </c:pt>
                <c:pt idx="12">
                  <c:v>0</c:v>
                </c:pt>
                <c:pt idx="13">
                  <c:v>8</c:v>
                </c:pt>
                <c:pt idx="14">
                  <c:v>2</c:v>
                </c:pt>
                <c:pt idx="15">
                  <c:v>10</c:v>
                </c:pt>
                <c:pt idx="16">
                  <c:v>1</c:v>
                </c:pt>
                <c:pt idx="17">
                  <c:v>2</c:v>
                </c:pt>
                <c:pt idx="18">
                  <c:v>2</c:v>
                </c:pt>
                <c:pt idx="19">
                  <c:v>3</c:v>
                </c:pt>
                <c:pt idx="20">
                  <c:v>9</c:v>
                </c:pt>
                <c:pt idx="21">
                  <c:v>1</c:v>
                </c:pt>
                <c:pt idx="22">
                  <c:v>30</c:v>
                </c:pt>
              </c:numCache>
            </c:numRef>
          </c:val>
        </c:ser>
        <c:ser>
          <c:idx val="6"/>
          <c:order val="6"/>
          <c:tx>
            <c:strRef>
              <c:f>'District 12 by Drug'!$Q$963</c:f>
              <c:strCache>
                <c:ptCount val="1"/>
                <c:pt idx="0">
                  <c:v>65-74</c:v>
                </c:pt>
              </c:strCache>
            </c:strRef>
          </c:tx>
          <c:invertIfNegative val="0"/>
          <c:cat>
            <c:strRef>
              <c:f>'District 12 by Drug'!$I$964:$I$986</c:f>
              <c:strCache>
                <c:ptCount val="23"/>
                <c:pt idx="0">
                  <c:v>Ethanol </c:v>
                </c:pt>
                <c:pt idx="1">
                  <c:v>Amphetamine</c:v>
                </c:pt>
                <c:pt idx="2">
                  <c:v>Methamphetamine</c:v>
                </c:pt>
                <c:pt idx="3">
                  <c:v>Cathinones</c:v>
                </c:pt>
                <c:pt idx="4">
                  <c:v>Alprazolam</c:v>
                </c:pt>
                <c:pt idx="5">
                  <c:v>Diazepam</c:v>
                </c:pt>
                <c:pt idx="6">
                  <c:v>Benzodiazepines</c:v>
                </c:pt>
                <c:pt idx="7">
                  <c:v>Synthetic Cannabinoids</c:v>
                </c:pt>
                <c:pt idx="8">
                  <c:v>Carisoprodol</c:v>
                </c:pt>
                <c:pt idx="9">
                  <c:v>Cocaine</c:v>
                </c:pt>
                <c:pt idx="10">
                  <c:v>Zolpidem</c:v>
                </c:pt>
                <c:pt idx="11">
                  <c:v>Fentanyl</c:v>
                </c:pt>
                <c:pt idx="12">
                  <c:v>Acetyl Fentanyl</c:v>
                </c:pt>
                <c:pt idx="13">
                  <c:v>Carfentanil</c:v>
                </c:pt>
                <c:pt idx="14">
                  <c:v>Furanyl Fentanyl</c:v>
                </c:pt>
                <c:pt idx="15">
                  <c:v>Fentanyl Analogs </c:v>
                </c:pt>
                <c:pt idx="16">
                  <c:v>Heroin</c:v>
                </c:pt>
                <c:pt idx="17">
                  <c:v>Hydrocodone</c:v>
                </c:pt>
                <c:pt idx="18">
                  <c:v>Methadone </c:v>
                </c:pt>
                <c:pt idx="19">
                  <c:v>Morphine</c:v>
                </c:pt>
                <c:pt idx="20">
                  <c:v>Oxycodone</c:v>
                </c:pt>
                <c:pt idx="21">
                  <c:v>Tramadol</c:v>
                </c:pt>
                <c:pt idx="22">
                  <c:v>Opioids</c:v>
                </c:pt>
              </c:strCache>
            </c:strRef>
          </c:cat>
          <c:val>
            <c:numRef>
              <c:f>'District 12 by Drug'!$Q$964:$Q$986</c:f>
              <c:numCache>
                <c:formatCode>General</c:formatCode>
                <c:ptCount val="23"/>
                <c:pt idx="0">
                  <c:v>0</c:v>
                </c:pt>
                <c:pt idx="1">
                  <c:v>0</c:v>
                </c:pt>
                <c:pt idx="2">
                  <c:v>0</c:v>
                </c:pt>
                <c:pt idx="3">
                  <c:v>0</c:v>
                </c:pt>
                <c:pt idx="4">
                  <c:v>0</c:v>
                </c:pt>
                <c:pt idx="5">
                  <c:v>1</c:v>
                </c:pt>
                <c:pt idx="6">
                  <c:v>1</c:v>
                </c:pt>
                <c:pt idx="7">
                  <c:v>0</c:v>
                </c:pt>
                <c:pt idx="8">
                  <c:v>0</c:v>
                </c:pt>
                <c:pt idx="9">
                  <c:v>1</c:v>
                </c:pt>
                <c:pt idx="10">
                  <c:v>0</c:v>
                </c:pt>
                <c:pt idx="11">
                  <c:v>1</c:v>
                </c:pt>
                <c:pt idx="12">
                  <c:v>0</c:v>
                </c:pt>
                <c:pt idx="13">
                  <c:v>1</c:v>
                </c:pt>
                <c:pt idx="14">
                  <c:v>0</c:v>
                </c:pt>
                <c:pt idx="15">
                  <c:v>1</c:v>
                </c:pt>
                <c:pt idx="16">
                  <c:v>0</c:v>
                </c:pt>
                <c:pt idx="17">
                  <c:v>2</c:v>
                </c:pt>
                <c:pt idx="18">
                  <c:v>0</c:v>
                </c:pt>
                <c:pt idx="19">
                  <c:v>3</c:v>
                </c:pt>
                <c:pt idx="20">
                  <c:v>2</c:v>
                </c:pt>
                <c:pt idx="21">
                  <c:v>0</c:v>
                </c:pt>
                <c:pt idx="22">
                  <c:v>6</c:v>
                </c:pt>
              </c:numCache>
            </c:numRef>
          </c:val>
        </c:ser>
        <c:ser>
          <c:idx val="7"/>
          <c:order val="7"/>
          <c:tx>
            <c:strRef>
              <c:f>'District 12 by Drug'!$R$963</c:f>
              <c:strCache>
                <c:ptCount val="1"/>
                <c:pt idx="0">
                  <c:v>75 &amp; over</c:v>
                </c:pt>
              </c:strCache>
            </c:strRef>
          </c:tx>
          <c:invertIfNegative val="0"/>
          <c:cat>
            <c:strRef>
              <c:f>'District 12 by Drug'!$I$964:$I$986</c:f>
              <c:strCache>
                <c:ptCount val="23"/>
                <c:pt idx="0">
                  <c:v>Ethanol </c:v>
                </c:pt>
                <c:pt idx="1">
                  <c:v>Amphetamine</c:v>
                </c:pt>
                <c:pt idx="2">
                  <c:v>Methamphetamine</c:v>
                </c:pt>
                <c:pt idx="3">
                  <c:v>Cathinones</c:v>
                </c:pt>
                <c:pt idx="4">
                  <c:v>Alprazolam</c:v>
                </c:pt>
                <c:pt idx="5">
                  <c:v>Diazepam</c:v>
                </c:pt>
                <c:pt idx="6">
                  <c:v>Benzodiazepines</c:v>
                </c:pt>
                <c:pt idx="7">
                  <c:v>Synthetic Cannabinoids</c:v>
                </c:pt>
                <c:pt idx="8">
                  <c:v>Carisoprodol</c:v>
                </c:pt>
                <c:pt idx="9">
                  <c:v>Cocaine</c:v>
                </c:pt>
                <c:pt idx="10">
                  <c:v>Zolpidem</c:v>
                </c:pt>
                <c:pt idx="11">
                  <c:v>Fentanyl</c:v>
                </c:pt>
                <c:pt idx="12">
                  <c:v>Acetyl Fentanyl</c:v>
                </c:pt>
                <c:pt idx="13">
                  <c:v>Carfentanil</c:v>
                </c:pt>
                <c:pt idx="14">
                  <c:v>Furanyl Fentanyl</c:v>
                </c:pt>
                <c:pt idx="15">
                  <c:v>Fentanyl Analogs </c:v>
                </c:pt>
                <c:pt idx="16">
                  <c:v>Heroin</c:v>
                </c:pt>
                <c:pt idx="17">
                  <c:v>Hydrocodone</c:v>
                </c:pt>
                <c:pt idx="18">
                  <c:v>Methadone </c:v>
                </c:pt>
                <c:pt idx="19">
                  <c:v>Morphine</c:v>
                </c:pt>
                <c:pt idx="20">
                  <c:v>Oxycodone</c:v>
                </c:pt>
                <c:pt idx="21">
                  <c:v>Tramadol</c:v>
                </c:pt>
                <c:pt idx="22">
                  <c:v>Opioids</c:v>
                </c:pt>
              </c:strCache>
            </c:strRef>
          </c:cat>
          <c:val>
            <c:numRef>
              <c:f>'District 12 by Drug'!$R$964:$R$986</c:f>
              <c:numCache>
                <c:formatCode>General</c:formatCode>
                <c:ptCount val="23"/>
                <c:pt idx="0">
                  <c:v>0</c:v>
                </c:pt>
                <c:pt idx="1">
                  <c:v>0</c:v>
                </c:pt>
                <c:pt idx="2">
                  <c:v>0</c:v>
                </c:pt>
                <c:pt idx="3">
                  <c:v>0</c:v>
                </c:pt>
                <c:pt idx="4">
                  <c:v>1</c:v>
                </c:pt>
                <c:pt idx="5">
                  <c:v>0</c:v>
                </c:pt>
                <c:pt idx="6">
                  <c:v>2</c:v>
                </c:pt>
                <c:pt idx="7">
                  <c:v>0</c:v>
                </c:pt>
                <c:pt idx="8">
                  <c:v>0</c:v>
                </c:pt>
                <c:pt idx="9">
                  <c:v>0</c:v>
                </c:pt>
                <c:pt idx="10">
                  <c:v>0</c:v>
                </c:pt>
                <c:pt idx="11">
                  <c:v>0</c:v>
                </c:pt>
                <c:pt idx="12">
                  <c:v>0</c:v>
                </c:pt>
                <c:pt idx="13">
                  <c:v>0</c:v>
                </c:pt>
                <c:pt idx="14">
                  <c:v>0</c:v>
                </c:pt>
                <c:pt idx="15">
                  <c:v>0</c:v>
                </c:pt>
                <c:pt idx="16">
                  <c:v>0</c:v>
                </c:pt>
                <c:pt idx="17">
                  <c:v>1</c:v>
                </c:pt>
                <c:pt idx="18">
                  <c:v>0</c:v>
                </c:pt>
                <c:pt idx="19">
                  <c:v>0</c:v>
                </c:pt>
                <c:pt idx="20">
                  <c:v>0</c:v>
                </c:pt>
                <c:pt idx="21">
                  <c:v>0</c:v>
                </c:pt>
                <c:pt idx="22">
                  <c:v>1</c:v>
                </c:pt>
              </c:numCache>
            </c:numRef>
          </c:val>
        </c:ser>
        <c:dLbls>
          <c:showLegendKey val="0"/>
          <c:showVal val="0"/>
          <c:showCatName val="0"/>
          <c:showSerName val="0"/>
          <c:showPercent val="0"/>
          <c:showBubbleSize val="0"/>
        </c:dLbls>
        <c:gapWidth val="150"/>
        <c:axId val="197879296"/>
        <c:axId val="197881216"/>
      </c:barChart>
      <c:catAx>
        <c:axId val="197879296"/>
        <c:scaling>
          <c:orientation val="minMax"/>
        </c:scaling>
        <c:delete val="0"/>
        <c:axPos val="b"/>
        <c:title>
          <c:tx>
            <c:rich>
              <a:bodyPr/>
              <a:lstStyle/>
              <a:p>
                <a:pPr>
                  <a:defRPr sz="900"/>
                </a:pPr>
                <a:r>
                  <a:rPr lang="en-US" sz="900"/>
                  <a:t>Drug</a:t>
                </a:r>
                <a:r>
                  <a:rPr lang="en-US" sz="900" baseline="0"/>
                  <a:t> Identified</a:t>
                </a:r>
                <a:endParaRPr lang="en-US" sz="900"/>
              </a:p>
            </c:rich>
          </c:tx>
          <c:layout>
            <c:manualLayout>
              <c:xMode val="edge"/>
              <c:yMode val="edge"/>
              <c:x val="0.3426779754382554"/>
              <c:y val="0.86331301329269328"/>
            </c:manualLayout>
          </c:layout>
          <c:overlay val="0"/>
        </c:title>
        <c:majorTickMark val="none"/>
        <c:minorTickMark val="none"/>
        <c:tickLblPos val="nextTo"/>
        <c:txPr>
          <a:bodyPr/>
          <a:lstStyle/>
          <a:p>
            <a:pPr>
              <a:defRPr sz="800"/>
            </a:pPr>
            <a:endParaRPr lang="en-US"/>
          </a:p>
        </c:txPr>
        <c:crossAx val="197881216"/>
        <c:crosses val="autoZero"/>
        <c:auto val="1"/>
        <c:lblAlgn val="ctr"/>
        <c:lblOffset val="100"/>
        <c:noMultiLvlLbl val="0"/>
      </c:catAx>
      <c:valAx>
        <c:axId val="197881216"/>
        <c:scaling>
          <c:orientation val="minMax"/>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1.5456077249603061E-2"/>
              <c:y val="0.30214602206982194"/>
            </c:manualLayout>
          </c:layout>
          <c:overlay val="0"/>
        </c:title>
        <c:numFmt formatCode="General" sourceLinked="1"/>
        <c:majorTickMark val="out"/>
        <c:minorTickMark val="none"/>
        <c:tickLblPos val="nextTo"/>
        <c:crossAx val="197879296"/>
        <c:crosses val="autoZero"/>
        <c:crossBetween val="between"/>
        <c:majorUnit val="5"/>
      </c:valAx>
    </c:plotArea>
    <c:legend>
      <c:legendPos val="r"/>
      <c:layout>
        <c:manualLayout>
          <c:xMode val="edge"/>
          <c:yMode val="edge"/>
          <c:x val="0.88686319302679761"/>
          <c:y val="0.16820668757868701"/>
          <c:w val="0.1131368069732024"/>
          <c:h val="0.43540191622388702"/>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2018, Age Distribution of Drug Deaths, District 12</a:t>
            </a:r>
          </a:p>
        </c:rich>
      </c:tx>
      <c:layout>
        <c:manualLayout>
          <c:xMode val="edge"/>
          <c:yMode val="edge"/>
          <c:x val="0.10546418283080469"/>
          <c:y val="2.0304615207770559E-2"/>
        </c:manualLayout>
      </c:layout>
      <c:overlay val="1"/>
    </c:title>
    <c:autoTitleDeleted val="0"/>
    <c:plotArea>
      <c:layout>
        <c:manualLayout>
          <c:layoutTarget val="inner"/>
          <c:xMode val="edge"/>
          <c:yMode val="edge"/>
          <c:x val="0.11390565273300569"/>
          <c:y val="0.22822178477690289"/>
          <c:w val="0.79610053619760468"/>
          <c:h val="0.59257436570428701"/>
        </c:manualLayout>
      </c:layout>
      <c:barChart>
        <c:barDir val="col"/>
        <c:grouping val="clustered"/>
        <c:varyColors val="0"/>
        <c:ser>
          <c:idx val="0"/>
          <c:order val="0"/>
          <c:invertIfNegative val="0"/>
          <c:cat>
            <c:strRef>
              <c:f>'District Drug caused deaths'!$T$564:$AA$564</c:f>
              <c:strCache>
                <c:ptCount val="8"/>
                <c:pt idx="0">
                  <c:v>18 &amp; under</c:v>
                </c:pt>
                <c:pt idx="1">
                  <c:v>19-24</c:v>
                </c:pt>
                <c:pt idx="2">
                  <c:v>25-34</c:v>
                </c:pt>
                <c:pt idx="3">
                  <c:v>35-44</c:v>
                </c:pt>
                <c:pt idx="4">
                  <c:v>45-54</c:v>
                </c:pt>
                <c:pt idx="5">
                  <c:v>55-64</c:v>
                </c:pt>
                <c:pt idx="6">
                  <c:v>65-74</c:v>
                </c:pt>
                <c:pt idx="7">
                  <c:v>75 &amp; over</c:v>
                </c:pt>
              </c:strCache>
            </c:strRef>
          </c:cat>
          <c:val>
            <c:numRef>
              <c:f>'District Drug caused deaths'!$T$565:$AA$565</c:f>
              <c:numCache>
                <c:formatCode>General</c:formatCode>
                <c:ptCount val="8"/>
                <c:pt idx="0">
                  <c:v>0</c:v>
                </c:pt>
                <c:pt idx="1">
                  <c:v>9</c:v>
                </c:pt>
                <c:pt idx="2">
                  <c:v>33</c:v>
                </c:pt>
                <c:pt idx="3">
                  <c:v>42</c:v>
                </c:pt>
                <c:pt idx="4">
                  <c:v>34</c:v>
                </c:pt>
                <c:pt idx="5">
                  <c:v>43</c:v>
                </c:pt>
                <c:pt idx="6">
                  <c:v>18</c:v>
                </c:pt>
                <c:pt idx="7">
                  <c:v>8</c:v>
                </c:pt>
              </c:numCache>
            </c:numRef>
          </c:val>
        </c:ser>
        <c:dLbls>
          <c:showLegendKey val="0"/>
          <c:showVal val="0"/>
          <c:showCatName val="0"/>
          <c:showSerName val="0"/>
          <c:showPercent val="0"/>
          <c:showBubbleSize val="0"/>
        </c:dLbls>
        <c:gapWidth val="150"/>
        <c:axId val="192621952"/>
        <c:axId val="197888640"/>
      </c:barChart>
      <c:catAx>
        <c:axId val="192621952"/>
        <c:scaling>
          <c:orientation val="minMax"/>
        </c:scaling>
        <c:delete val="0"/>
        <c:axPos val="b"/>
        <c:title>
          <c:tx>
            <c:rich>
              <a:bodyPr/>
              <a:lstStyle/>
              <a:p>
                <a:pPr>
                  <a:defRPr sz="900"/>
                </a:pPr>
                <a:r>
                  <a:rPr lang="en-US" sz="900"/>
                  <a:t>Age</a:t>
                </a:r>
                <a:r>
                  <a:rPr lang="en-US" sz="900" baseline="0"/>
                  <a:t> Ranges</a:t>
                </a:r>
                <a:endParaRPr lang="en-US" sz="900"/>
              </a:p>
            </c:rich>
          </c:tx>
          <c:layout>
            <c:manualLayout>
              <c:xMode val="edge"/>
              <c:yMode val="edge"/>
              <c:x val="0.41934987595149648"/>
              <c:y val="0.9171391076115486"/>
            </c:manualLayout>
          </c:layout>
          <c:overlay val="0"/>
        </c:title>
        <c:numFmt formatCode="General" sourceLinked="1"/>
        <c:majorTickMark val="out"/>
        <c:minorTickMark val="none"/>
        <c:tickLblPos val="nextTo"/>
        <c:txPr>
          <a:bodyPr/>
          <a:lstStyle/>
          <a:p>
            <a:pPr>
              <a:defRPr sz="800"/>
            </a:pPr>
            <a:endParaRPr lang="en-US"/>
          </a:p>
        </c:txPr>
        <c:crossAx val="197888640"/>
        <c:crosses val="autoZero"/>
        <c:auto val="1"/>
        <c:lblAlgn val="ctr"/>
        <c:lblOffset val="100"/>
        <c:noMultiLvlLbl val="0"/>
      </c:catAx>
      <c:valAx>
        <c:axId val="197888640"/>
        <c:scaling>
          <c:orientation val="minMax"/>
        </c:scaling>
        <c:delete val="0"/>
        <c:axPos val="l"/>
        <c:majorGridlines/>
        <c:title>
          <c:tx>
            <c:rich>
              <a:bodyPr rot="-5400000" vert="horz"/>
              <a:lstStyle/>
              <a:p>
                <a:pPr>
                  <a:defRPr sz="900"/>
                </a:pPr>
                <a:r>
                  <a:rPr lang="en-US" sz="900"/>
                  <a:t>Number of Deaths</a:t>
                </a:r>
              </a:p>
            </c:rich>
          </c:tx>
          <c:layout>
            <c:manualLayout>
              <c:xMode val="edge"/>
              <c:yMode val="edge"/>
              <c:x val="1.4307843162116812E-2"/>
              <c:y val="0.30121697287839022"/>
            </c:manualLayout>
          </c:layout>
          <c:overlay val="0"/>
        </c:title>
        <c:numFmt formatCode="General" sourceLinked="1"/>
        <c:majorTickMark val="out"/>
        <c:minorTickMark val="none"/>
        <c:tickLblPos val="nextTo"/>
        <c:txPr>
          <a:bodyPr/>
          <a:lstStyle/>
          <a:p>
            <a:pPr>
              <a:defRPr sz="800"/>
            </a:pPr>
            <a:endParaRPr lang="en-US"/>
          </a:p>
        </c:txPr>
        <c:crossAx val="192621952"/>
        <c:crosses val="autoZero"/>
        <c:crossBetween val="between"/>
      </c:valAx>
    </c:plotArea>
    <c:plotVisOnly val="1"/>
    <c:dispBlanksAs val="gap"/>
    <c:showDLblsOverMax val="0"/>
  </c:chart>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2018, Specific Drugs Causing Death, District 12</a:t>
            </a:r>
          </a:p>
        </c:rich>
      </c:tx>
      <c:layout/>
      <c:overlay val="1"/>
    </c:title>
    <c:autoTitleDeleted val="0"/>
    <c:plotArea>
      <c:layout>
        <c:manualLayout>
          <c:layoutTarget val="inner"/>
          <c:xMode val="edge"/>
          <c:yMode val="edge"/>
          <c:x val="0.12372574267579793"/>
          <c:y val="0.17547070009106006"/>
          <c:w val="0.7225073783287943"/>
          <c:h val="0.53891580860084798"/>
        </c:manualLayout>
      </c:layout>
      <c:barChart>
        <c:barDir val="col"/>
        <c:grouping val="clustered"/>
        <c:varyColors val="0"/>
        <c:ser>
          <c:idx val="0"/>
          <c:order val="0"/>
          <c:tx>
            <c:strRef>
              <c:f>'District Drug caused deaths'!$AE$569</c:f>
              <c:strCache>
                <c:ptCount val="1"/>
                <c:pt idx="0">
                  <c:v>18 &amp; under</c:v>
                </c:pt>
              </c:strCache>
            </c:strRef>
          </c:tx>
          <c:invertIfNegative val="0"/>
          <c:cat>
            <c:strRef>
              <c:f>'District Drug caused deaths'!$AD$570:$AD$587</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'District Drug caused deaths'!$AE$570:$AE$587</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er>
        <c:ser>
          <c:idx val="1"/>
          <c:order val="1"/>
          <c:tx>
            <c:strRef>
              <c:f>'District Drug caused deaths'!$AF$569</c:f>
              <c:strCache>
                <c:ptCount val="1"/>
                <c:pt idx="0">
                  <c:v>19-24</c:v>
                </c:pt>
              </c:strCache>
            </c:strRef>
          </c:tx>
          <c:invertIfNegative val="0"/>
          <c:cat>
            <c:strRef>
              <c:f>'District Drug caused deaths'!$AD$570:$AD$587</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'District Drug caused deaths'!$AF$570:$AF$587</c:f>
              <c:numCache>
                <c:formatCode>General</c:formatCode>
                <c:ptCount val="18"/>
                <c:pt idx="0">
                  <c:v>0</c:v>
                </c:pt>
                <c:pt idx="1">
                  <c:v>1</c:v>
                </c:pt>
                <c:pt idx="2">
                  <c:v>2</c:v>
                </c:pt>
                <c:pt idx="3">
                  <c:v>0</c:v>
                </c:pt>
                <c:pt idx="4">
                  <c:v>2</c:v>
                </c:pt>
                <c:pt idx="5">
                  <c:v>1</c:v>
                </c:pt>
                <c:pt idx="6">
                  <c:v>0</c:v>
                </c:pt>
                <c:pt idx="7">
                  <c:v>3</c:v>
                </c:pt>
                <c:pt idx="8">
                  <c:v>0</c:v>
                </c:pt>
                <c:pt idx="9">
                  <c:v>1</c:v>
                </c:pt>
                <c:pt idx="10">
                  <c:v>6</c:v>
                </c:pt>
                <c:pt idx="11">
                  <c:v>3</c:v>
                </c:pt>
                <c:pt idx="12">
                  <c:v>0</c:v>
                </c:pt>
                <c:pt idx="13">
                  <c:v>1</c:v>
                </c:pt>
                <c:pt idx="14">
                  <c:v>1</c:v>
                </c:pt>
                <c:pt idx="15">
                  <c:v>1</c:v>
                </c:pt>
                <c:pt idx="16">
                  <c:v>0</c:v>
                </c:pt>
                <c:pt idx="17">
                  <c:v>8</c:v>
                </c:pt>
              </c:numCache>
            </c:numRef>
          </c:val>
        </c:ser>
        <c:ser>
          <c:idx val="2"/>
          <c:order val="2"/>
          <c:tx>
            <c:strRef>
              <c:f>'District Drug caused deaths'!$AG$569</c:f>
              <c:strCache>
                <c:ptCount val="1"/>
                <c:pt idx="0">
                  <c:v>25-34</c:v>
                </c:pt>
              </c:strCache>
            </c:strRef>
          </c:tx>
          <c:invertIfNegative val="0"/>
          <c:cat>
            <c:strRef>
              <c:f>'District Drug caused deaths'!$AD$570:$AD$587</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'District Drug caused deaths'!$AG$570:$AG$587</c:f>
              <c:numCache>
                <c:formatCode>General</c:formatCode>
                <c:ptCount val="18"/>
                <c:pt idx="0">
                  <c:v>3</c:v>
                </c:pt>
                <c:pt idx="1">
                  <c:v>10</c:v>
                </c:pt>
                <c:pt idx="2">
                  <c:v>3</c:v>
                </c:pt>
                <c:pt idx="3">
                  <c:v>0</c:v>
                </c:pt>
                <c:pt idx="4">
                  <c:v>4</c:v>
                </c:pt>
                <c:pt idx="5">
                  <c:v>1</c:v>
                </c:pt>
                <c:pt idx="6">
                  <c:v>0</c:v>
                </c:pt>
                <c:pt idx="7">
                  <c:v>6</c:v>
                </c:pt>
                <c:pt idx="8">
                  <c:v>2</c:v>
                </c:pt>
                <c:pt idx="9">
                  <c:v>7</c:v>
                </c:pt>
                <c:pt idx="10">
                  <c:v>17</c:v>
                </c:pt>
                <c:pt idx="11">
                  <c:v>4</c:v>
                </c:pt>
                <c:pt idx="12">
                  <c:v>0</c:v>
                </c:pt>
                <c:pt idx="13">
                  <c:v>3</c:v>
                </c:pt>
                <c:pt idx="14">
                  <c:v>1</c:v>
                </c:pt>
                <c:pt idx="15">
                  <c:v>4</c:v>
                </c:pt>
                <c:pt idx="16">
                  <c:v>1</c:v>
                </c:pt>
                <c:pt idx="17">
                  <c:v>25</c:v>
                </c:pt>
              </c:numCache>
            </c:numRef>
          </c:val>
        </c:ser>
        <c:ser>
          <c:idx val="3"/>
          <c:order val="3"/>
          <c:tx>
            <c:strRef>
              <c:f>'District Drug caused deaths'!$AH$569</c:f>
              <c:strCache>
                <c:ptCount val="1"/>
                <c:pt idx="0">
                  <c:v>35-44</c:v>
                </c:pt>
              </c:strCache>
            </c:strRef>
          </c:tx>
          <c:invertIfNegative val="0"/>
          <c:cat>
            <c:strRef>
              <c:f>'District Drug caused deaths'!$AD$570:$AD$587</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'District Drug caused deaths'!$AH$570:$AH$587</c:f>
              <c:numCache>
                <c:formatCode>General</c:formatCode>
                <c:ptCount val="18"/>
                <c:pt idx="0">
                  <c:v>5</c:v>
                </c:pt>
                <c:pt idx="1">
                  <c:v>12</c:v>
                </c:pt>
                <c:pt idx="2">
                  <c:v>8</c:v>
                </c:pt>
                <c:pt idx="3">
                  <c:v>1</c:v>
                </c:pt>
                <c:pt idx="4">
                  <c:v>11</c:v>
                </c:pt>
                <c:pt idx="5">
                  <c:v>0</c:v>
                </c:pt>
                <c:pt idx="6">
                  <c:v>0</c:v>
                </c:pt>
                <c:pt idx="7">
                  <c:v>18</c:v>
                </c:pt>
                <c:pt idx="8">
                  <c:v>1</c:v>
                </c:pt>
                <c:pt idx="9">
                  <c:v>2</c:v>
                </c:pt>
                <c:pt idx="10">
                  <c:v>21</c:v>
                </c:pt>
                <c:pt idx="11">
                  <c:v>8</c:v>
                </c:pt>
                <c:pt idx="12">
                  <c:v>0</c:v>
                </c:pt>
                <c:pt idx="13">
                  <c:v>5</c:v>
                </c:pt>
                <c:pt idx="14">
                  <c:v>3</c:v>
                </c:pt>
                <c:pt idx="15">
                  <c:v>5</c:v>
                </c:pt>
                <c:pt idx="16">
                  <c:v>2</c:v>
                </c:pt>
                <c:pt idx="17">
                  <c:v>31</c:v>
                </c:pt>
              </c:numCache>
            </c:numRef>
          </c:val>
        </c:ser>
        <c:ser>
          <c:idx val="4"/>
          <c:order val="4"/>
          <c:tx>
            <c:strRef>
              <c:f>'District Drug caused deaths'!$AI$569</c:f>
              <c:strCache>
                <c:ptCount val="1"/>
                <c:pt idx="0">
                  <c:v>45-54</c:v>
                </c:pt>
              </c:strCache>
            </c:strRef>
          </c:tx>
          <c:invertIfNegative val="0"/>
          <c:cat>
            <c:strRef>
              <c:f>'District Drug caused deaths'!$AD$570:$AD$587</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'District Drug caused deaths'!$AI$570:$AI$587</c:f>
              <c:numCache>
                <c:formatCode>General</c:formatCode>
                <c:ptCount val="18"/>
                <c:pt idx="0">
                  <c:v>8</c:v>
                </c:pt>
                <c:pt idx="1">
                  <c:v>5</c:v>
                </c:pt>
                <c:pt idx="2">
                  <c:v>4</c:v>
                </c:pt>
                <c:pt idx="3">
                  <c:v>1</c:v>
                </c:pt>
                <c:pt idx="4">
                  <c:v>9</c:v>
                </c:pt>
                <c:pt idx="5">
                  <c:v>1</c:v>
                </c:pt>
                <c:pt idx="6">
                  <c:v>0</c:v>
                </c:pt>
                <c:pt idx="7">
                  <c:v>10</c:v>
                </c:pt>
                <c:pt idx="8">
                  <c:v>0</c:v>
                </c:pt>
                <c:pt idx="9">
                  <c:v>1</c:v>
                </c:pt>
                <c:pt idx="10">
                  <c:v>9</c:v>
                </c:pt>
                <c:pt idx="11">
                  <c:v>2</c:v>
                </c:pt>
                <c:pt idx="12">
                  <c:v>2</c:v>
                </c:pt>
                <c:pt idx="13">
                  <c:v>3</c:v>
                </c:pt>
                <c:pt idx="14">
                  <c:v>4</c:v>
                </c:pt>
                <c:pt idx="15">
                  <c:v>2</c:v>
                </c:pt>
                <c:pt idx="16">
                  <c:v>2</c:v>
                </c:pt>
                <c:pt idx="17">
                  <c:v>21</c:v>
                </c:pt>
              </c:numCache>
            </c:numRef>
          </c:val>
        </c:ser>
        <c:ser>
          <c:idx val="5"/>
          <c:order val="5"/>
          <c:tx>
            <c:strRef>
              <c:f>'District Drug caused deaths'!$AJ$569</c:f>
              <c:strCache>
                <c:ptCount val="1"/>
                <c:pt idx="0">
                  <c:v>55-64</c:v>
                </c:pt>
              </c:strCache>
            </c:strRef>
          </c:tx>
          <c:invertIfNegative val="0"/>
          <c:cat>
            <c:strRef>
              <c:f>'District Drug caused deaths'!$AD$570:$AD$587</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'District Drug caused deaths'!$AJ$570:$AJ$587</c:f>
              <c:numCache>
                <c:formatCode>General</c:formatCode>
                <c:ptCount val="18"/>
                <c:pt idx="0">
                  <c:v>8</c:v>
                </c:pt>
                <c:pt idx="1">
                  <c:v>3</c:v>
                </c:pt>
                <c:pt idx="2">
                  <c:v>6</c:v>
                </c:pt>
                <c:pt idx="3">
                  <c:v>2</c:v>
                </c:pt>
                <c:pt idx="4">
                  <c:v>10</c:v>
                </c:pt>
                <c:pt idx="5">
                  <c:v>0</c:v>
                </c:pt>
                <c:pt idx="6">
                  <c:v>0</c:v>
                </c:pt>
                <c:pt idx="7">
                  <c:v>16</c:v>
                </c:pt>
                <c:pt idx="8">
                  <c:v>0</c:v>
                </c:pt>
                <c:pt idx="9">
                  <c:v>3</c:v>
                </c:pt>
                <c:pt idx="10">
                  <c:v>7</c:v>
                </c:pt>
                <c:pt idx="11">
                  <c:v>0</c:v>
                </c:pt>
                <c:pt idx="12">
                  <c:v>1</c:v>
                </c:pt>
                <c:pt idx="13">
                  <c:v>4</c:v>
                </c:pt>
                <c:pt idx="14">
                  <c:v>6</c:v>
                </c:pt>
                <c:pt idx="15">
                  <c:v>7</c:v>
                </c:pt>
                <c:pt idx="16">
                  <c:v>0</c:v>
                </c:pt>
                <c:pt idx="17">
                  <c:v>25</c:v>
                </c:pt>
              </c:numCache>
            </c:numRef>
          </c:val>
        </c:ser>
        <c:ser>
          <c:idx val="6"/>
          <c:order val="6"/>
          <c:tx>
            <c:strRef>
              <c:f>'District Drug caused deaths'!$AK$569</c:f>
              <c:strCache>
                <c:ptCount val="1"/>
                <c:pt idx="0">
                  <c:v>65-74</c:v>
                </c:pt>
              </c:strCache>
            </c:strRef>
          </c:tx>
          <c:invertIfNegative val="0"/>
          <c:cat>
            <c:strRef>
              <c:f>'District Drug caused deaths'!$AD$570:$AD$587</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'District Drug caused deaths'!$AK$570:$AK$587</c:f>
              <c:numCache>
                <c:formatCode>General</c:formatCode>
                <c:ptCount val="18"/>
                <c:pt idx="0">
                  <c:v>3</c:v>
                </c:pt>
                <c:pt idx="1">
                  <c:v>1</c:v>
                </c:pt>
                <c:pt idx="2">
                  <c:v>6</c:v>
                </c:pt>
                <c:pt idx="3">
                  <c:v>0</c:v>
                </c:pt>
                <c:pt idx="4">
                  <c:v>7</c:v>
                </c:pt>
                <c:pt idx="5">
                  <c:v>0</c:v>
                </c:pt>
                <c:pt idx="6">
                  <c:v>0</c:v>
                </c:pt>
                <c:pt idx="7">
                  <c:v>3</c:v>
                </c:pt>
                <c:pt idx="8">
                  <c:v>0</c:v>
                </c:pt>
                <c:pt idx="9">
                  <c:v>0</c:v>
                </c:pt>
                <c:pt idx="10">
                  <c:v>4</c:v>
                </c:pt>
                <c:pt idx="11">
                  <c:v>0</c:v>
                </c:pt>
                <c:pt idx="12">
                  <c:v>1</c:v>
                </c:pt>
                <c:pt idx="13">
                  <c:v>0</c:v>
                </c:pt>
                <c:pt idx="14">
                  <c:v>3</c:v>
                </c:pt>
                <c:pt idx="15">
                  <c:v>6</c:v>
                </c:pt>
                <c:pt idx="16">
                  <c:v>0</c:v>
                </c:pt>
                <c:pt idx="17">
                  <c:v>11</c:v>
                </c:pt>
              </c:numCache>
            </c:numRef>
          </c:val>
        </c:ser>
        <c:ser>
          <c:idx val="7"/>
          <c:order val="7"/>
          <c:tx>
            <c:strRef>
              <c:f>'District Drug caused deaths'!$AL$569</c:f>
              <c:strCache>
                <c:ptCount val="1"/>
                <c:pt idx="0">
                  <c:v>75 &amp; over</c:v>
                </c:pt>
              </c:strCache>
            </c:strRef>
          </c:tx>
          <c:invertIfNegative val="0"/>
          <c:cat>
            <c:strRef>
              <c:f>'District Drug caused deaths'!$AD$570:$AD$587</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'District Drug caused deaths'!$AL$570:$AL$587</c:f>
              <c:numCache>
                <c:formatCode>General</c:formatCode>
                <c:ptCount val="18"/>
                <c:pt idx="0">
                  <c:v>0</c:v>
                </c:pt>
                <c:pt idx="1">
                  <c:v>0</c:v>
                </c:pt>
                <c:pt idx="2">
                  <c:v>1</c:v>
                </c:pt>
                <c:pt idx="3">
                  <c:v>0</c:v>
                </c:pt>
                <c:pt idx="4">
                  <c:v>2</c:v>
                </c:pt>
                <c:pt idx="5">
                  <c:v>0</c:v>
                </c:pt>
                <c:pt idx="6">
                  <c:v>0</c:v>
                </c:pt>
                <c:pt idx="7">
                  <c:v>0</c:v>
                </c:pt>
                <c:pt idx="8">
                  <c:v>0</c:v>
                </c:pt>
                <c:pt idx="9">
                  <c:v>0</c:v>
                </c:pt>
                <c:pt idx="10">
                  <c:v>0</c:v>
                </c:pt>
                <c:pt idx="11">
                  <c:v>0</c:v>
                </c:pt>
                <c:pt idx="12">
                  <c:v>0</c:v>
                </c:pt>
                <c:pt idx="13">
                  <c:v>0</c:v>
                </c:pt>
                <c:pt idx="14">
                  <c:v>1</c:v>
                </c:pt>
                <c:pt idx="15">
                  <c:v>2</c:v>
                </c:pt>
                <c:pt idx="16">
                  <c:v>1</c:v>
                </c:pt>
                <c:pt idx="17">
                  <c:v>4</c:v>
                </c:pt>
              </c:numCache>
            </c:numRef>
          </c:val>
        </c:ser>
        <c:dLbls>
          <c:showLegendKey val="0"/>
          <c:showVal val="0"/>
          <c:showCatName val="0"/>
          <c:showSerName val="0"/>
          <c:showPercent val="0"/>
          <c:showBubbleSize val="0"/>
        </c:dLbls>
        <c:gapWidth val="150"/>
        <c:axId val="197915008"/>
        <c:axId val="197916928"/>
      </c:barChart>
      <c:catAx>
        <c:axId val="197915008"/>
        <c:scaling>
          <c:orientation val="minMax"/>
        </c:scaling>
        <c:delete val="0"/>
        <c:axPos val="b"/>
        <c:title>
          <c:tx>
            <c:rich>
              <a:bodyPr/>
              <a:lstStyle/>
              <a:p>
                <a:pPr>
                  <a:defRPr b="1"/>
                </a:pPr>
                <a:r>
                  <a:rPr lang="en-US" b="1"/>
                  <a:t>Drug Identified</a:t>
                </a:r>
              </a:p>
            </c:rich>
          </c:tx>
          <c:layout>
            <c:manualLayout>
              <c:xMode val="edge"/>
              <c:yMode val="edge"/>
              <c:x val="0.3351023417261399"/>
              <c:y val="0.91480073985789001"/>
            </c:manualLayout>
          </c:layout>
          <c:overlay val="0"/>
        </c:title>
        <c:numFmt formatCode="General" sourceLinked="1"/>
        <c:majorTickMark val="out"/>
        <c:minorTickMark val="none"/>
        <c:tickLblPos val="nextTo"/>
        <c:txPr>
          <a:bodyPr/>
          <a:lstStyle/>
          <a:p>
            <a:pPr>
              <a:defRPr sz="800"/>
            </a:pPr>
            <a:endParaRPr lang="en-US"/>
          </a:p>
        </c:txPr>
        <c:crossAx val="197916928"/>
        <c:crosses val="autoZero"/>
        <c:auto val="1"/>
        <c:lblAlgn val="ctr"/>
        <c:lblOffset val="100"/>
        <c:noMultiLvlLbl val="0"/>
      </c:catAx>
      <c:valAx>
        <c:axId val="197916928"/>
        <c:scaling>
          <c:orientation val="minMax"/>
        </c:scaling>
        <c:delete val="0"/>
        <c:axPos val="l"/>
        <c:majorGridlines/>
        <c:title>
          <c:tx>
            <c:rich>
              <a:bodyPr rot="-5400000" vert="horz"/>
              <a:lstStyle/>
              <a:p>
                <a:pPr>
                  <a:defRPr b="1"/>
                </a:pPr>
                <a:r>
                  <a:rPr lang="en-US" b="1"/>
                  <a:t>Number of Deaths</a:t>
                </a:r>
              </a:p>
            </c:rich>
          </c:tx>
          <c:layout>
            <c:manualLayout>
              <c:xMode val="edge"/>
              <c:yMode val="edge"/>
              <c:x val="3.9888114947170067E-2"/>
              <c:y val="0.19674700071200651"/>
            </c:manualLayout>
          </c:layout>
          <c:overlay val="0"/>
        </c:title>
        <c:numFmt formatCode="General" sourceLinked="1"/>
        <c:majorTickMark val="out"/>
        <c:minorTickMark val="none"/>
        <c:tickLblPos val="nextTo"/>
        <c:txPr>
          <a:bodyPr/>
          <a:lstStyle/>
          <a:p>
            <a:pPr>
              <a:defRPr sz="800"/>
            </a:pPr>
            <a:endParaRPr lang="en-US"/>
          </a:p>
        </c:txPr>
        <c:crossAx val="197915008"/>
        <c:crosses val="autoZero"/>
        <c:crossBetween val="between"/>
      </c:valAx>
    </c:plotArea>
    <c:legend>
      <c:legendPos val="r"/>
      <c:layout>
        <c:manualLayout>
          <c:xMode val="edge"/>
          <c:yMode val="edge"/>
          <c:x val="0.86988037552998188"/>
          <c:y val="0.20426688467220286"/>
          <c:w val="0.10310232855508446"/>
          <c:h val="0.41699869483527674"/>
        </c:manualLayout>
      </c:layout>
      <c:overlay val="0"/>
      <c:txPr>
        <a:bodyPr/>
        <a:lstStyle/>
        <a:p>
          <a:pPr>
            <a:defRPr sz="700"/>
          </a:pPr>
          <a:endParaRPr lang="en-US"/>
        </a:p>
      </c:txPr>
    </c:legend>
    <c:plotVisOnly val="1"/>
    <c:dispBlanksAs val="gap"/>
    <c:showDLblsOverMax val="0"/>
  </c:chart>
  <c:txPr>
    <a:bodyPr/>
    <a:lstStyle/>
    <a:p>
      <a:pPr>
        <a:defRPr b="0"/>
      </a:pPr>
      <a:endParaRPr lang="en-US"/>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aseline="0"/>
              <a:t>2003, Age Distribution of Drug Deaths, Sarasota County</a:t>
            </a:r>
            <a:endParaRPr lang="en-US" sz="1400"/>
          </a:p>
        </c:rich>
      </c:tx>
      <c:layout/>
      <c:overlay val="0"/>
    </c:title>
    <c:autoTitleDeleted val="0"/>
    <c:plotArea>
      <c:layout>
        <c:manualLayout>
          <c:layoutTarget val="inner"/>
          <c:xMode val="edge"/>
          <c:yMode val="edge"/>
          <c:x val="0.10068561141395788"/>
          <c:y val="0.24389176962635767"/>
          <c:w val="0.87581011508176865"/>
          <c:h val="0.54593346563386891"/>
        </c:manualLayout>
      </c:layout>
      <c:barChart>
        <c:barDir val="col"/>
        <c:grouping val="clustered"/>
        <c:varyColors val="0"/>
        <c:ser>
          <c:idx val="0"/>
          <c:order val="0"/>
          <c:invertIfNegative val="0"/>
          <c:cat>
            <c:strRef>
              <c:f>Sarasota!$O$66:$V$66</c:f>
              <c:strCache>
                <c:ptCount val="8"/>
                <c:pt idx="0">
                  <c:v>18 &amp; under</c:v>
                </c:pt>
                <c:pt idx="1">
                  <c:v>19-24</c:v>
                </c:pt>
                <c:pt idx="2">
                  <c:v>25-34</c:v>
                </c:pt>
                <c:pt idx="3">
                  <c:v>35-44</c:v>
                </c:pt>
                <c:pt idx="4">
                  <c:v>45-54</c:v>
                </c:pt>
                <c:pt idx="5">
                  <c:v>55-64</c:v>
                </c:pt>
                <c:pt idx="6">
                  <c:v>65-74</c:v>
                </c:pt>
                <c:pt idx="7">
                  <c:v>75 &amp; over </c:v>
                </c:pt>
              </c:strCache>
            </c:strRef>
          </c:cat>
          <c:val>
            <c:numRef>
              <c:f>Sarasota!$O$67:$V$67</c:f>
              <c:numCache>
                <c:formatCode>General</c:formatCode>
                <c:ptCount val="8"/>
                <c:pt idx="0">
                  <c:v>3</c:v>
                </c:pt>
                <c:pt idx="1">
                  <c:v>8</c:v>
                </c:pt>
                <c:pt idx="2">
                  <c:v>12</c:v>
                </c:pt>
                <c:pt idx="3">
                  <c:v>15</c:v>
                </c:pt>
                <c:pt idx="4">
                  <c:v>16</c:v>
                </c:pt>
                <c:pt idx="5">
                  <c:v>5</c:v>
                </c:pt>
                <c:pt idx="6">
                  <c:v>1</c:v>
                </c:pt>
                <c:pt idx="7">
                  <c:v>1</c:v>
                </c:pt>
              </c:numCache>
            </c:numRef>
          </c:val>
        </c:ser>
        <c:dLbls>
          <c:showLegendKey val="0"/>
          <c:showVal val="0"/>
          <c:showCatName val="0"/>
          <c:showSerName val="0"/>
          <c:showPercent val="0"/>
          <c:showBubbleSize val="0"/>
        </c:dLbls>
        <c:gapWidth val="150"/>
        <c:axId val="202201728"/>
        <c:axId val="202203904"/>
      </c:barChart>
      <c:catAx>
        <c:axId val="202201728"/>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6870989828936177"/>
              <c:y val="0.86577444864846453"/>
            </c:manualLayout>
          </c:layout>
          <c:overlay val="0"/>
        </c:title>
        <c:majorTickMark val="none"/>
        <c:minorTickMark val="none"/>
        <c:tickLblPos val="nextTo"/>
        <c:crossAx val="202203904"/>
        <c:crosses val="autoZero"/>
        <c:auto val="1"/>
        <c:lblAlgn val="ctr"/>
        <c:lblOffset val="100"/>
        <c:noMultiLvlLbl val="0"/>
      </c:catAx>
      <c:valAx>
        <c:axId val="202203904"/>
        <c:scaling>
          <c:orientation val="minMax"/>
          <c:max val="16"/>
        </c:scaling>
        <c:delete val="0"/>
        <c:axPos val="l"/>
        <c:majorGridlines/>
        <c:title>
          <c:tx>
            <c:rich>
              <a:bodyPr/>
              <a:lstStyle/>
              <a:p>
                <a:pPr>
                  <a:defRPr sz="900"/>
                </a:pPr>
                <a:r>
                  <a:rPr lang="en-US" sz="900"/>
                  <a:t>Number</a:t>
                </a:r>
                <a:r>
                  <a:rPr lang="en-US" sz="900" baseline="0"/>
                  <a:t> of Deaths</a:t>
                </a:r>
                <a:endParaRPr lang="en-US" sz="900"/>
              </a:p>
            </c:rich>
          </c:tx>
          <c:layout>
            <c:manualLayout>
              <c:xMode val="edge"/>
              <c:yMode val="edge"/>
              <c:x val="1.2090792297526624E-2"/>
              <c:y val="0.26895771551283365"/>
            </c:manualLayout>
          </c:layout>
          <c:overlay val="0"/>
        </c:title>
        <c:numFmt formatCode="General" sourceLinked="1"/>
        <c:majorTickMark val="out"/>
        <c:minorTickMark val="none"/>
        <c:tickLblPos val="nextTo"/>
        <c:crossAx val="202201728"/>
        <c:crosses val="autoZero"/>
        <c:crossBetween val="between"/>
      </c:valAx>
    </c:plotArea>
    <c:plotVisOnly val="1"/>
    <c:dispBlanksAs val="gap"/>
    <c:showDLblsOverMax val="0"/>
  </c:chart>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2003, Specific Drugs Causing Death, Sarasota County</a:t>
            </a:r>
            <a:endParaRPr lang="en-US"/>
          </a:p>
        </c:rich>
      </c:tx>
      <c:layout/>
      <c:overlay val="0"/>
    </c:title>
    <c:autoTitleDeleted val="0"/>
    <c:plotArea>
      <c:layout>
        <c:manualLayout>
          <c:layoutTarget val="inner"/>
          <c:xMode val="edge"/>
          <c:yMode val="edge"/>
          <c:x val="9.6526011171680456E-2"/>
          <c:y val="0.19135248354278875"/>
          <c:w val="0.72963052695336161"/>
          <c:h val="0.55619695877333108"/>
        </c:manualLayout>
      </c:layout>
      <c:barChart>
        <c:barDir val="col"/>
        <c:grouping val="clustered"/>
        <c:varyColors val="0"/>
        <c:ser>
          <c:idx val="0"/>
          <c:order val="0"/>
          <c:tx>
            <c:strRef>
              <c:f>'Sarasota by Drug'!$Q$182</c:f>
              <c:strCache>
                <c:ptCount val="1"/>
                <c:pt idx="0">
                  <c:v>18 &amp; under</c:v>
                </c:pt>
              </c:strCache>
            </c:strRef>
          </c:tx>
          <c:invertIfNegative val="0"/>
          <c:cat>
            <c:strRef>
              <c:f>'Sarasota by Drug'!$L$183:$L$196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Drug'!$Q$183:$Q$196</c:f>
              <c:numCache>
                <c:formatCode>General</c:formatCode>
                <c:ptCount val="14"/>
                <c:pt idx="0">
                  <c:v>0</c:v>
                </c:pt>
                <c:pt idx="1">
                  <c:v>2</c:v>
                </c:pt>
                <c:pt idx="2">
                  <c:v>0</c:v>
                </c:pt>
                <c:pt idx="3">
                  <c:v>2</c:v>
                </c:pt>
                <c:pt idx="4">
                  <c:v>0</c:v>
                </c:pt>
                <c:pt idx="5">
                  <c:v>1</c:v>
                </c:pt>
                <c:pt idx="6">
                  <c:v>0</c:v>
                </c:pt>
                <c:pt idx="7">
                  <c:v>0</c:v>
                </c:pt>
                <c:pt idx="8">
                  <c:v>1</c:v>
                </c:pt>
                <c:pt idx="9">
                  <c:v>1</c:v>
                </c:pt>
                <c:pt idx="10">
                  <c:v>0</c:v>
                </c:pt>
                <c:pt idx="11">
                  <c:v>2</c:v>
                </c:pt>
                <c:pt idx="12">
                  <c:v>0</c:v>
                </c:pt>
                <c:pt idx="13">
                  <c:v>3</c:v>
                </c:pt>
              </c:numCache>
            </c:numRef>
          </c:val>
        </c:ser>
        <c:ser>
          <c:idx val="1"/>
          <c:order val="1"/>
          <c:tx>
            <c:strRef>
              <c:f>'Sarasota by Drug'!$R$182</c:f>
              <c:strCache>
                <c:ptCount val="1"/>
                <c:pt idx="0">
                  <c:v>19-24</c:v>
                </c:pt>
              </c:strCache>
            </c:strRef>
          </c:tx>
          <c:invertIfNegative val="0"/>
          <c:cat>
            <c:strRef>
              <c:f>'Sarasota by Drug'!$L$183:$L$196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Drug'!$R$183:$R$196</c:f>
              <c:numCache>
                <c:formatCode>General</c:formatCode>
                <c:ptCount val="14"/>
                <c:pt idx="0">
                  <c:v>0</c:v>
                </c:pt>
                <c:pt idx="1">
                  <c:v>1</c:v>
                </c:pt>
                <c:pt idx="2">
                  <c:v>0</c:v>
                </c:pt>
                <c:pt idx="3">
                  <c:v>1</c:v>
                </c:pt>
                <c:pt idx="4">
                  <c:v>0</c:v>
                </c:pt>
                <c:pt idx="5">
                  <c:v>3</c:v>
                </c:pt>
                <c:pt idx="6">
                  <c:v>0</c:v>
                </c:pt>
                <c:pt idx="7">
                  <c:v>2</c:v>
                </c:pt>
                <c:pt idx="8">
                  <c:v>0</c:v>
                </c:pt>
                <c:pt idx="9">
                  <c:v>3</c:v>
                </c:pt>
                <c:pt idx="10">
                  <c:v>1</c:v>
                </c:pt>
                <c:pt idx="11">
                  <c:v>2</c:v>
                </c:pt>
                <c:pt idx="12">
                  <c:v>0</c:v>
                </c:pt>
                <c:pt idx="13">
                  <c:v>6</c:v>
                </c:pt>
              </c:numCache>
            </c:numRef>
          </c:val>
        </c:ser>
        <c:ser>
          <c:idx val="2"/>
          <c:order val="2"/>
          <c:tx>
            <c:strRef>
              <c:f>'Sarasota by Drug'!$S$182</c:f>
              <c:strCache>
                <c:ptCount val="1"/>
                <c:pt idx="0">
                  <c:v>25-34</c:v>
                </c:pt>
              </c:strCache>
            </c:strRef>
          </c:tx>
          <c:invertIfNegative val="0"/>
          <c:cat>
            <c:strRef>
              <c:f>'Sarasota by Drug'!$L$183:$L$196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Drug'!$S$183:$S$196</c:f>
              <c:numCache>
                <c:formatCode>General</c:formatCode>
                <c:ptCount val="14"/>
                <c:pt idx="0">
                  <c:v>3</c:v>
                </c:pt>
                <c:pt idx="1">
                  <c:v>2</c:v>
                </c:pt>
                <c:pt idx="2">
                  <c:v>1</c:v>
                </c:pt>
                <c:pt idx="3">
                  <c:v>2</c:v>
                </c:pt>
                <c:pt idx="4">
                  <c:v>1</c:v>
                </c:pt>
                <c:pt idx="5">
                  <c:v>5</c:v>
                </c:pt>
                <c:pt idx="6">
                  <c:v>2</c:v>
                </c:pt>
                <c:pt idx="7">
                  <c:v>3</c:v>
                </c:pt>
                <c:pt idx="8">
                  <c:v>0</c:v>
                </c:pt>
                <c:pt idx="9">
                  <c:v>1</c:v>
                </c:pt>
                <c:pt idx="10">
                  <c:v>1</c:v>
                </c:pt>
                <c:pt idx="11">
                  <c:v>1</c:v>
                </c:pt>
                <c:pt idx="12">
                  <c:v>0</c:v>
                </c:pt>
                <c:pt idx="13">
                  <c:v>8</c:v>
                </c:pt>
              </c:numCache>
            </c:numRef>
          </c:val>
        </c:ser>
        <c:ser>
          <c:idx val="3"/>
          <c:order val="3"/>
          <c:tx>
            <c:strRef>
              <c:f>'Sarasota by Drug'!$T$182</c:f>
              <c:strCache>
                <c:ptCount val="1"/>
                <c:pt idx="0">
                  <c:v>35-44</c:v>
                </c:pt>
              </c:strCache>
            </c:strRef>
          </c:tx>
          <c:invertIfNegative val="0"/>
          <c:cat>
            <c:strRef>
              <c:f>'Sarasota by Drug'!$L$183:$L$196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Drug'!$T$183:$T$196</c:f>
              <c:numCache>
                <c:formatCode>General</c:formatCode>
                <c:ptCount val="14"/>
                <c:pt idx="0">
                  <c:v>2</c:v>
                </c:pt>
                <c:pt idx="1">
                  <c:v>2</c:v>
                </c:pt>
                <c:pt idx="2">
                  <c:v>3</c:v>
                </c:pt>
                <c:pt idx="3">
                  <c:v>4</c:v>
                </c:pt>
                <c:pt idx="4">
                  <c:v>0</c:v>
                </c:pt>
                <c:pt idx="5">
                  <c:v>4</c:v>
                </c:pt>
                <c:pt idx="6">
                  <c:v>0</c:v>
                </c:pt>
                <c:pt idx="7">
                  <c:v>2</c:v>
                </c:pt>
                <c:pt idx="8">
                  <c:v>0</c:v>
                </c:pt>
                <c:pt idx="9">
                  <c:v>5</c:v>
                </c:pt>
                <c:pt idx="10">
                  <c:v>0</c:v>
                </c:pt>
                <c:pt idx="11">
                  <c:v>2</c:v>
                </c:pt>
                <c:pt idx="12">
                  <c:v>0</c:v>
                </c:pt>
                <c:pt idx="13">
                  <c:v>9</c:v>
                </c:pt>
              </c:numCache>
            </c:numRef>
          </c:val>
        </c:ser>
        <c:ser>
          <c:idx val="4"/>
          <c:order val="4"/>
          <c:tx>
            <c:strRef>
              <c:f>'Sarasota by Drug'!$U$182</c:f>
              <c:strCache>
                <c:ptCount val="1"/>
                <c:pt idx="0">
                  <c:v>45-54</c:v>
                </c:pt>
              </c:strCache>
            </c:strRef>
          </c:tx>
          <c:invertIfNegative val="0"/>
          <c:cat>
            <c:strRef>
              <c:f>'Sarasota by Drug'!$L$183:$L$196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Drug'!$U$183:$U$196</c:f>
              <c:numCache>
                <c:formatCode>General</c:formatCode>
                <c:ptCount val="14"/>
                <c:pt idx="0">
                  <c:v>5</c:v>
                </c:pt>
                <c:pt idx="1">
                  <c:v>2</c:v>
                </c:pt>
                <c:pt idx="2">
                  <c:v>0</c:v>
                </c:pt>
                <c:pt idx="3">
                  <c:v>3</c:v>
                </c:pt>
                <c:pt idx="4">
                  <c:v>1</c:v>
                </c:pt>
                <c:pt idx="5">
                  <c:v>2</c:v>
                </c:pt>
                <c:pt idx="6">
                  <c:v>1</c:v>
                </c:pt>
                <c:pt idx="7">
                  <c:v>0</c:v>
                </c:pt>
                <c:pt idx="8">
                  <c:v>1</c:v>
                </c:pt>
                <c:pt idx="9">
                  <c:v>2</c:v>
                </c:pt>
                <c:pt idx="10">
                  <c:v>2</c:v>
                </c:pt>
                <c:pt idx="11">
                  <c:v>2</c:v>
                </c:pt>
                <c:pt idx="12">
                  <c:v>1</c:v>
                </c:pt>
                <c:pt idx="13">
                  <c:v>9</c:v>
                </c:pt>
              </c:numCache>
            </c:numRef>
          </c:val>
        </c:ser>
        <c:ser>
          <c:idx val="5"/>
          <c:order val="5"/>
          <c:tx>
            <c:strRef>
              <c:f>'Sarasota by Drug'!$V$182</c:f>
              <c:strCache>
                <c:ptCount val="1"/>
                <c:pt idx="0">
                  <c:v>55-64</c:v>
                </c:pt>
              </c:strCache>
            </c:strRef>
          </c:tx>
          <c:invertIfNegative val="0"/>
          <c:cat>
            <c:strRef>
              <c:f>'Sarasota by Drug'!$L$183:$L$196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Drug'!$V$183:$V$196</c:f>
              <c:numCache>
                <c:formatCode>General</c:formatCode>
                <c:ptCount val="14"/>
                <c:pt idx="0">
                  <c:v>1</c:v>
                </c:pt>
                <c:pt idx="1">
                  <c:v>0</c:v>
                </c:pt>
                <c:pt idx="2">
                  <c:v>0</c:v>
                </c:pt>
                <c:pt idx="3">
                  <c:v>0</c:v>
                </c:pt>
                <c:pt idx="4">
                  <c:v>0</c:v>
                </c:pt>
                <c:pt idx="5">
                  <c:v>0</c:v>
                </c:pt>
                <c:pt idx="6">
                  <c:v>0</c:v>
                </c:pt>
                <c:pt idx="7">
                  <c:v>0</c:v>
                </c:pt>
                <c:pt idx="8">
                  <c:v>1</c:v>
                </c:pt>
                <c:pt idx="9">
                  <c:v>0</c:v>
                </c:pt>
                <c:pt idx="10">
                  <c:v>0</c:v>
                </c:pt>
                <c:pt idx="11">
                  <c:v>1</c:v>
                </c:pt>
                <c:pt idx="12">
                  <c:v>0</c:v>
                </c:pt>
                <c:pt idx="13">
                  <c:v>3</c:v>
                </c:pt>
              </c:numCache>
            </c:numRef>
          </c:val>
        </c:ser>
        <c:ser>
          <c:idx val="6"/>
          <c:order val="6"/>
          <c:tx>
            <c:strRef>
              <c:f>'Sarasota by Drug'!$W$182</c:f>
              <c:strCache>
                <c:ptCount val="1"/>
                <c:pt idx="0">
                  <c:v>65-74</c:v>
                </c:pt>
              </c:strCache>
            </c:strRef>
          </c:tx>
          <c:invertIfNegative val="0"/>
          <c:cat>
            <c:strRef>
              <c:f>'Sarasota by Drug'!$L$183:$L$196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Drug'!$W$183:$W$196</c:f>
              <c:numCache>
                <c:formatCode>General</c:formatCode>
                <c:ptCount val="14"/>
                <c:pt idx="0">
                  <c:v>1</c:v>
                </c:pt>
                <c:pt idx="1">
                  <c:v>1</c:v>
                </c:pt>
                <c:pt idx="2">
                  <c:v>0</c:v>
                </c:pt>
                <c:pt idx="3">
                  <c:v>1</c:v>
                </c:pt>
                <c:pt idx="4">
                  <c:v>0</c:v>
                </c:pt>
                <c:pt idx="5">
                  <c:v>0</c:v>
                </c:pt>
                <c:pt idx="6">
                  <c:v>0</c:v>
                </c:pt>
                <c:pt idx="7">
                  <c:v>0</c:v>
                </c:pt>
                <c:pt idx="8">
                  <c:v>0</c:v>
                </c:pt>
                <c:pt idx="9">
                  <c:v>0</c:v>
                </c:pt>
                <c:pt idx="10">
                  <c:v>0</c:v>
                </c:pt>
                <c:pt idx="11">
                  <c:v>0</c:v>
                </c:pt>
                <c:pt idx="12">
                  <c:v>0</c:v>
                </c:pt>
                <c:pt idx="13">
                  <c:v>0</c:v>
                </c:pt>
              </c:numCache>
            </c:numRef>
          </c:val>
        </c:ser>
        <c:ser>
          <c:idx val="7"/>
          <c:order val="7"/>
          <c:tx>
            <c:strRef>
              <c:f>'Sarasota by Drug'!$X$182</c:f>
              <c:strCache>
                <c:ptCount val="1"/>
                <c:pt idx="0">
                  <c:v>75 &amp; over</c:v>
                </c:pt>
              </c:strCache>
            </c:strRef>
          </c:tx>
          <c:invertIfNegative val="0"/>
          <c:cat>
            <c:strRef>
              <c:f>'Sarasota by Drug'!$L$183:$L$196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Drug'!$X$183:$X$196</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1</c:v>
                </c:pt>
                <c:pt idx="12">
                  <c:v>0</c:v>
                </c:pt>
                <c:pt idx="13">
                  <c:v>1</c:v>
                </c:pt>
              </c:numCache>
            </c:numRef>
          </c:val>
        </c:ser>
        <c:dLbls>
          <c:showLegendKey val="0"/>
          <c:showVal val="0"/>
          <c:showCatName val="0"/>
          <c:showSerName val="0"/>
          <c:showPercent val="0"/>
          <c:showBubbleSize val="0"/>
        </c:dLbls>
        <c:gapWidth val="150"/>
        <c:axId val="202217728"/>
        <c:axId val="202219904"/>
      </c:barChart>
      <c:catAx>
        <c:axId val="202217728"/>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900"/>
            </a:pPr>
            <a:endParaRPr lang="en-US"/>
          </a:p>
        </c:txPr>
        <c:crossAx val="202219904"/>
        <c:crosses val="autoZero"/>
        <c:auto val="1"/>
        <c:lblAlgn val="ctr"/>
        <c:lblOffset val="100"/>
        <c:noMultiLvlLbl val="0"/>
      </c:catAx>
      <c:valAx>
        <c:axId val="202219904"/>
        <c:scaling>
          <c:orientation val="minMax"/>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txPr>
          <a:bodyPr/>
          <a:lstStyle/>
          <a:p>
            <a:pPr>
              <a:defRPr sz="900"/>
            </a:pPr>
            <a:endParaRPr lang="en-US"/>
          </a:p>
        </c:txPr>
        <c:crossAx val="202217728"/>
        <c:crosses val="autoZero"/>
        <c:crossBetween val="between"/>
      </c:valAx>
    </c:plotArea>
    <c:legend>
      <c:legendPos val="r"/>
      <c:layout>
        <c:manualLayout>
          <c:xMode val="edge"/>
          <c:yMode val="edge"/>
          <c:x val="0.88812235009085405"/>
          <c:y val="0.3916985915360221"/>
          <c:w val="9.9057137088633146E-2"/>
          <c:h val="0.37504064236135654"/>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2004</a:t>
            </a:r>
            <a:r>
              <a:rPr lang="en-US" sz="1400" baseline="0"/>
              <a:t>, Age Distribution of Drug Deaths, Sarasota County</a:t>
            </a:r>
            <a:endParaRPr lang="en-US" sz="1400"/>
          </a:p>
        </c:rich>
      </c:tx>
      <c:layout/>
      <c:overlay val="0"/>
    </c:title>
    <c:autoTitleDeleted val="0"/>
    <c:plotArea>
      <c:layout>
        <c:manualLayout>
          <c:layoutTarget val="inner"/>
          <c:xMode val="edge"/>
          <c:yMode val="edge"/>
          <c:x val="0.10428036353107108"/>
          <c:y val="0.24774918718714536"/>
          <c:w val="0.86962236482005584"/>
          <c:h val="0.55705876619533967"/>
        </c:manualLayout>
      </c:layout>
      <c:barChart>
        <c:barDir val="col"/>
        <c:grouping val="clustered"/>
        <c:varyColors val="0"/>
        <c:ser>
          <c:idx val="0"/>
          <c:order val="0"/>
          <c:invertIfNegative val="0"/>
          <c:cat>
            <c:strRef>
              <c:f>Sarasota!$K$80:$R$80</c:f>
              <c:strCache>
                <c:ptCount val="8"/>
                <c:pt idx="0">
                  <c:v>18 &amp; under </c:v>
                </c:pt>
                <c:pt idx="1">
                  <c:v>19-24</c:v>
                </c:pt>
                <c:pt idx="2">
                  <c:v>25-34</c:v>
                </c:pt>
                <c:pt idx="3">
                  <c:v>35-44</c:v>
                </c:pt>
                <c:pt idx="4">
                  <c:v>45-54</c:v>
                </c:pt>
                <c:pt idx="5">
                  <c:v>55-64</c:v>
                </c:pt>
                <c:pt idx="6">
                  <c:v>65-74</c:v>
                </c:pt>
                <c:pt idx="7">
                  <c:v>75 &amp; over</c:v>
                </c:pt>
              </c:strCache>
            </c:strRef>
          </c:cat>
          <c:val>
            <c:numRef>
              <c:f>Sarasota!$K$81:$R$81</c:f>
              <c:numCache>
                <c:formatCode>General</c:formatCode>
                <c:ptCount val="8"/>
                <c:pt idx="0">
                  <c:v>3</c:v>
                </c:pt>
                <c:pt idx="1">
                  <c:v>15</c:v>
                </c:pt>
                <c:pt idx="2">
                  <c:v>14</c:v>
                </c:pt>
                <c:pt idx="3">
                  <c:v>15</c:v>
                </c:pt>
                <c:pt idx="4">
                  <c:v>20</c:v>
                </c:pt>
                <c:pt idx="5">
                  <c:v>7</c:v>
                </c:pt>
                <c:pt idx="6">
                  <c:v>0</c:v>
                </c:pt>
                <c:pt idx="7">
                  <c:v>2</c:v>
                </c:pt>
              </c:numCache>
            </c:numRef>
          </c:val>
        </c:ser>
        <c:dLbls>
          <c:showLegendKey val="0"/>
          <c:showVal val="0"/>
          <c:showCatName val="0"/>
          <c:showSerName val="0"/>
          <c:showPercent val="0"/>
          <c:showBubbleSize val="0"/>
        </c:dLbls>
        <c:gapWidth val="150"/>
        <c:axId val="202232576"/>
        <c:axId val="202234496"/>
      </c:barChart>
      <c:catAx>
        <c:axId val="202232576"/>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txPr>
          <a:bodyPr/>
          <a:lstStyle/>
          <a:p>
            <a:pPr>
              <a:defRPr sz="900"/>
            </a:pPr>
            <a:endParaRPr lang="en-US"/>
          </a:p>
        </c:txPr>
        <c:crossAx val="202234496"/>
        <c:crosses val="autoZero"/>
        <c:auto val="1"/>
        <c:lblAlgn val="ctr"/>
        <c:lblOffset val="100"/>
        <c:noMultiLvlLbl val="0"/>
      </c:catAx>
      <c:valAx>
        <c:axId val="202234496"/>
        <c:scaling>
          <c:orientation val="minMax"/>
          <c:max val="20"/>
        </c:scaling>
        <c:delete val="0"/>
        <c:axPos val="l"/>
        <c:majorGridlines/>
        <c:title>
          <c:tx>
            <c:rich>
              <a:bodyPr/>
              <a:lstStyle/>
              <a:p>
                <a:pPr>
                  <a:defRPr sz="900"/>
                </a:pPr>
                <a:r>
                  <a:rPr lang="en-US" sz="900"/>
                  <a:t>Number</a:t>
                </a:r>
                <a:r>
                  <a:rPr lang="en-US" sz="900" baseline="0"/>
                  <a:t> of Deaths</a:t>
                </a:r>
              </a:p>
            </c:rich>
          </c:tx>
          <c:layout>
            <c:manualLayout>
              <c:xMode val="edge"/>
              <c:yMode val="edge"/>
              <c:x val="1.6339869281045753E-2"/>
              <c:y val="0.32675126774201768"/>
            </c:manualLayout>
          </c:layout>
          <c:overlay val="0"/>
        </c:title>
        <c:numFmt formatCode="General" sourceLinked="1"/>
        <c:majorTickMark val="out"/>
        <c:minorTickMark val="none"/>
        <c:tickLblPos val="nextTo"/>
        <c:txPr>
          <a:bodyPr/>
          <a:lstStyle/>
          <a:p>
            <a:pPr>
              <a:defRPr sz="900"/>
            </a:pPr>
            <a:endParaRPr lang="en-US"/>
          </a:p>
        </c:txPr>
        <c:crossAx val="202232576"/>
        <c:crosses val="autoZero"/>
        <c:crossBetween val="between"/>
      </c:valAx>
    </c:plotArea>
    <c:plotVisOnly val="1"/>
    <c:dispBlanksAs val="gap"/>
    <c:showDLblsOverMax val="0"/>
  </c:chart>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aseline="0"/>
              <a:t>2004, Specific Drugs Causing Death, Sarasota County</a:t>
            </a:r>
            <a:endParaRPr lang="en-US" sz="1600"/>
          </a:p>
        </c:rich>
      </c:tx>
      <c:layout/>
      <c:overlay val="0"/>
    </c:title>
    <c:autoTitleDeleted val="0"/>
    <c:plotArea>
      <c:layout>
        <c:manualLayout>
          <c:layoutTarget val="inner"/>
          <c:xMode val="edge"/>
          <c:yMode val="edge"/>
          <c:x val="9.6526011171680456E-2"/>
          <c:y val="0.11640164899882215"/>
          <c:w val="0.7574083047311394"/>
          <c:h val="0.56490650838970746"/>
        </c:manualLayout>
      </c:layout>
      <c:barChart>
        <c:barDir val="col"/>
        <c:grouping val="clustered"/>
        <c:varyColors val="0"/>
        <c:ser>
          <c:idx val="0"/>
          <c:order val="0"/>
          <c:tx>
            <c:strRef>
              <c:f>'Sarasota by drug'!$M$252</c:f>
              <c:strCache>
                <c:ptCount val="1"/>
                <c:pt idx="0">
                  <c:v>18 &amp; under</c:v>
                </c:pt>
              </c:strCache>
            </c:strRef>
          </c:tx>
          <c:invertIfNegative val="0"/>
          <c:cat>
            <c:strRef>
              <c:f>'Sarasota by drug'!$H$253:$H$265</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drug'!$M$253:$M$265</c:f>
              <c:numCache>
                <c:formatCode>General</c:formatCode>
                <c:ptCount val="13"/>
                <c:pt idx="0">
                  <c:v>0</c:v>
                </c:pt>
                <c:pt idx="1">
                  <c:v>0</c:v>
                </c:pt>
                <c:pt idx="2">
                  <c:v>1</c:v>
                </c:pt>
                <c:pt idx="3">
                  <c:v>1</c:v>
                </c:pt>
                <c:pt idx="4">
                  <c:v>0</c:v>
                </c:pt>
                <c:pt idx="5">
                  <c:v>2</c:v>
                </c:pt>
                <c:pt idx="6">
                  <c:v>0</c:v>
                </c:pt>
                <c:pt idx="7">
                  <c:v>0</c:v>
                </c:pt>
                <c:pt idx="8">
                  <c:v>0</c:v>
                </c:pt>
                <c:pt idx="9">
                  <c:v>1</c:v>
                </c:pt>
                <c:pt idx="10">
                  <c:v>0</c:v>
                </c:pt>
                <c:pt idx="11">
                  <c:v>0</c:v>
                </c:pt>
                <c:pt idx="12">
                  <c:v>1</c:v>
                </c:pt>
              </c:numCache>
            </c:numRef>
          </c:val>
        </c:ser>
        <c:ser>
          <c:idx val="1"/>
          <c:order val="1"/>
          <c:tx>
            <c:strRef>
              <c:f>'Sarasota by drug'!$N$252</c:f>
              <c:strCache>
                <c:ptCount val="1"/>
                <c:pt idx="0">
                  <c:v>19-24</c:v>
                </c:pt>
              </c:strCache>
            </c:strRef>
          </c:tx>
          <c:invertIfNegative val="0"/>
          <c:cat>
            <c:strRef>
              <c:f>'Sarasota by drug'!$H$253:$H$265</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drug'!$N$253:$N$265</c:f>
              <c:numCache>
                <c:formatCode>General</c:formatCode>
                <c:ptCount val="13"/>
                <c:pt idx="0">
                  <c:v>2</c:v>
                </c:pt>
                <c:pt idx="1">
                  <c:v>8</c:v>
                </c:pt>
                <c:pt idx="2">
                  <c:v>1</c:v>
                </c:pt>
                <c:pt idx="3">
                  <c:v>9</c:v>
                </c:pt>
                <c:pt idx="4">
                  <c:v>0</c:v>
                </c:pt>
                <c:pt idx="5">
                  <c:v>3</c:v>
                </c:pt>
                <c:pt idx="6">
                  <c:v>0</c:v>
                </c:pt>
                <c:pt idx="7">
                  <c:v>0</c:v>
                </c:pt>
                <c:pt idx="8">
                  <c:v>1</c:v>
                </c:pt>
                <c:pt idx="9">
                  <c:v>10</c:v>
                </c:pt>
                <c:pt idx="10">
                  <c:v>0</c:v>
                </c:pt>
                <c:pt idx="11">
                  <c:v>3</c:v>
                </c:pt>
                <c:pt idx="12">
                  <c:v>14</c:v>
                </c:pt>
              </c:numCache>
            </c:numRef>
          </c:val>
        </c:ser>
        <c:ser>
          <c:idx val="2"/>
          <c:order val="2"/>
          <c:tx>
            <c:strRef>
              <c:f>'Sarasota by drug'!$O$252</c:f>
              <c:strCache>
                <c:ptCount val="1"/>
                <c:pt idx="0">
                  <c:v>25-34</c:v>
                </c:pt>
              </c:strCache>
            </c:strRef>
          </c:tx>
          <c:invertIfNegative val="0"/>
          <c:cat>
            <c:strRef>
              <c:f>'Sarasota by drug'!$H$253:$H$265</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drug'!$O$253:$O$265</c:f>
              <c:numCache>
                <c:formatCode>General</c:formatCode>
                <c:ptCount val="13"/>
                <c:pt idx="0">
                  <c:v>1</c:v>
                </c:pt>
                <c:pt idx="1">
                  <c:v>4</c:v>
                </c:pt>
                <c:pt idx="2">
                  <c:v>1</c:v>
                </c:pt>
                <c:pt idx="3">
                  <c:v>5</c:v>
                </c:pt>
                <c:pt idx="4">
                  <c:v>0</c:v>
                </c:pt>
                <c:pt idx="5">
                  <c:v>7</c:v>
                </c:pt>
                <c:pt idx="6">
                  <c:v>1</c:v>
                </c:pt>
                <c:pt idx="7">
                  <c:v>1</c:v>
                </c:pt>
                <c:pt idx="8">
                  <c:v>0</c:v>
                </c:pt>
                <c:pt idx="9">
                  <c:v>6</c:v>
                </c:pt>
                <c:pt idx="10">
                  <c:v>1</c:v>
                </c:pt>
                <c:pt idx="11">
                  <c:v>2</c:v>
                </c:pt>
                <c:pt idx="12">
                  <c:v>11</c:v>
                </c:pt>
              </c:numCache>
            </c:numRef>
          </c:val>
        </c:ser>
        <c:ser>
          <c:idx val="3"/>
          <c:order val="3"/>
          <c:tx>
            <c:strRef>
              <c:f>'Sarasota by drug'!$P$252</c:f>
              <c:strCache>
                <c:ptCount val="1"/>
                <c:pt idx="0">
                  <c:v>35-44</c:v>
                </c:pt>
              </c:strCache>
            </c:strRef>
          </c:tx>
          <c:invertIfNegative val="0"/>
          <c:cat>
            <c:strRef>
              <c:f>'Sarasota by drug'!$H$253:$H$265</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drug'!$P$253:$P$265</c:f>
              <c:numCache>
                <c:formatCode>General</c:formatCode>
                <c:ptCount val="13"/>
                <c:pt idx="0">
                  <c:v>2</c:v>
                </c:pt>
                <c:pt idx="1">
                  <c:v>4</c:v>
                </c:pt>
                <c:pt idx="2">
                  <c:v>3</c:v>
                </c:pt>
                <c:pt idx="3">
                  <c:v>7</c:v>
                </c:pt>
                <c:pt idx="4">
                  <c:v>0</c:v>
                </c:pt>
                <c:pt idx="5">
                  <c:v>7</c:v>
                </c:pt>
                <c:pt idx="6">
                  <c:v>0</c:v>
                </c:pt>
                <c:pt idx="7">
                  <c:v>3</c:v>
                </c:pt>
                <c:pt idx="8">
                  <c:v>2</c:v>
                </c:pt>
                <c:pt idx="9">
                  <c:v>5</c:v>
                </c:pt>
                <c:pt idx="10">
                  <c:v>1</c:v>
                </c:pt>
                <c:pt idx="11">
                  <c:v>2</c:v>
                </c:pt>
                <c:pt idx="12">
                  <c:v>11</c:v>
                </c:pt>
              </c:numCache>
            </c:numRef>
          </c:val>
        </c:ser>
        <c:ser>
          <c:idx val="4"/>
          <c:order val="4"/>
          <c:tx>
            <c:strRef>
              <c:f>'Sarasota by drug'!$Q$252</c:f>
              <c:strCache>
                <c:ptCount val="1"/>
                <c:pt idx="0">
                  <c:v>45-54</c:v>
                </c:pt>
              </c:strCache>
            </c:strRef>
          </c:tx>
          <c:invertIfNegative val="0"/>
          <c:cat>
            <c:strRef>
              <c:f>'Sarasota by drug'!$H$253:$H$265</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drug'!$Q$253:$Q$265</c:f>
              <c:numCache>
                <c:formatCode>General</c:formatCode>
                <c:ptCount val="13"/>
                <c:pt idx="0">
                  <c:v>4</c:v>
                </c:pt>
                <c:pt idx="1">
                  <c:v>2</c:v>
                </c:pt>
                <c:pt idx="2">
                  <c:v>5</c:v>
                </c:pt>
                <c:pt idx="3">
                  <c:v>5</c:v>
                </c:pt>
                <c:pt idx="4">
                  <c:v>1</c:v>
                </c:pt>
                <c:pt idx="5">
                  <c:v>6</c:v>
                </c:pt>
                <c:pt idx="6">
                  <c:v>1</c:v>
                </c:pt>
                <c:pt idx="7">
                  <c:v>1</c:v>
                </c:pt>
                <c:pt idx="8">
                  <c:v>1</c:v>
                </c:pt>
                <c:pt idx="9">
                  <c:v>3</c:v>
                </c:pt>
                <c:pt idx="10">
                  <c:v>5</c:v>
                </c:pt>
                <c:pt idx="11">
                  <c:v>3</c:v>
                </c:pt>
                <c:pt idx="12">
                  <c:v>14</c:v>
                </c:pt>
              </c:numCache>
            </c:numRef>
          </c:val>
        </c:ser>
        <c:ser>
          <c:idx val="5"/>
          <c:order val="5"/>
          <c:tx>
            <c:strRef>
              <c:f>'Sarasota by drug'!$R$252</c:f>
              <c:strCache>
                <c:ptCount val="1"/>
                <c:pt idx="0">
                  <c:v>55-64</c:v>
                </c:pt>
              </c:strCache>
            </c:strRef>
          </c:tx>
          <c:invertIfNegative val="0"/>
          <c:cat>
            <c:strRef>
              <c:f>'Sarasota by drug'!$H$253:$H$265</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drug'!$R$253:$R$265</c:f>
              <c:numCache>
                <c:formatCode>General</c:formatCode>
                <c:ptCount val="13"/>
                <c:pt idx="0">
                  <c:v>3</c:v>
                </c:pt>
                <c:pt idx="1">
                  <c:v>0</c:v>
                </c:pt>
                <c:pt idx="2">
                  <c:v>0</c:v>
                </c:pt>
                <c:pt idx="3">
                  <c:v>0</c:v>
                </c:pt>
                <c:pt idx="4">
                  <c:v>0</c:v>
                </c:pt>
                <c:pt idx="5">
                  <c:v>2</c:v>
                </c:pt>
                <c:pt idx="6">
                  <c:v>1</c:v>
                </c:pt>
                <c:pt idx="7">
                  <c:v>1</c:v>
                </c:pt>
                <c:pt idx="8">
                  <c:v>1</c:v>
                </c:pt>
                <c:pt idx="9">
                  <c:v>0</c:v>
                </c:pt>
                <c:pt idx="10">
                  <c:v>0</c:v>
                </c:pt>
                <c:pt idx="11">
                  <c:v>1</c:v>
                </c:pt>
                <c:pt idx="12">
                  <c:v>3</c:v>
                </c:pt>
              </c:numCache>
            </c:numRef>
          </c:val>
        </c:ser>
        <c:ser>
          <c:idx val="7"/>
          <c:order val="6"/>
          <c:tx>
            <c:strRef>
              <c:f>'Sarasota by drug'!$T$252</c:f>
              <c:strCache>
                <c:ptCount val="1"/>
                <c:pt idx="0">
                  <c:v>75 &amp; over</c:v>
                </c:pt>
              </c:strCache>
            </c:strRef>
          </c:tx>
          <c:invertIfNegative val="0"/>
          <c:cat>
            <c:strRef>
              <c:f>'Sarasota by drug'!$H$253:$H$265</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drug'!$T$253:$T$265</c:f>
              <c:numCache>
                <c:formatCode>General</c:formatCode>
                <c:ptCount val="13"/>
                <c:pt idx="0">
                  <c:v>1</c:v>
                </c:pt>
                <c:pt idx="1">
                  <c:v>0</c:v>
                </c:pt>
                <c:pt idx="2">
                  <c:v>0</c:v>
                </c:pt>
                <c:pt idx="3">
                  <c:v>0</c:v>
                </c:pt>
                <c:pt idx="4">
                  <c:v>0</c:v>
                </c:pt>
                <c:pt idx="5">
                  <c:v>0</c:v>
                </c:pt>
                <c:pt idx="6">
                  <c:v>0</c:v>
                </c:pt>
                <c:pt idx="7">
                  <c:v>0</c:v>
                </c:pt>
                <c:pt idx="8">
                  <c:v>0</c:v>
                </c:pt>
                <c:pt idx="9">
                  <c:v>0</c:v>
                </c:pt>
                <c:pt idx="10">
                  <c:v>0</c:v>
                </c:pt>
                <c:pt idx="11">
                  <c:v>1</c:v>
                </c:pt>
                <c:pt idx="12">
                  <c:v>1</c:v>
                </c:pt>
              </c:numCache>
            </c:numRef>
          </c:val>
        </c:ser>
        <c:dLbls>
          <c:showLegendKey val="0"/>
          <c:showVal val="0"/>
          <c:showCatName val="0"/>
          <c:showSerName val="0"/>
          <c:showPercent val="0"/>
          <c:showBubbleSize val="0"/>
        </c:dLbls>
        <c:gapWidth val="150"/>
        <c:axId val="202706304"/>
        <c:axId val="202708480"/>
      </c:barChart>
      <c:catAx>
        <c:axId val="202706304"/>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900"/>
            </a:pPr>
            <a:endParaRPr lang="en-US"/>
          </a:p>
        </c:txPr>
        <c:crossAx val="202708480"/>
        <c:crosses val="autoZero"/>
        <c:auto val="1"/>
        <c:lblAlgn val="ctr"/>
        <c:lblOffset val="100"/>
        <c:noMultiLvlLbl val="0"/>
      </c:catAx>
      <c:valAx>
        <c:axId val="202708480"/>
        <c:scaling>
          <c:orientation val="minMax"/>
          <c:max val="14"/>
        </c:scaling>
        <c:delete val="0"/>
        <c:axPos val="l"/>
        <c:majorGridlines/>
        <c:title>
          <c:tx>
            <c:rich>
              <a:bodyPr/>
              <a:lstStyle/>
              <a:p>
                <a:pPr>
                  <a:defRPr/>
                </a:pPr>
                <a:r>
                  <a:rPr lang="en-US"/>
                  <a:t>Number</a:t>
                </a:r>
                <a:r>
                  <a:rPr lang="en-US" baseline="0"/>
                  <a:t> of Deaths</a:t>
                </a:r>
                <a:endParaRPr lang="en-US"/>
              </a:p>
            </c:rich>
          </c:tx>
          <c:layout>
            <c:manualLayout>
              <c:xMode val="edge"/>
              <c:yMode val="edge"/>
              <c:x val="1.7094017094017096E-2"/>
              <c:y val="0.35212315345803524"/>
            </c:manualLayout>
          </c:layout>
          <c:overlay val="0"/>
        </c:title>
        <c:numFmt formatCode="General" sourceLinked="1"/>
        <c:majorTickMark val="out"/>
        <c:minorTickMark val="none"/>
        <c:tickLblPos val="nextTo"/>
        <c:txPr>
          <a:bodyPr/>
          <a:lstStyle/>
          <a:p>
            <a:pPr>
              <a:defRPr sz="900"/>
            </a:pPr>
            <a:endParaRPr lang="en-US"/>
          </a:p>
        </c:txPr>
        <c:crossAx val="202706304"/>
        <c:crosses val="autoZero"/>
        <c:crossBetween val="between"/>
      </c:valAx>
    </c:plotArea>
    <c:legend>
      <c:legendPos val="r"/>
      <c:layout>
        <c:manualLayout>
          <c:xMode val="edge"/>
          <c:yMode val="edge"/>
          <c:x val="0.89025910222760618"/>
          <c:y val="0.28713531775081819"/>
          <c:w val="0.10974089777239383"/>
          <c:h val="0.3229424612559472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400" b="1" i="0" u="none" strike="noStrike" kern="1200" baseline="0">
                <a:solidFill>
                  <a:sysClr val="windowText" lastClr="000000"/>
                </a:solidFill>
                <a:latin typeface="+mn-lt"/>
                <a:ea typeface="+mn-ea"/>
                <a:cs typeface="+mn-cs"/>
              </a:defRPr>
            </a:pPr>
            <a:r>
              <a:rPr lang="en-US" sz="1400" b="1" i="0" baseline="0">
                <a:effectLst/>
              </a:rPr>
              <a:t>2005, Age Distribution of Drug Deaths, </a:t>
            </a:r>
            <a:r>
              <a:rPr lang="en-US" sz="1400"/>
              <a:t>Sarasota</a:t>
            </a:r>
            <a:r>
              <a:rPr lang="en-US" sz="1400" baseline="0"/>
              <a:t> County </a:t>
            </a:r>
            <a:endParaRPr lang="en-US" sz="1400"/>
          </a:p>
        </c:rich>
      </c:tx>
      <c:layout/>
      <c:overlay val="0"/>
    </c:title>
    <c:autoTitleDeleted val="0"/>
    <c:plotArea>
      <c:layout>
        <c:manualLayout>
          <c:layoutTarget val="inner"/>
          <c:xMode val="edge"/>
          <c:yMode val="edge"/>
          <c:x val="0.11027155967355413"/>
          <c:y val="0.22407894736842104"/>
          <c:w val="0.86859842519685038"/>
          <c:h val="0.5723977759359028"/>
        </c:manualLayout>
      </c:layout>
      <c:barChart>
        <c:barDir val="col"/>
        <c:grouping val="clustered"/>
        <c:varyColors val="0"/>
        <c:ser>
          <c:idx val="0"/>
          <c:order val="0"/>
          <c:invertIfNegative val="0"/>
          <c:cat>
            <c:strRef>
              <c:f>Sarasota!$L$82:$S$82</c:f>
              <c:strCache>
                <c:ptCount val="8"/>
                <c:pt idx="0">
                  <c:v>18 &amp; under</c:v>
                </c:pt>
                <c:pt idx="1">
                  <c:v>19-24</c:v>
                </c:pt>
                <c:pt idx="2">
                  <c:v>25-34</c:v>
                </c:pt>
                <c:pt idx="3">
                  <c:v>35-44</c:v>
                </c:pt>
                <c:pt idx="4">
                  <c:v>45-54</c:v>
                </c:pt>
                <c:pt idx="5">
                  <c:v>55-64</c:v>
                </c:pt>
                <c:pt idx="6">
                  <c:v>65-74</c:v>
                </c:pt>
                <c:pt idx="7">
                  <c:v>75 &amp; over</c:v>
                </c:pt>
              </c:strCache>
            </c:strRef>
          </c:cat>
          <c:val>
            <c:numRef>
              <c:f>Sarasota!$L$83:$S$83</c:f>
              <c:numCache>
                <c:formatCode>General</c:formatCode>
                <c:ptCount val="8"/>
                <c:pt idx="0">
                  <c:v>3</c:v>
                </c:pt>
                <c:pt idx="1">
                  <c:v>10</c:v>
                </c:pt>
                <c:pt idx="2">
                  <c:v>16</c:v>
                </c:pt>
                <c:pt idx="3">
                  <c:v>22</c:v>
                </c:pt>
                <c:pt idx="4">
                  <c:v>16</c:v>
                </c:pt>
                <c:pt idx="5">
                  <c:v>8</c:v>
                </c:pt>
                <c:pt idx="6">
                  <c:v>0</c:v>
                </c:pt>
                <c:pt idx="7">
                  <c:v>2</c:v>
                </c:pt>
              </c:numCache>
            </c:numRef>
          </c:val>
        </c:ser>
        <c:dLbls>
          <c:showLegendKey val="0"/>
          <c:showVal val="0"/>
          <c:showCatName val="0"/>
          <c:showSerName val="0"/>
          <c:showPercent val="0"/>
          <c:showBubbleSize val="0"/>
        </c:dLbls>
        <c:gapWidth val="150"/>
        <c:axId val="202721536"/>
        <c:axId val="202727808"/>
      </c:barChart>
      <c:catAx>
        <c:axId val="202721536"/>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txPr>
          <a:bodyPr/>
          <a:lstStyle/>
          <a:p>
            <a:pPr>
              <a:defRPr sz="900"/>
            </a:pPr>
            <a:endParaRPr lang="en-US"/>
          </a:p>
        </c:txPr>
        <c:crossAx val="202727808"/>
        <c:crosses val="autoZero"/>
        <c:auto val="1"/>
        <c:lblAlgn val="ctr"/>
        <c:lblOffset val="100"/>
        <c:noMultiLvlLbl val="0"/>
      </c:catAx>
      <c:valAx>
        <c:axId val="202727808"/>
        <c:scaling>
          <c:orientation val="minMax"/>
          <c:max val="22"/>
        </c:scaling>
        <c:delete val="0"/>
        <c:axPos val="l"/>
        <c:majorGridlines/>
        <c:title>
          <c:tx>
            <c:rich>
              <a:bodyPr/>
              <a:lstStyle/>
              <a:p>
                <a:pPr>
                  <a:defRPr/>
                </a:pPr>
                <a:r>
                  <a:rPr lang="en-US"/>
                  <a:t>Number</a:t>
                </a:r>
                <a:r>
                  <a:rPr lang="en-US" baseline="0"/>
                  <a:t> of Deaths</a:t>
                </a:r>
                <a:endParaRPr lang="en-US"/>
              </a:p>
            </c:rich>
          </c:tx>
          <c:layout>
            <c:manualLayout>
              <c:xMode val="edge"/>
              <c:yMode val="edge"/>
              <c:x val="1.8700327255726974E-2"/>
              <c:y val="0.31248169636690148"/>
            </c:manualLayout>
          </c:layout>
          <c:overlay val="0"/>
        </c:title>
        <c:numFmt formatCode="General" sourceLinked="1"/>
        <c:majorTickMark val="out"/>
        <c:minorTickMark val="none"/>
        <c:tickLblPos val="nextTo"/>
        <c:txPr>
          <a:bodyPr/>
          <a:lstStyle/>
          <a:p>
            <a:pPr>
              <a:defRPr sz="900"/>
            </a:pPr>
            <a:endParaRPr lang="en-US"/>
          </a:p>
        </c:txPr>
        <c:crossAx val="202721536"/>
        <c:crosses val="autoZero"/>
        <c:crossBetween val="between"/>
        <c:majorUnit val="2"/>
      </c:valAx>
    </c:plotArea>
    <c:plotVisOnly val="1"/>
    <c:dispBlanksAs val="gap"/>
    <c:showDLblsOverMax val="0"/>
  </c:chart>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800" b="1" i="0" baseline="0">
                <a:effectLst/>
              </a:rPr>
              <a:t>2005, Specific Drugs Causing Death, </a:t>
            </a:r>
            <a:r>
              <a:rPr lang="en-US"/>
              <a:t>Sarasota</a:t>
            </a:r>
            <a:r>
              <a:rPr lang="en-US" baseline="0"/>
              <a:t> County </a:t>
            </a:r>
            <a:endParaRPr lang="en-US"/>
          </a:p>
        </c:rich>
      </c:tx>
      <c:layout/>
      <c:overlay val="0"/>
    </c:title>
    <c:autoTitleDeleted val="0"/>
    <c:plotArea>
      <c:layout>
        <c:manualLayout>
          <c:layoutTarget val="inner"/>
          <c:xMode val="edge"/>
          <c:yMode val="edge"/>
          <c:x val="0.10068561141395788"/>
          <c:y val="0.20334133233345833"/>
          <c:w val="0.72618059761760545"/>
          <c:h val="0.50885114360704908"/>
        </c:manualLayout>
      </c:layout>
      <c:barChart>
        <c:barDir val="col"/>
        <c:grouping val="clustered"/>
        <c:varyColors val="0"/>
        <c:ser>
          <c:idx val="0"/>
          <c:order val="0"/>
          <c:tx>
            <c:strRef>
              <c:f>'Sarasota by drug'!$M$282</c:f>
              <c:strCache>
                <c:ptCount val="1"/>
                <c:pt idx="0">
                  <c:v>18 &amp; under</c:v>
                </c:pt>
              </c:strCache>
            </c:strRef>
          </c:tx>
          <c:invertIfNegative val="0"/>
          <c:cat>
            <c:strRef>
              <c:f>'Sarasota by drug'!$H$283:$H$297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'Sarasota by drug'!$M$283:$M$297</c:f>
              <c:numCache>
                <c:formatCode>General</c:formatCode>
                <c:ptCount val="15"/>
                <c:pt idx="0">
                  <c:v>0</c:v>
                </c:pt>
                <c:pt idx="1">
                  <c:v>0</c:v>
                </c:pt>
                <c:pt idx="2">
                  <c:v>0</c:v>
                </c:pt>
                <c:pt idx="3">
                  <c:v>0</c:v>
                </c:pt>
                <c:pt idx="4">
                  <c:v>0</c:v>
                </c:pt>
                <c:pt idx="5">
                  <c:v>0</c:v>
                </c:pt>
                <c:pt idx="6">
                  <c:v>0</c:v>
                </c:pt>
                <c:pt idx="7">
                  <c:v>0</c:v>
                </c:pt>
                <c:pt idx="8">
                  <c:v>0</c:v>
                </c:pt>
                <c:pt idx="9">
                  <c:v>0</c:v>
                </c:pt>
                <c:pt idx="10">
                  <c:v>1</c:v>
                </c:pt>
                <c:pt idx="11">
                  <c:v>0</c:v>
                </c:pt>
                <c:pt idx="12">
                  <c:v>1</c:v>
                </c:pt>
                <c:pt idx="13">
                  <c:v>0</c:v>
                </c:pt>
                <c:pt idx="14">
                  <c:v>3</c:v>
                </c:pt>
              </c:numCache>
            </c:numRef>
          </c:val>
        </c:ser>
        <c:ser>
          <c:idx val="1"/>
          <c:order val="1"/>
          <c:tx>
            <c:strRef>
              <c:f>'Sarasota by drug'!$N$282</c:f>
              <c:strCache>
                <c:ptCount val="1"/>
                <c:pt idx="0">
                  <c:v>19-24</c:v>
                </c:pt>
              </c:strCache>
            </c:strRef>
          </c:tx>
          <c:invertIfNegative val="0"/>
          <c:cat>
            <c:strRef>
              <c:f>'Sarasota by drug'!$H$283:$H$297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'Sarasota by drug'!$N$283:$N$297</c:f>
              <c:numCache>
                <c:formatCode>General</c:formatCode>
                <c:ptCount val="15"/>
                <c:pt idx="0">
                  <c:v>1</c:v>
                </c:pt>
                <c:pt idx="1">
                  <c:v>1</c:v>
                </c:pt>
                <c:pt idx="2">
                  <c:v>4</c:v>
                </c:pt>
                <c:pt idx="3">
                  <c:v>0</c:v>
                </c:pt>
                <c:pt idx="4">
                  <c:v>4</c:v>
                </c:pt>
                <c:pt idx="5">
                  <c:v>0</c:v>
                </c:pt>
                <c:pt idx="6">
                  <c:v>5</c:v>
                </c:pt>
                <c:pt idx="7">
                  <c:v>0</c:v>
                </c:pt>
                <c:pt idx="8">
                  <c:v>1</c:v>
                </c:pt>
                <c:pt idx="9">
                  <c:v>1</c:v>
                </c:pt>
                <c:pt idx="10">
                  <c:v>5</c:v>
                </c:pt>
                <c:pt idx="11">
                  <c:v>0</c:v>
                </c:pt>
                <c:pt idx="12">
                  <c:v>5</c:v>
                </c:pt>
                <c:pt idx="13">
                  <c:v>0</c:v>
                </c:pt>
                <c:pt idx="14">
                  <c:v>8</c:v>
                </c:pt>
              </c:numCache>
            </c:numRef>
          </c:val>
        </c:ser>
        <c:ser>
          <c:idx val="2"/>
          <c:order val="2"/>
          <c:tx>
            <c:strRef>
              <c:f>'Sarasota by drug'!$O$282</c:f>
              <c:strCache>
                <c:ptCount val="1"/>
                <c:pt idx="0">
                  <c:v>25-34</c:v>
                </c:pt>
              </c:strCache>
            </c:strRef>
          </c:tx>
          <c:invertIfNegative val="0"/>
          <c:cat>
            <c:strRef>
              <c:f>'Sarasota by drug'!$H$283:$H$297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'Sarasota by drug'!$O$283:$O$297</c:f>
              <c:numCache>
                <c:formatCode>General</c:formatCode>
                <c:ptCount val="15"/>
                <c:pt idx="0">
                  <c:v>4</c:v>
                </c:pt>
                <c:pt idx="1">
                  <c:v>0</c:v>
                </c:pt>
                <c:pt idx="2">
                  <c:v>7</c:v>
                </c:pt>
                <c:pt idx="3">
                  <c:v>3</c:v>
                </c:pt>
                <c:pt idx="4">
                  <c:v>10</c:v>
                </c:pt>
                <c:pt idx="5">
                  <c:v>2</c:v>
                </c:pt>
                <c:pt idx="6">
                  <c:v>6</c:v>
                </c:pt>
                <c:pt idx="7">
                  <c:v>0</c:v>
                </c:pt>
                <c:pt idx="8">
                  <c:v>1</c:v>
                </c:pt>
                <c:pt idx="9">
                  <c:v>4</c:v>
                </c:pt>
                <c:pt idx="10">
                  <c:v>1</c:v>
                </c:pt>
                <c:pt idx="11">
                  <c:v>2</c:v>
                </c:pt>
                <c:pt idx="12">
                  <c:v>8</c:v>
                </c:pt>
                <c:pt idx="13">
                  <c:v>1</c:v>
                </c:pt>
                <c:pt idx="14">
                  <c:v>13</c:v>
                </c:pt>
              </c:numCache>
            </c:numRef>
          </c:val>
        </c:ser>
        <c:ser>
          <c:idx val="3"/>
          <c:order val="3"/>
          <c:tx>
            <c:strRef>
              <c:f>'Sarasota by drug'!$P$282</c:f>
              <c:strCache>
                <c:ptCount val="1"/>
                <c:pt idx="0">
                  <c:v>35-44</c:v>
                </c:pt>
              </c:strCache>
            </c:strRef>
          </c:tx>
          <c:invertIfNegative val="0"/>
          <c:cat>
            <c:strRef>
              <c:f>'Sarasota by drug'!$H$283:$H$297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'Sarasota by drug'!$P$283:$P$297</c:f>
              <c:numCache>
                <c:formatCode>General</c:formatCode>
                <c:ptCount val="15"/>
                <c:pt idx="0">
                  <c:v>6</c:v>
                </c:pt>
                <c:pt idx="1">
                  <c:v>0</c:v>
                </c:pt>
                <c:pt idx="2">
                  <c:v>3</c:v>
                </c:pt>
                <c:pt idx="3">
                  <c:v>4</c:v>
                </c:pt>
                <c:pt idx="4">
                  <c:v>8</c:v>
                </c:pt>
                <c:pt idx="5">
                  <c:v>2</c:v>
                </c:pt>
                <c:pt idx="6">
                  <c:v>10</c:v>
                </c:pt>
                <c:pt idx="7">
                  <c:v>1</c:v>
                </c:pt>
                <c:pt idx="8">
                  <c:v>1</c:v>
                </c:pt>
                <c:pt idx="9">
                  <c:v>2</c:v>
                </c:pt>
                <c:pt idx="10">
                  <c:v>6</c:v>
                </c:pt>
                <c:pt idx="11">
                  <c:v>4</c:v>
                </c:pt>
                <c:pt idx="12">
                  <c:v>2</c:v>
                </c:pt>
                <c:pt idx="13">
                  <c:v>1</c:v>
                </c:pt>
                <c:pt idx="14">
                  <c:v>14</c:v>
                </c:pt>
              </c:numCache>
            </c:numRef>
          </c:val>
        </c:ser>
        <c:ser>
          <c:idx val="4"/>
          <c:order val="4"/>
          <c:tx>
            <c:strRef>
              <c:f>'Sarasota by drug'!$Q$282</c:f>
              <c:strCache>
                <c:ptCount val="1"/>
                <c:pt idx="0">
                  <c:v>45-54</c:v>
                </c:pt>
              </c:strCache>
            </c:strRef>
          </c:tx>
          <c:invertIfNegative val="0"/>
          <c:cat>
            <c:strRef>
              <c:f>'Sarasota by drug'!$H$283:$H$297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'Sarasota by drug'!$Q$283:$Q$297</c:f>
              <c:numCache>
                <c:formatCode>General</c:formatCode>
                <c:ptCount val="15"/>
                <c:pt idx="0">
                  <c:v>5</c:v>
                </c:pt>
                <c:pt idx="1">
                  <c:v>0</c:v>
                </c:pt>
                <c:pt idx="2">
                  <c:v>5</c:v>
                </c:pt>
                <c:pt idx="3">
                  <c:v>2</c:v>
                </c:pt>
                <c:pt idx="4">
                  <c:v>7</c:v>
                </c:pt>
                <c:pt idx="5">
                  <c:v>0</c:v>
                </c:pt>
                <c:pt idx="6">
                  <c:v>3</c:v>
                </c:pt>
                <c:pt idx="7">
                  <c:v>0</c:v>
                </c:pt>
                <c:pt idx="8">
                  <c:v>0</c:v>
                </c:pt>
                <c:pt idx="9">
                  <c:v>3</c:v>
                </c:pt>
                <c:pt idx="10">
                  <c:v>6</c:v>
                </c:pt>
                <c:pt idx="11">
                  <c:v>2</c:v>
                </c:pt>
                <c:pt idx="12">
                  <c:v>3</c:v>
                </c:pt>
                <c:pt idx="13">
                  <c:v>0</c:v>
                </c:pt>
                <c:pt idx="14">
                  <c:v>14</c:v>
                </c:pt>
              </c:numCache>
            </c:numRef>
          </c:val>
        </c:ser>
        <c:ser>
          <c:idx val="5"/>
          <c:order val="5"/>
          <c:tx>
            <c:strRef>
              <c:f>'Sarasota by drug'!$R$282</c:f>
              <c:strCache>
                <c:ptCount val="1"/>
                <c:pt idx="0">
                  <c:v>55-64</c:v>
                </c:pt>
              </c:strCache>
            </c:strRef>
          </c:tx>
          <c:invertIfNegative val="0"/>
          <c:cat>
            <c:strRef>
              <c:f>'Sarasota by drug'!$H$283:$H$297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'Sarasota by drug'!$R$283:$R$297</c:f>
              <c:numCache>
                <c:formatCode>General</c:formatCode>
                <c:ptCount val="15"/>
                <c:pt idx="0">
                  <c:v>1</c:v>
                </c:pt>
                <c:pt idx="1">
                  <c:v>0</c:v>
                </c:pt>
                <c:pt idx="2">
                  <c:v>1</c:v>
                </c:pt>
                <c:pt idx="3">
                  <c:v>1</c:v>
                </c:pt>
                <c:pt idx="4">
                  <c:v>4</c:v>
                </c:pt>
                <c:pt idx="5">
                  <c:v>0</c:v>
                </c:pt>
                <c:pt idx="6">
                  <c:v>1</c:v>
                </c:pt>
                <c:pt idx="7">
                  <c:v>0</c:v>
                </c:pt>
                <c:pt idx="8">
                  <c:v>0</c:v>
                </c:pt>
                <c:pt idx="9">
                  <c:v>0</c:v>
                </c:pt>
                <c:pt idx="10">
                  <c:v>1</c:v>
                </c:pt>
                <c:pt idx="11">
                  <c:v>0</c:v>
                </c:pt>
                <c:pt idx="12">
                  <c:v>0</c:v>
                </c:pt>
                <c:pt idx="13">
                  <c:v>0</c:v>
                </c:pt>
                <c:pt idx="14">
                  <c:v>2</c:v>
                </c:pt>
              </c:numCache>
            </c:numRef>
          </c:val>
        </c:ser>
        <c:ser>
          <c:idx val="7"/>
          <c:order val="6"/>
          <c:tx>
            <c:strRef>
              <c:f>'Sarasota by drug'!$T$282</c:f>
              <c:strCache>
                <c:ptCount val="1"/>
                <c:pt idx="0">
                  <c:v>75 &amp; over</c:v>
                </c:pt>
              </c:strCache>
            </c:strRef>
          </c:tx>
          <c:invertIfNegative val="0"/>
          <c:cat>
            <c:strRef>
              <c:f>'Sarasota by drug'!$H$283:$H$297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'Sarasota by drug'!$T$283:$T$297</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1</c:v>
                </c:pt>
                <c:pt idx="12">
                  <c:v>0</c:v>
                </c:pt>
                <c:pt idx="13">
                  <c:v>0</c:v>
                </c:pt>
                <c:pt idx="14">
                  <c:v>2</c:v>
                </c:pt>
              </c:numCache>
            </c:numRef>
          </c:val>
        </c:ser>
        <c:dLbls>
          <c:showLegendKey val="0"/>
          <c:showVal val="0"/>
          <c:showCatName val="0"/>
          <c:showSerName val="0"/>
          <c:showPercent val="0"/>
          <c:showBubbleSize val="0"/>
        </c:dLbls>
        <c:gapWidth val="150"/>
        <c:axId val="202744960"/>
        <c:axId val="202746880"/>
      </c:barChart>
      <c:catAx>
        <c:axId val="202744960"/>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900"/>
            </a:pPr>
            <a:endParaRPr lang="en-US"/>
          </a:p>
        </c:txPr>
        <c:crossAx val="202746880"/>
        <c:crosses val="autoZero"/>
        <c:auto val="1"/>
        <c:lblAlgn val="ctr"/>
        <c:lblOffset val="100"/>
        <c:noMultiLvlLbl val="0"/>
      </c:catAx>
      <c:valAx>
        <c:axId val="202746880"/>
        <c:scaling>
          <c:orientation val="minMax"/>
          <c:max val="14"/>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txPr>
          <a:bodyPr/>
          <a:lstStyle/>
          <a:p>
            <a:pPr>
              <a:defRPr sz="900"/>
            </a:pPr>
            <a:endParaRPr lang="en-US"/>
          </a:p>
        </c:txPr>
        <c:crossAx val="202744960"/>
        <c:crosses val="autoZero"/>
        <c:crossBetween val="between"/>
      </c:valAx>
    </c:plotArea>
    <c:legend>
      <c:legendPos val="r"/>
      <c:layout>
        <c:manualLayout>
          <c:xMode val="edge"/>
          <c:yMode val="edge"/>
          <c:x val="0.86319099535634969"/>
          <c:y val="0.28897662823933401"/>
          <c:w val="0.12185173968638535"/>
          <c:h val="0.37500262467191603"/>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2006, Age Distribution of Drug Deaths, </a:t>
            </a:r>
            <a:r>
              <a:rPr lang="en-US" sz="1400"/>
              <a:t>Sarasot</a:t>
            </a:r>
            <a:r>
              <a:rPr lang="en-US" sz="1400" baseline="0"/>
              <a:t>a County</a:t>
            </a:r>
            <a:endParaRPr lang="en-US" sz="1400"/>
          </a:p>
        </c:rich>
      </c:tx>
      <c:layout/>
      <c:overlay val="0"/>
    </c:title>
    <c:autoTitleDeleted val="0"/>
    <c:plotArea>
      <c:layout/>
      <c:barChart>
        <c:barDir val="col"/>
        <c:grouping val="clustered"/>
        <c:varyColors val="0"/>
        <c:ser>
          <c:idx val="0"/>
          <c:order val="0"/>
          <c:invertIfNegative val="0"/>
          <c:cat>
            <c:strRef>
              <c:f>Sarasota!$J$86:$Q$86</c:f>
              <c:strCache>
                <c:ptCount val="8"/>
                <c:pt idx="0">
                  <c:v>18 &amp; under</c:v>
                </c:pt>
                <c:pt idx="1">
                  <c:v>19-24</c:v>
                </c:pt>
                <c:pt idx="2">
                  <c:v>25-34</c:v>
                </c:pt>
                <c:pt idx="3">
                  <c:v>35-44</c:v>
                </c:pt>
                <c:pt idx="4">
                  <c:v>45-54</c:v>
                </c:pt>
                <c:pt idx="5">
                  <c:v>55-64</c:v>
                </c:pt>
                <c:pt idx="6">
                  <c:v>65-74</c:v>
                </c:pt>
                <c:pt idx="7">
                  <c:v>75 &amp; over</c:v>
                </c:pt>
              </c:strCache>
            </c:strRef>
          </c:cat>
          <c:val>
            <c:numRef>
              <c:f>Sarasota!$J$87:$Q$87</c:f>
              <c:numCache>
                <c:formatCode>General</c:formatCode>
                <c:ptCount val="8"/>
                <c:pt idx="0">
                  <c:v>0</c:v>
                </c:pt>
                <c:pt idx="1">
                  <c:v>10</c:v>
                </c:pt>
                <c:pt idx="2">
                  <c:v>24</c:v>
                </c:pt>
                <c:pt idx="3">
                  <c:v>14</c:v>
                </c:pt>
                <c:pt idx="4">
                  <c:v>24</c:v>
                </c:pt>
                <c:pt idx="5">
                  <c:v>8</c:v>
                </c:pt>
                <c:pt idx="6">
                  <c:v>2</c:v>
                </c:pt>
                <c:pt idx="7">
                  <c:v>0</c:v>
                </c:pt>
              </c:numCache>
            </c:numRef>
          </c:val>
        </c:ser>
        <c:dLbls>
          <c:showLegendKey val="0"/>
          <c:showVal val="0"/>
          <c:showCatName val="0"/>
          <c:showSerName val="0"/>
          <c:showPercent val="0"/>
          <c:showBubbleSize val="0"/>
        </c:dLbls>
        <c:gapWidth val="150"/>
        <c:axId val="202755072"/>
        <c:axId val="202765440"/>
      </c:barChart>
      <c:catAx>
        <c:axId val="202755072"/>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txPr>
          <a:bodyPr/>
          <a:lstStyle/>
          <a:p>
            <a:pPr>
              <a:defRPr sz="900"/>
            </a:pPr>
            <a:endParaRPr lang="en-US"/>
          </a:p>
        </c:txPr>
        <c:crossAx val="202765440"/>
        <c:crosses val="autoZero"/>
        <c:auto val="1"/>
        <c:lblAlgn val="ctr"/>
        <c:lblOffset val="100"/>
        <c:noMultiLvlLbl val="0"/>
      </c:catAx>
      <c:valAx>
        <c:axId val="202765440"/>
        <c:scaling>
          <c:orientation val="minMax"/>
          <c:max val="25"/>
        </c:scaling>
        <c:delete val="0"/>
        <c:axPos val="l"/>
        <c:majorGridlines/>
        <c:title>
          <c:tx>
            <c:rich>
              <a:bodyPr/>
              <a:lstStyle/>
              <a:p>
                <a:pPr>
                  <a:defRPr/>
                </a:pPr>
                <a:r>
                  <a:rPr lang="en-US"/>
                  <a:t>Number</a:t>
                </a:r>
                <a:r>
                  <a:rPr lang="en-US" baseline="0"/>
                  <a:t> of Deaths</a:t>
                </a:r>
                <a:endParaRPr lang="en-US"/>
              </a:p>
            </c:rich>
          </c:tx>
          <c:layout>
            <c:manualLayout>
              <c:xMode val="edge"/>
              <c:yMode val="edge"/>
              <c:x val="1.4556040756914119E-2"/>
              <c:y val="0.33002555601602429"/>
            </c:manualLayout>
          </c:layout>
          <c:overlay val="0"/>
        </c:title>
        <c:numFmt formatCode="General" sourceLinked="1"/>
        <c:majorTickMark val="out"/>
        <c:minorTickMark val="none"/>
        <c:tickLblPos val="nextTo"/>
        <c:txPr>
          <a:bodyPr/>
          <a:lstStyle/>
          <a:p>
            <a:pPr>
              <a:defRPr sz="900"/>
            </a:pPr>
            <a:endParaRPr lang="en-US"/>
          </a:p>
        </c:txPr>
        <c:crossAx val="20275507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2004, Specific Drugs Causing Death, District 12 </a:t>
            </a:r>
          </a:p>
        </c:rich>
      </c:tx>
      <c:layout/>
      <c:overlay val="0"/>
    </c:title>
    <c:autoTitleDeleted val="0"/>
    <c:plotArea>
      <c:layout>
        <c:manualLayout>
          <c:layoutTarget val="inner"/>
          <c:xMode val="edge"/>
          <c:yMode val="edge"/>
          <c:x val="9.5181411147136019E-2"/>
          <c:y val="0.16451334208223972"/>
          <c:w val="0.74050263324927523"/>
          <c:h val="0.51346292650918635"/>
        </c:manualLayout>
      </c:layout>
      <c:barChart>
        <c:barDir val="col"/>
        <c:grouping val="clustered"/>
        <c:varyColors val="0"/>
        <c:ser>
          <c:idx val="0"/>
          <c:order val="0"/>
          <c:tx>
            <c:strRef>
              <c:f>'District 12 by drug'!$M$417</c:f>
              <c:strCache>
                <c:ptCount val="1"/>
                <c:pt idx="0">
                  <c:v>18 &amp; under</c:v>
                </c:pt>
              </c:strCache>
            </c:strRef>
          </c:tx>
          <c:invertIfNegative val="0"/>
          <c:cat>
            <c:strRef>
              <c:f>'District 12 by drug'!$H$418:$H$430</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'District 12 by drug'!$M$418:$M$430</c:f>
              <c:numCache>
                <c:formatCode>General</c:formatCode>
                <c:ptCount val="13"/>
                <c:pt idx="0">
                  <c:v>0</c:v>
                </c:pt>
                <c:pt idx="1">
                  <c:v>0</c:v>
                </c:pt>
                <c:pt idx="2">
                  <c:v>1</c:v>
                </c:pt>
                <c:pt idx="3">
                  <c:v>1</c:v>
                </c:pt>
                <c:pt idx="4">
                  <c:v>0</c:v>
                </c:pt>
                <c:pt idx="5">
                  <c:v>2</c:v>
                </c:pt>
                <c:pt idx="6">
                  <c:v>0</c:v>
                </c:pt>
                <c:pt idx="7">
                  <c:v>0</c:v>
                </c:pt>
                <c:pt idx="8">
                  <c:v>0</c:v>
                </c:pt>
                <c:pt idx="9">
                  <c:v>1</c:v>
                </c:pt>
                <c:pt idx="10">
                  <c:v>0</c:v>
                </c:pt>
                <c:pt idx="11">
                  <c:v>0</c:v>
                </c:pt>
                <c:pt idx="12">
                  <c:v>1</c:v>
                </c:pt>
              </c:numCache>
            </c:numRef>
          </c:val>
        </c:ser>
        <c:ser>
          <c:idx val="1"/>
          <c:order val="1"/>
          <c:tx>
            <c:strRef>
              <c:f>'District 12 by drug'!$N$417</c:f>
              <c:strCache>
                <c:ptCount val="1"/>
                <c:pt idx="0">
                  <c:v>19-24</c:v>
                </c:pt>
              </c:strCache>
            </c:strRef>
          </c:tx>
          <c:invertIfNegative val="0"/>
          <c:cat>
            <c:strRef>
              <c:f>'District 12 by drug'!$H$418:$H$430</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'District 12 by drug'!$N$418:$N$430</c:f>
              <c:numCache>
                <c:formatCode>General</c:formatCode>
                <c:ptCount val="13"/>
                <c:pt idx="0">
                  <c:v>5</c:v>
                </c:pt>
                <c:pt idx="1">
                  <c:v>12</c:v>
                </c:pt>
                <c:pt idx="2">
                  <c:v>2</c:v>
                </c:pt>
                <c:pt idx="3">
                  <c:v>13</c:v>
                </c:pt>
                <c:pt idx="4">
                  <c:v>0</c:v>
                </c:pt>
                <c:pt idx="5">
                  <c:v>7</c:v>
                </c:pt>
                <c:pt idx="6">
                  <c:v>0</c:v>
                </c:pt>
                <c:pt idx="7">
                  <c:v>4</c:v>
                </c:pt>
                <c:pt idx="8">
                  <c:v>4</c:v>
                </c:pt>
                <c:pt idx="9">
                  <c:v>13</c:v>
                </c:pt>
                <c:pt idx="10">
                  <c:v>1</c:v>
                </c:pt>
                <c:pt idx="11">
                  <c:v>6</c:v>
                </c:pt>
                <c:pt idx="12">
                  <c:v>23</c:v>
                </c:pt>
              </c:numCache>
            </c:numRef>
          </c:val>
        </c:ser>
        <c:ser>
          <c:idx val="2"/>
          <c:order val="2"/>
          <c:tx>
            <c:strRef>
              <c:f>'District 12 by drug'!$O$417</c:f>
              <c:strCache>
                <c:ptCount val="1"/>
                <c:pt idx="0">
                  <c:v>25-34</c:v>
                </c:pt>
              </c:strCache>
            </c:strRef>
          </c:tx>
          <c:invertIfNegative val="0"/>
          <c:cat>
            <c:strRef>
              <c:f>'District 12 by drug'!$H$418:$H$430</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'District 12 by drug'!$O$418:$O$430</c:f>
              <c:numCache>
                <c:formatCode>General</c:formatCode>
                <c:ptCount val="13"/>
                <c:pt idx="0">
                  <c:v>2</c:v>
                </c:pt>
                <c:pt idx="1">
                  <c:v>5</c:v>
                </c:pt>
                <c:pt idx="2">
                  <c:v>1</c:v>
                </c:pt>
                <c:pt idx="3">
                  <c:v>7</c:v>
                </c:pt>
                <c:pt idx="4">
                  <c:v>0</c:v>
                </c:pt>
                <c:pt idx="5">
                  <c:v>9</c:v>
                </c:pt>
                <c:pt idx="6">
                  <c:v>1</c:v>
                </c:pt>
                <c:pt idx="7">
                  <c:v>2</c:v>
                </c:pt>
                <c:pt idx="8">
                  <c:v>2</c:v>
                </c:pt>
                <c:pt idx="9">
                  <c:v>8</c:v>
                </c:pt>
                <c:pt idx="10">
                  <c:v>1</c:v>
                </c:pt>
                <c:pt idx="11">
                  <c:v>2</c:v>
                </c:pt>
                <c:pt idx="12">
                  <c:v>14</c:v>
                </c:pt>
              </c:numCache>
            </c:numRef>
          </c:val>
        </c:ser>
        <c:ser>
          <c:idx val="3"/>
          <c:order val="3"/>
          <c:tx>
            <c:strRef>
              <c:f>'District 12 by drug'!$P$417</c:f>
              <c:strCache>
                <c:ptCount val="1"/>
                <c:pt idx="0">
                  <c:v>35-44</c:v>
                </c:pt>
              </c:strCache>
            </c:strRef>
          </c:tx>
          <c:invertIfNegative val="0"/>
          <c:cat>
            <c:strRef>
              <c:f>'District 12 by drug'!$H$418:$H$430</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'District 12 by drug'!$P$418:$P$430</c:f>
              <c:numCache>
                <c:formatCode>General</c:formatCode>
                <c:ptCount val="13"/>
                <c:pt idx="0">
                  <c:v>5</c:v>
                </c:pt>
                <c:pt idx="1">
                  <c:v>7</c:v>
                </c:pt>
                <c:pt idx="2">
                  <c:v>3</c:v>
                </c:pt>
                <c:pt idx="3">
                  <c:v>10</c:v>
                </c:pt>
                <c:pt idx="4">
                  <c:v>0</c:v>
                </c:pt>
                <c:pt idx="5">
                  <c:v>13</c:v>
                </c:pt>
                <c:pt idx="6">
                  <c:v>3</c:v>
                </c:pt>
                <c:pt idx="7">
                  <c:v>5</c:v>
                </c:pt>
                <c:pt idx="8">
                  <c:v>5</c:v>
                </c:pt>
                <c:pt idx="9">
                  <c:v>6</c:v>
                </c:pt>
                <c:pt idx="10">
                  <c:v>3</c:v>
                </c:pt>
                <c:pt idx="11">
                  <c:v>4</c:v>
                </c:pt>
                <c:pt idx="12">
                  <c:v>24</c:v>
                </c:pt>
              </c:numCache>
            </c:numRef>
          </c:val>
        </c:ser>
        <c:ser>
          <c:idx val="4"/>
          <c:order val="4"/>
          <c:tx>
            <c:strRef>
              <c:f>'District 12 by drug'!$Q$417</c:f>
              <c:strCache>
                <c:ptCount val="1"/>
                <c:pt idx="0">
                  <c:v>45-54</c:v>
                </c:pt>
              </c:strCache>
            </c:strRef>
          </c:tx>
          <c:invertIfNegative val="0"/>
          <c:cat>
            <c:strRef>
              <c:f>'District 12 by drug'!$H$418:$H$430</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'District 12 by drug'!$Q$418:$Q$430</c:f>
              <c:numCache>
                <c:formatCode>General</c:formatCode>
                <c:ptCount val="13"/>
                <c:pt idx="0">
                  <c:v>10</c:v>
                </c:pt>
                <c:pt idx="1">
                  <c:v>7</c:v>
                </c:pt>
                <c:pt idx="2">
                  <c:v>8</c:v>
                </c:pt>
                <c:pt idx="3">
                  <c:v>12</c:v>
                </c:pt>
                <c:pt idx="4">
                  <c:v>2</c:v>
                </c:pt>
                <c:pt idx="5">
                  <c:v>8</c:v>
                </c:pt>
                <c:pt idx="6">
                  <c:v>5</c:v>
                </c:pt>
                <c:pt idx="7">
                  <c:v>2</c:v>
                </c:pt>
                <c:pt idx="8">
                  <c:v>2</c:v>
                </c:pt>
                <c:pt idx="9">
                  <c:v>9</c:v>
                </c:pt>
                <c:pt idx="10">
                  <c:v>8</c:v>
                </c:pt>
                <c:pt idx="11">
                  <c:v>5</c:v>
                </c:pt>
                <c:pt idx="12">
                  <c:v>29</c:v>
                </c:pt>
              </c:numCache>
            </c:numRef>
          </c:val>
        </c:ser>
        <c:ser>
          <c:idx val="5"/>
          <c:order val="5"/>
          <c:tx>
            <c:strRef>
              <c:f>'District 12 by drug'!$R$417</c:f>
              <c:strCache>
                <c:ptCount val="1"/>
                <c:pt idx="0">
                  <c:v>55-64</c:v>
                </c:pt>
              </c:strCache>
            </c:strRef>
          </c:tx>
          <c:invertIfNegative val="0"/>
          <c:cat>
            <c:strRef>
              <c:f>'District 12 by drug'!$H$418:$H$430</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'District 12 by drug'!$R$418:$R$430</c:f>
              <c:numCache>
                <c:formatCode>General</c:formatCode>
                <c:ptCount val="13"/>
                <c:pt idx="0">
                  <c:v>6</c:v>
                </c:pt>
                <c:pt idx="1">
                  <c:v>2</c:v>
                </c:pt>
                <c:pt idx="2">
                  <c:v>0</c:v>
                </c:pt>
                <c:pt idx="3">
                  <c:v>3</c:v>
                </c:pt>
                <c:pt idx="4">
                  <c:v>0</c:v>
                </c:pt>
                <c:pt idx="5">
                  <c:v>2</c:v>
                </c:pt>
                <c:pt idx="6">
                  <c:v>0</c:v>
                </c:pt>
                <c:pt idx="7">
                  <c:v>1</c:v>
                </c:pt>
                <c:pt idx="8">
                  <c:v>1</c:v>
                </c:pt>
                <c:pt idx="9">
                  <c:v>2</c:v>
                </c:pt>
                <c:pt idx="10">
                  <c:v>1</c:v>
                </c:pt>
                <c:pt idx="11">
                  <c:v>1</c:v>
                </c:pt>
                <c:pt idx="12">
                  <c:v>6</c:v>
                </c:pt>
              </c:numCache>
            </c:numRef>
          </c:val>
        </c:ser>
        <c:ser>
          <c:idx val="7"/>
          <c:order val="6"/>
          <c:tx>
            <c:strRef>
              <c:f>'District 12 by drug'!$T$417</c:f>
              <c:strCache>
                <c:ptCount val="1"/>
                <c:pt idx="0">
                  <c:v>75 &amp; over</c:v>
                </c:pt>
              </c:strCache>
            </c:strRef>
          </c:tx>
          <c:invertIfNegative val="0"/>
          <c:cat>
            <c:strRef>
              <c:f>'District 12 by drug'!$H$418:$H$430</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'District 12 by drug'!$T$418:$T$430</c:f>
              <c:numCache>
                <c:formatCode>General</c:formatCode>
                <c:ptCount val="13"/>
                <c:pt idx="0">
                  <c:v>1</c:v>
                </c:pt>
                <c:pt idx="1">
                  <c:v>1</c:v>
                </c:pt>
                <c:pt idx="2">
                  <c:v>0</c:v>
                </c:pt>
                <c:pt idx="3">
                  <c:v>1</c:v>
                </c:pt>
                <c:pt idx="4">
                  <c:v>0</c:v>
                </c:pt>
                <c:pt idx="5">
                  <c:v>0</c:v>
                </c:pt>
                <c:pt idx="6">
                  <c:v>0</c:v>
                </c:pt>
                <c:pt idx="7">
                  <c:v>0</c:v>
                </c:pt>
                <c:pt idx="8">
                  <c:v>0</c:v>
                </c:pt>
                <c:pt idx="9">
                  <c:v>0</c:v>
                </c:pt>
                <c:pt idx="10">
                  <c:v>0</c:v>
                </c:pt>
                <c:pt idx="11">
                  <c:v>2</c:v>
                </c:pt>
                <c:pt idx="12">
                  <c:v>2</c:v>
                </c:pt>
              </c:numCache>
            </c:numRef>
          </c:val>
        </c:ser>
        <c:dLbls>
          <c:showLegendKey val="0"/>
          <c:showVal val="0"/>
          <c:showCatName val="0"/>
          <c:showSerName val="0"/>
          <c:showPercent val="0"/>
          <c:showBubbleSize val="0"/>
        </c:dLbls>
        <c:gapWidth val="150"/>
        <c:axId val="321239680"/>
        <c:axId val="321330176"/>
      </c:barChart>
      <c:catAx>
        <c:axId val="321239680"/>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crossAx val="321330176"/>
        <c:crosses val="autoZero"/>
        <c:auto val="1"/>
        <c:lblAlgn val="ctr"/>
        <c:lblOffset val="100"/>
        <c:noMultiLvlLbl val="0"/>
      </c:catAx>
      <c:valAx>
        <c:axId val="321330176"/>
        <c:scaling>
          <c:orientation val="minMax"/>
          <c:max val="30"/>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321239680"/>
        <c:crosses val="autoZero"/>
        <c:crossBetween val="between"/>
      </c:valAx>
    </c:plotArea>
    <c:legend>
      <c:legendPos val="r"/>
      <c:layout>
        <c:manualLayout>
          <c:xMode val="edge"/>
          <c:yMode val="edge"/>
          <c:x val="0.85420257363662899"/>
          <c:y val="0.15267905632833401"/>
          <c:w val="0.14579742636337101"/>
          <c:h val="0.54017442344202604"/>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effectLst/>
              </a:rPr>
              <a:t>2006, Specific Drugs Causing Death, </a:t>
            </a:r>
            <a:r>
              <a:rPr lang="en-US"/>
              <a:t>Sarasota</a:t>
            </a:r>
            <a:r>
              <a:rPr lang="en-US" baseline="0"/>
              <a:t> County </a:t>
            </a:r>
            <a:endParaRPr lang="en-US"/>
          </a:p>
        </c:rich>
      </c:tx>
      <c:layout/>
      <c:overlay val="0"/>
    </c:title>
    <c:autoTitleDeleted val="0"/>
    <c:plotArea>
      <c:layout>
        <c:manualLayout>
          <c:layoutTarget val="inner"/>
          <c:xMode val="edge"/>
          <c:yMode val="edge"/>
          <c:x val="0.10068561141395788"/>
          <c:y val="0.19879739194611848"/>
          <c:w val="0.75213153644256003"/>
          <c:h val="0.51982653704599779"/>
        </c:manualLayout>
      </c:layout>
      <c:barChart>
        <c:barDir val="col"/>
        <c:grouping val="clustered"/>
        <c:varyColors val="0"/>
        <c:ser>
          <c:idx val="1"/>
          <c:order val="0"/>
          <c:tx>
            <c:strRef>
              <c:f>'Sarasota by Drug'!$N$280</c:f>
              <c:strCache>
                <c:ptCount val="1"/>
                <c:pt idx="0">
                  <c:v>19-24</c:v>
                </c:pt>
              </c:strCache>
            </c:strRef>
          </c:tx>
          <c:invertIfNegative val="0"/>
          <c:cat>
            <c:strRef>
              <c:f>'Sarasota by Drug'!$H$281:$H$293</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Drug'!$N$281:$N$293</c:f>
              <c:numCache>
                <c:formatCode>General</c:formatCode>
                <c:ptCount val="13"/>
                <c:pt idx="0">
                  <c:v>1</c:v>
                </c:pt>
                <c:pt idx="1">
                  <c:v>6</c:v>
                </c:pt>
                <c:pt idx="2">
                  <c:v>0</c:v>
                </c:pt>
                <c:pt idx="3">
                  <c:v>6</c:v>
                </c:pt>
                <c:pt idx="4">
                  <c:v>0</c:v>
                </c:pt>
                <c:pt idx="5">
                  <c:v>5</c:v>
                </c:pt>
                <c:pt idx="6">
                  <c:v>0</c:v>
                </c:pt>
                <c:pt idx="7">
                  <c:v>1</c:v>
                </c:pt>
                <c:pt idx="8">
                  <c:v>1</c:v>
                </c:pt>
                <c:pt idx="9">
                  <c:v>7</c:v>
                </c:pt>
                <c:pt idx="10">
                  <c:v>0</c:v>
                </c:pt>
                <c:pt idx="11">
                  <c:v>0</c:v>
                </c:pt>
                <c:pt idx="12">
                  <c:v>9</c:v>
                </c:pt>
              </c:numCache>
            </c:numRef>
          </c:val>
        </c:ser>
        <c:ser>
          <c:idx val="2"/>
          <c:order val="1"/>
          <c:tx>
            <c:strRef>
              <c:f>'Sarasota by Drug'!$O$280</c:f>
              <c:strCache>
                <c:ptCount val="1"/>
                <c:pt idx="0">
                  <c:v>25-34</c:v>
                </c:pt>
              </c:strCache>
            </c:strRef>
          </c:tx>
          <c:invertIfNegative val="0"/>
          <c:cat>
            <c:strRef>
              <c:f>'Sarasota by Drug'!$H$281:$H$293</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Drug'!$O$281:$O$293</c:f>
              <c:numCache>
                <c:formatCode>General</c:formatCode>
                <c:ptCount val="13"/>
                <c:pt idx="0">
                  <c:v>6</c:v>
                </c:pt>
                <c:pt idx="1">
                  <c:v>8</c:v>
                </c:pt>
                <c:pt idx="2">
                  <c:v>0</c:v>
                </c:pt>
                <c:pt idx="3">
                  <c:v>7</c:v>
                </c:pt>
                <c:pt idx="4">
                  <c:v>0</c:v>
                </c:pt>
                <c:pt idx="5">
                  <c:v>9</c:v>
                </c:pt>
                <c:pt idx="6">
                  <c:v>1</c:v>
                </c:pt>
                <c:pt idx="7">
                  <c:v>3</c:v>
                </c:pt>
                <c:pt idx="8">
                  <c:v>1</c:v>
                </c:pt>
                <c:pt idx="9">
                  <c:v>14</c:v>
                </c:pt>
                <c:pt idx="10">
                  <c:v>1</c:v>
                </c:pt>
                <c:pt idx="11">
                  <c:v>2</c:v>
                </c:pt>
                <c:pt idx="12">
                  <c:v>21</c:v>
                </c:pt>
              </c:numCache>
            </c:numRef>
          </c:val>
        </c:ser>
        <c:ser>
          <c:idx val="3"/>
          <c:order val="2"/>
          <c:tx>
            <c:strRef>
              <c:f>'Sarasota by Drug'!$P$280</c:f>
              <c:strCache>
                <c:ptCount val="1"/>
                <c:pt idx="0">
                  <c:v>35-44</c:v>
                </c:pt>
              </c:strCache>
            </c:strRef>
          </c:tx>
          <c:invertIfNegative val="0"/>
          <c:cat>
            <c:strRef>
              <c:f>'Sarasota by Drug'!$H$281:$H$293</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Drug'!$P$281:$P$293</c:f>
              <c:numCache>
                <c:formatCode>General</c:formatCode>
                <c:ptCount val="13"/>
                <c:pt idx="0">
                  <c:v>4</c:v>
                </c:pt>
                <c:pt idx="1">
                  <c:v>3</c:v>
                </c:pt>
                <c:pt idx="2">
                  <c:v>1</c:v>
                </c:pt>
                <c:pt idx="3">
                  <c:v>4</c:v>
                </c:pt>
                <c:pt idx="4">
                  <c:v>3</c:v>
                </c:pt>
                <c:pt idx="5">
                  <c:v>7</c:v>
                </c:pt>
                <c:pt idx="6">
                  <c:v>1</c:v>
                </c:pt>
                <c:pt idx="7">
                  <c:v>2</c:v>
                </c:pt>
                <c:pt idx="8">
                  <c:v>1</c:v>
                </c:pt>
                <c:pt idx="9">
                  <c:v>6</c:v>
                </c:pt>
                <c:pt idx="10">
                  <c:v>0</c:v>
                </c:pt>
                <c:pt idx="11">
                  <c:v>3</c:v>
                </c:pt>
                <c:pt idx="12">
                  <c:v>12</c:v>
                </c:pt>
              </c:numCache>
            </c:numRef>
          </c:val>
        </c:ser>
        <c:ser>
          <c:idx val="4"/>
          <c:order val="3"/>
          <c:tx>
            <c:strRef>
              <c:f>'Sarasota by Drug'!$Q$280</c:f>
              <c:strCache>
                <c:ptCount val="1"/>
                <c:pt idx="0">
                  <c:v>45-54</c:v>
                </c:pt>
              </c:strCache>
            </c:strRef>
          </c:tx>
          <c:invertIfNegative val="0"/>
          <c:cat>
            <c:strRef>
              <c:f>'Sarasota by Drug'!$H$281:$H$293</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Drug'!$Q$281:$Q$293</c:f>
              <c:numCache>
                <c:formatCode>General</c:formatCode>
                <c:ptCount val="13"/>
                <c:pt idx="0">
                  <c:v>8</c:v>
                </c:pt>
                <c:pt idx="1">
                  <c:v>3</c:v>
                </c:pt>
                <c:pt idx="2">
                  <c:v>2</c:v>
                </c:pt>
                <c:pt idx="3">
                  <c:v>7</c:v>
                </c:pt>
                <c:pt idx="4">
                  <c:v>0</c:v>
                </c:pt>
                <c:pt idx="5">
                  <c:v>9</c:v>
                </c:pt>
                <c:pt idx="6">
                  <c:v>2</c:v>
                </c:pt>
                <c:pt idx="7">
                  <c:v>1</c:v>
                </c:pt>
                <c:pt idx="8">
                  <c:v>1</c:v>
                </c:pt>
                <c:pt idx="9">
                  <c:v>7</c:v>
                </c:pt>
                <c:pt idx="10">
                  <c:v>2</c:v>
                </c:pt>
                <c:pt idx="11">
                  <c:v>4</c:v>
                </c:pt>
                <c:pt idx="12">
                  <c:v>15</c:v>
                </c:pt>
              </c:numCache>
            </c:numRef>
          </c:val>
        </c:ser>
        <c:ser>
          <c:idx val="5"/>
          <c:order val="4"/>
          <c:tx>
            <c:strRef>
              <c:f>'Sarasota by Drug'!$R$280</c:f>
              <c:strCache>
                <c:ptCount val="1"/>
                <c:pt idx="0">
                  <c:v>55-64</c:v>
                </c:pt>
              </c:strCache>
            </c:strRef>
          </c:tx>
          <c:invertIfNegative val="0"/>
          <c:cat>
            <c:strRef>
              <c:f>'Sarasota by Drug'!$H$281:$H$293</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Drug'!$R$281:$R$293</c:f>
              <c:numCache>
                <c:formatCode>General</c:formatCode>
                <c:ptCount val="13"/>
                <c:pt idx="0">
                  <c:v>3</c:v>
                </c:pt>
                <c:pt idx="1">
                  <c:v>1</c:v>
                </c:pt>
                <c:pt idx="2">
                  <c:v>1</c:v>
                </c:pt>
                <c:pt idx="3">
                  <c:v>2</c:v>
                </c:pt>
                <c:pt idx="4">
                  <c:v>0</c:v>
                </c:pt>
                <c:pt idx="5">
                  <c:v>4</c:v>
                </c:pt>
                <c:pt idx="6">
                  <c:v>0</c:v>
                </c:pt>
                <c:pt idx="7">
                  <c:v>0</c:v>
                </c:pt>
                <c:pt idx="8">
                  <c:v>0</c:v>
                </c:pt>
                <c:pt idx="9">
                  <c:v>2</c:v>
                </c:pt>
                <c:pt idx="10">
                  <c:v>2</c:v>
                </c:pt>
                <c:pt idx="11">
                  <c:v>1</c:v>
                </c:pt>
                <c:pt idx="12">
                  <c:v>4</c:v>
                </c:pt>
              </c:numCache>
            </c:numRef>
          </c:val>
        </c:ser>
        <c:ser>
          <c:idx val="6"/>
          <c:order val="5"/>
          <c:tx>
            <c:strRef>
              <c:f>'Sarasota by Drug'!$S$280</c:f>
              <c:strCache>
                <c:ptCount val="1"/>
                <c:pt idx="0">
                  <c:v>65-74</c:v>
                </c:pt>
              </c:strCache>
            </c:strRef>
          </c:tx>
          <c:invertIfNegative val="0"/>
          <c:cat>
            <c:strRef>
              <c:f>'Sarasota by Drug'!$H$281:$H$293</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'Sarasota by Drug'!$S$281:$S$293</c:f>
              <c:numCache>
                <c:formatCode>General</c:formatCode>
                <c:ptCount val="13"/>
                <c:pt idx="0">
                  <c:v>0</c:v>
                </c:pt>
                <c:pt idx="1">
                  <c:v>0</c:v>
                </c:pt>
                <c:pt idx="2">
                  <c:v>0</c:v>
                </c:pt>
                <c:pt idx="3">
                  <c:v>0</c:v>
                </c:pt>
                <c:pt idx="4">
                  <c:v>0</c:v>
                </c:pt>
                <c:pt idx="5">
                  <c:v>1</c:v>
                </c:pt>
                <c:pt idx="6">
                  <c:v>0</c:v>
                </c:pt>
                <c:pt idx="7">
                  <c:v>0</c:v>
                </c:pt>
                <c:pt idx="8">
                  <c:v>0</c:v>
                </c:pt>
                <c:pt idx="9">
                  <c:v>0</c:v>
                </c:pt>
                <c:pt idx="10">
                  <c:v>0</c:v>
                </c:pt>
                <c:pt idx="11">
                  <c:v>0</c:v>
                </c:pt>
                <c:pt idx="12">
                  <c:v>0</c:v>
                </c:pt>
              </c:numCache>
            </c:numRef>
          </c:val>
        </c:ser>
        <c:dLbls>
          <c:showLegendKey val="0"/>
          <c:showVal val="0"/>
          <c:showCatName val="0"/>
          <c:showSerName val="0"/>
          <c:showPercent val="0"/>
          <c:showBubbleSize val="0"/>
        </c:dLbls>
        <c:gapWidth val="150"/>
        <c:axId val="202916992"/>
        <c:axId val="202918912"/>
      </c:barChart>
      <c:catAx>
        <c:axId val="202916992"/>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900"/>
            </a:pPr>
            <a:endParaRPr lang="en-US"/>
          </a:p>
        </c:txPr>
        <c:crossAx val="202918912"/>
        <c:crosses val="autoZero"/>
        <c:auto val="1"/>
        <c:lblAlgn val="ctr"/>
        <c:lblOffset val="100"/>
        <c:noMultiLvlLbl val="0"/>
      </c:catAx>
      <c:valAx>
        <c:axId val="202918912"/>
        <c:scaling>
          <c:orientation val="minMax"/>
          <c:max val="22"/>
        </c:scaling>
        <c:delete val="0"/>
        <c:axPos val="l"/>
        <c:majorGridlines/>
        <c:title>
          <c:tx>
            <c:rich>
              <a:bodyPr/>
              <a:lstStyle/>
              <a:p>
                <a:pPr>
                  <a:defRPr/>
                </a:pPr>
                <a:r>
                  <a:rPr lang="en-US"/>
                  <a:t>Number</a:t>
                </a:r>
                <a:r>
                  <a:rPr lang="en-US" baseline="0"/>
                  <a:t> of Deaths</a:t>
                </a:r>
                <a:endParaRPr lang="en-US"/>
              </a:p>
            </c:rich>
          </c:tx>
          <c:layout>
            <c:manualLayout>
              <c:xMode val="edge"/>
              <c:yMode val="edge"/>
              <c:x val="1.9116865199542362E-2"/>
              <c:y val="0.34073320428051013"/>
            </c:manualLayout>
          </c:layout>
          <c:overlay val="0"/>
        </c:title>
        <c:numFmt formatCode="General" sourceLinked="1"/>
        <c:majorTickMark val="out"/>
        <c:minorTickMark val="none"/>
        <c:tickLblPos val="nextTo"/>
        <c:txPr>
          <a:bodyPr/>
          <a:lstStyle/>
          <a:p>
            <a:pPr>
              <a:defRPr sz="900"/>
            </a:pPr>
            <a:endParaRPr lang="en-US"/>
          </a:p>
        </c:txPr>
        <c:crossAx val="202916992"/>
        <c:crosses val="autoZero"/>
        <c:crossBetween val="between"/>
        <c:majorUnit val="2"/>
      </c:valAx>
    </c:plotArea>
    <c:legend>
      <c:legendPos val="r"/>
      <c:layout>
        <c:manualLayout>
          <c:xMode val="edge"/>
          <c:yMode val="edge"/>
          <c:x val="0.90623595127532131"/>
          <c:y val="0.31355678303839912"/>
          <c:w val="7.8806783767413693E-2"/>
          <c:h val="0.31424800950160559"/>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2007, Age Distribution of Drug Deaths, </a:t>
            </a:r>
            <a:r>
              <a:rPr lang="en-US" sz="1400"/>
              <a:t>Sarasota</a:t>
            </a:r>
            <a:r>
              <a:rPr lang="en-US" sz="1400" baseline="0"/>
              <a:t> County </a:t>
            </a:r>
            <a:endParaRPr lang="en-US" sz="1400"/>
          </a:p>
        </c:rich>
      </c:tx>
      <c:layout/>
      <c:overlay val="0"/>
    </c:title>
    <c:autoTitleDeleted val="0"/>
    <c:plotArea>
      <c:layout/>
      <c:barChart>
        <c:barDir val="col"/>
        <c:grouping val="clustered"/>
        <c:varyColors val="0"/>
        <c:ser>
          <c:idx val="0"/>
          <c:order val="0"/>
          <c:invertIfNegative val="0"/>
          <c:cat>
            <c:strRef>
              <c:f>Sarasota!$L$86:$S$86</c:f>
              <c:strCache>
                <c:ptCount val="8"/>
                <c:pt idx="0">
                  <c:v>18 &amp; under</c:v>
                </c:pt>
                <c:pt idx="1">
                  <c:v>19-24</c:v>
                </c:pt>
                <c:pt idx="2">
                  <c:v>25-34</c:v>
                </c:pt>
                <c:pt idx="3">
                  <c:v>35-44</c:v>
                </c:pt>
                <c:pt idx="4">
                  <c:v>45-54</c:v>
                </c:pt>
                <c:pt idx="5">
                  <c:v>55-64</c:v>
                </c:pt>
                <c:pt idx="6">
                  <c:v>65-74</c:v>
                </c:pt>
                <c:pt idx="7">
                  <c:v>75 &amp; over</c:v>
                </c:pt>
              </c:strCache>
            </c:strRef>
          </c:cat>
          <c:val>
            <c:numRef>
              <c:f>Sarasota!$L$87:$S$87</c:f>
              <c:numCache>
                <c:formatCode>General</c:formatCode>
                <c:ptCount val="8"/>
                <c:pt idx="0">
                  <c:v>3</c:v>
                </c:pt>
                <c:pt idx="1">
                  <c:v>8</c:v>
                </c:pt>
                <c:pt idx="2">
                  <c:v>16</c:v>
                </c:pt>
                <c:pt idx="3">
                  <c:v>13</c:v>
                </c:pt>
                <c:pt idx="4">
                  <c:v>29</c:v>
                </c:pt>
                <c:pt idx="5">
                  <c:v>8</c:v>
                </c:pt>
                <c:pt idx="6">
                  <c:v>1</c:v>
                </c:pt>
                <c:pt idx="7">
                  <c:v>2</c:v>
                </c:pt>
              </c:numCache>
            </c:numRef>
          </c:val>
          <c:extLst xmlns:c16r2="http://schemas.microsoft.com/office/drawing/2015/06/chart">
            <c:ext xmlns:c16="http://schemas.microsoft.com/office/drawing/2014/chart" uri="{C3380CC4-5D6E-409C-BE32-E72D297353CC}">
              <c16:uniqueId val="{00000000-7CC0-D44C-8685-BAE419EB8859}"/>
            </c:ext>
          </c:extLst>
        </c:ser>
        <c:dLbls>
          <c:showLegendKey val="0"/>
          <c:showVal val="0"/>
          <c:showCatName val="0"/>
          <c:showSerName val="0"/>
          <c:showPercent val="0"/>
          <c:showBubbleSize val="0"/>
        </c:dLbls>
        <c:gapWidth val="150"/>
        <c:axId val="202932224"/>
        <c:axId val="202934144"/>
      </c:barChart>
      <c:catAx>
        <c:axId val="202932224"/>
        <c:scaling>
          <c:orientation val="minMax"/>
        </c:scaling>
        <c:delete val="0"/>
        <c:axPos val="b"/>
        <c:title>
          <c:tx>
            <c:rich>
              <a:bodyPr/>
              <a:lstStyle/>
              <a:p>
                <a:pPr>
                  <a:defRPr/>
                </a:pPr>
                <a:r>
                  <a:rPr lang="en-US"/>
                  <a:t>Age</a:t>
                </a:r>
                <a:r>
                  <a:rPr lang="en-US" baseline="0"/>
                  <a:t> Ranges</a:t>
                </a:r>
                <a:endParaRPr lang="en-US"/>
              </a:p>
            </c:rich>
          </c:tx>
          <c:layout/>
          <c:overlay val="0"/>
        </c:title>
        <c:numFmt formatCode="General" sourceLinked="0"/>
        <c:majorTickMark val="none"/>
        <c:minorTickMark val="none"/>
        <c:tickLblPos val="nextTo"/>
        <c:txPr>
          <a:bodyPr/>
          <a:lstStyle/>
          <a:p>
            <a:pPr>
              <a:defRPr sz="900"/>
            </a:pPr>
            <a:endParaRPr lang="en-US"/>
          </a:p>
        </c:txPr>
        <c:crossAx val="202934144"/>
        <c:crosses val="autoZero"/>
        <c:auto val="1"/>
        <c:lblAlgn val="ctr"/>
        <c:lblOffset val="100"/>
        <c:noMultiLvlLbl val="0"/>
      </c:catAx>
      <c:valAx>
        <c:axId val="202934144"/>
        <c:scaling>
          <c:orientation val="minMax"/>
          <c:max val="30"/>
        </c:scaling>
        <c:delete val="0"/>
        <c:axPos val="l"/>
        <c:majorGridlines/>
        <c:title>
          <c:tx>
            <c:rich>
              <a:bodyPr/>
              <a:lstStyle/>
              <a:p>
                <a:pPr>
                  <a:defRPr/>
                </a:pPr>
                <a:r>
                  <a:rPr lang="en-US"/>
                  <a:t>Number</a:t>
                </a:r>
                <a:r>
                  <a:rPr lang="en-US" baseline="0"/>
                  <a:t> of Deaths</a:t>
                </a:r>
                <a:endParaRPr lang="en-US"/>
              </a:p>
            </c:rich>
          </c:tx>
          <c:layout>
            <c:manualLayout>
              <c:xMode val="edge"/>
              <c:yMode val="edge"/>
              <c:x val="1.705653021442495E-2"/>
              <c:y val="0.32123971009305657"/>
            </c:manualLayout>
          </c:layout>
          <c:overlay val="0"/>
        </c:title>
        <c:numFmt formatCode="General" sourceLinked="1"/>
        <c:majorTickMark val="out"/>
        <c:minorTickMark val="none"/>
        <c:tickLblPos val="nextTo"/>
        <c:txPr>
          <a:bodyPr/>
          <a:lstStyle/>
          <a:p>
            <a:pPr>
              <a:defRPr sz="900"/>
            </a:pPr>
            <a:endParaRPr lang="en-US"/>
          </a:p>
        </c:txPr>
        <c:crossAx val="202932224"/>
        <c:crosses val="autoZero"/>
        <c:crossBetween val="between"/>
      </c:valAx>
    </c:plotArea>
    <c:plotVisOnly val="1"/>
    <c:dispBlanksAs val="gap"/>
    <c:showDLblsOverMax val="0"/>
  </c:chart>
  <c:externalData r:id="rId2">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aseline="0"/>
              <a:t>2007, Specific Drugs Causing Death, Sarasota County </a:t>
            </a:r>
            <a:endParaRPr lang="en-US" sz="1600"/>
          </a:p>
        </c:rich>
      </c:tx>
      <c:layout/>
      <c:overlay val="0"/>
    </c:title>
    <c:autoTitleDeleted val="0"/>
    <c:plotArea>
      <c:layout>
        <c:manualLayout>
          <c:layoutTarget val="inner"/>
          <c:xMode val="edge"/>
          <c:yMode val="edge"/>
          <c:x val="0.10068561141395788"/>
          <c:y val="0.17108044787670773"/>
          <c:w val="0.71122333266034055"/>
          <c:h val="0.58677379870785384"/>
        </c:manualLayout>
      </c:layout>
      <c:barChart>
        <c:barDir val="col"/>
        <c:grouping val="clustered"/>
        <c:varyColors val="0"/>
        <c:ser>
          <c:idx val="0"/>
          <c:order val="0"/>
          <c:tx>
            <c:strRef>
              <c:f>'Sarasota by drug'!$M$286</c:f>
              <c:strCache>
                <c:ptCount val="1"/>
                <c:pt idx="0">
                  <c:v>18 &amp; under</c:v>
                </c:pt>
              </c:strCache>
            </c:strRef>
          </c:tx>
          <c:invertIfNegative val="0"/>
          <c:cat>
            <c:strRef>
              <c:f>'Sarasota by drug'!$H$287:$H$300</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drug'!$M$287:$M$300</c:f>
              <c:numCache>
                <c:formatCode>General</c:formatCode>
                <c:ptCount val="14"/>
                <c:pt idx="0">
                  <c:v>0</c:v>
                </c:pt>
                <c:pt idx="1">
                  <c:v>1</c:v>
                </c:pt>
                <c:pt idx="2">
                  <c:v>0</c:v>
                </c:pt>
                <c:pt idx="3">
                  <c:v>1</c:v>
                </c:pt>
                <c:pt idx="4">
                  <c:v>1</c:v>
                </c:pt>
                <c:pt idx="5">
                  <c:v>1</c:v>
                </c:pt>
                <c:pt idx="6">
                  <c:v>0</c:v>
                </c:pt>
                <c:pt idx="7">
                  <c:v>0</c:v>
                </c:pt>
                <c:pt idx="8">
                  <c:v>1</c:v>
                </c:pt>
                <c:pt idx="9">
                  <c:v>2</c:v>
                </c:pt>
                <c:pt idx="10">
                  <c:v>1</c:v>
                </c:pt>
                <c:pt idx="11">
                  <c:v>0</c:v>
                </c:pt>
                <c:pt idx="12">
                  <c:v>0</c:v>
                </c:pt>
                <c:pt idx="13">
                  <c:v>3</c:v>
                </c:pt>
              </c:numCache>
            </c:numRef>
          </c:val>
          <c:extLst xmlns:c16r2="http://schemas.microsoft.com/office/drawing/2015/06/chart">
            <c:ext xmlns:c16="http://schemas.microsoft.com/office/drawing/2014/chart" uri="{C3380CC4-5D6E-409C-BE32-E72D297353CC}">
              <c16:uniqueId val="{00000000-9139-DA41-B012-4B154A48AEBA}"/>
            </c:ext>
          </c:extLst>
        </c:ser>
        <c:ser>
          <c:idx val="1"/>
          <c:order val="1"/>
          <c:tx>
            <c:strRef>
              <c:f>'Sarasota by drug'!$N$286</c:f>
              <c:strCache>
                <c:ptCount val="1"/>
                <c:pt idx="0">
                  <c:v>19-24</c:v>
                </c:pt>
              </c:strCache>
            </c:strRef>
          </c:tx>
          <c:invertIfNegative val="0"/>
          <c:cat>
            <c:strRef>
              <c:f>'Sarasota by drug'!$H$287:$H$300</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drug'!$N$287:$N$300</c:f>
              <c:numCache>
                <c:formatCode>General</c:formatCode>
                <c:ptCount val="14"/>
                <c:pt idx="0">
                  <c:v>0</c:v>
                </c:pt>
                <c:pt idx="1">
                  <c:v>4</c:v>
                </c:pt>
                <c:pt idx="2">
                  <c:v>1</c:v>
                </c:pt>
                <c:pt idx="3">
                  <c:v>4</c:v>
                </c:pt>
                <c:pt idx="4">
                  <c:v>0</c:v>
                </c:pt>
                <c:pt idx="5">
                  <c:v>3</c:v>
                </c:pt>
                <c:pt idx="6">
                  <c:v>0</c:v>
                </c:pt>
                <c:pt idx="7">
                  <c:v>0</c:v>
                </c:pt>
                <c:pt idx="8">
                  <c:v>0</c:v>
                </c:pt>
                <c:pt idx="9">
                  <c:v>7</c:v>
                </c:pt>
                <c:pt idx="10">
                  <c:v>0</c:v>
                </c:pt>
                <c:pt idx="11">
                  <c:v>1</c:v>
                </c:pt>
                <c:pt idx="12">
                  <c:v>0</c:v>
                </c:pt>
                <c:pt idx="13">
                  <c:v>8</c:v>
                </c:pt>
              </c:numCache>
            </c:numRef>
          </c:val>
          <c:extLst xmlns:c16r2="http://schemas.microsoft.com/office/drawing/2015/06/chart">
            <c:ext xmlns:c16="http://schemas.microsoft.com/office/drawing/2014/chart" uri="{C3380CC4-5D6E-409C-BE32-E72D297353CC}">
              <c16:uniqueId val="{00000001-9139-DA41-B012-4B154A48AEBA}"/>
            </c:ext>
          </c:extLst>
        </c:ser>
        <c:ser>
          <c:idx val="2"/>
          <c:order val="2"/>
          <c:tx>
            <c:strRef>
              <c:f>'Sarasota by drug'!$O$286</c:f>
              <c:strCache>
                <c:ptCount val="1"/>
                <c:pt idx="0">
                  <c:v>25-34</c:v>
                </c:pt>
              </c:strCache>
            </c:strRef>
          </c:tx>
          <c:invertIfNegative val="0"/>
          <c:cat>
            <c:strRef>
              <c:f>'Sarasota by drug'!$H$287:$H$300</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drug'!$O$287:$O$300</c:f>
              <c:numCache>
                <c:formatCode>General</c:formatCode>
                <c:ptCount val="14"/>
                <c:pt idx="0">
                  <c:v>3</c:v>
                </c:pt>
                <c:pt idx="1">
                  <c:v>5</c:v>
                </c:pt>
                <c:pt idx="2">
                  <c:v>2</c:v>
                </c:pt>
                <c:pt idx="3">
                  <c:v>5</c:v>
                </c:pt>
                <c:pt idx="4">
                  <c:v>0</c:v>
                </c:pt>
                <c:pt idx="5">
                  <c:v>8</c:v>
                </c:pt>
                <c:pt idx="6">
                  <c:v>0</c:v>
                </c:pt>
                <c:pt idx="7">
                  <c:v>0</c:v>
                </c:pt>
                <c:pt idx="8">
                  <c:v>0</c:v>
                </c:pt>
                <c:pt idx="9">
                  <c:v>6</c:v>
                </c:pt>
                <c:pt idx="10">
                  <c:v>0</c:v>
                </c:pt>
                <c:pt idx="11">
                  <c:v>8</c:v>
                </c:pt>
                <c:pt idx="12">
                  <c:v>0</c:v>
                </c:pt>
                <c:pt idx="13">
                  <c:v>13</c:v>
                </c:pt>
              </c:numCache>
            </c:numRef>
          </c:val>
          <c:extLst xmlns:c16r2="http://schemas.microsoft.com/office/drawing/2015/06/chart">
            <c:ext xmlns:c16="http://schemas.microsoft.com/office/drawing/2014/chart" uri="{C3380CC4-5D6E-409C-BE32-E72D297353CC}">
              <c16:uniqueId val="{00000002-9139-DA41-B012-4B154A48AEBA}"/>
            </c:ext>
          </c:extLst>
        </c:ser>
        <c:ser>
          <c:idx val="3"/>
          <c:order val="3"/>
          <c:tx>
            <c:strRef>
              <c:f>'Sarasota by drug'!$P$286</c:f>
              <c:strCache>
                <c:ptCount val="1"/>
                <c:pt idx="0">
                  <c:v>35-44</c:v>
                </c:pt>
              </c:strCache>
            </c:strRef>
          </c:tx>
          <c:invertIfNegative val="0"/>
          <c:cat>
            <c:strRef>
              <c:f>'Sarasota by drug'!$H$287:$H$300</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drug'!$P$287:$P$300</c:f>
              <c:numCache>
                <c:formatCode>General</c:formatCode>
                <c:ptCount val="14"/>
                <c:pt idx="0">
                  <c:v>4</c:v>
                </c:pt>
                <c:pt idx="1">
                  <c:v>2</c:v>
                </c:pt>
                <c:pt idx="2">
                  <c:v>0</c:v>
                </c:pt>
                <c:pt idx="3">
                  <c:v>2</c:v>
                </c:pt>
                <c:pt idx="4">
                  <c:v>0</c:v>
                </c:pt>
                <c:pt idx="5">
                  <c:v>8</c:v>
                </c:pt>
                <c:pt idx="6">
                  <c:v>0</c:v>
                </c:pt>
                <c:pt idx="7">
                  <c:v>0</c:v>
                </c:pt>
                <c:pt idx="8">
                  <c:v>1</c:v>
                </c:pt>
                <c:pt idx="9">
                  <c:v>1</c:v>
                </c:pt>
                <c:pt idx="10">
                  <c:v>0</c:v>
                </c:pt>
                <c:pt idx="11">
                  <c:v>5</c:v>
                </c:pt>
                <c:pt idx="12">
                  <c:v>0</c:v>
                </c:pt>
                <c:pt idx="13">
                  <c:v>6</c:v>
                </c:pt>
              </c:numCache>
            </c:numRef>
          </c:val>
          <c:extLst xmlns:c16r2="http://schemas.microsoft.com/office/drawing/2015/06/chart">
            <c:ext xmlns:c16="http://schemas.microsoft.com/office/drawing/2014/chart" uri="{C3380CC4-5D6E-409C-BE32-E72D297353CC}">
              <c16:uniqueId val="{00000003-9139-DA41-B012-4B154A48AEBA}"/>
            </c:ext>
          </c:extLst>
        </c:ser>
        <c:ser>
          <c:idx val="4"/>
          <c:order val="4"/>
          <c:tx>
            <c:strRef>
              <c:f>'Sarasota by drug'!$Q$286</c:f>
              <c:strCache>
                <c:ptCount val="1"/>
                <c:pt idx="0">
                  <c:v>45-54</c:v>
                </c:pt>
              </c:strCache>
            </c:strRef>
          </c:tx>
          <c:invertIfNegative val="0"/>
          <c:cat>
            <c:strRef>
              <c:f>'Sarasota by drug'!$H$287:$H$300</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drug'!$Q$287:$Q$300</c:f>
              <c:numCache>
                <c:formatCode>General</c:formatCode>
                <c:ptCount val="14"/>
                <c:pt idx="0">
                  <c:v>10</c:v>
                </c:pt>
                <c:pt idx="1">
                  <c:v>5</c:v>
                </c:pt>
                <c:pt idx="2">
                  <c:v>4</c:v>
                </c:pt>
                <c:pt idx="3">
                  <c:v>10</c:v>
                </c:pt>
                <c:pt idx="4">
                  <c:v>4</c:v>
                </c:pt>
                <c:pt idx="5">
                  <c:v>6</c:v>
                </c:pt>
                <c:pt idx="6">
                  <c:v>2</c:v>
                </c:pt>
                <c:pt idx="7">
                  <c:v>1</c:v>
                </c:pt>
                <c:pt idx="8">
                  <c:v>2</c:v>
                </c:pt>
                <c:pt idx="9">
                  <c:v>11</c:v>
                </c:pt>
                <c:pt idx="10">
                  <c:v>4</c:v>
                </c:pt>
                <c:pt idx="11">
                  <c:v>3</c:v>
                </c:pt>
                <c:pt idx="12">
                  <c:v>2</c:v>
                </c:pt>
                <c:pt idx="13">
                  <c:v>23</c:v>
                </c:pt>
              </c:numCache>
            </c:numRef>
          </c:val>
          <c:extLst xmlns:c16r2="http://schemas.microsoft.com/office/drawing/2015/06/chart">
            <c:ext xmlns:c16="http://schemas.microsoft.com/office/drawing/2014/chart" uri="{C3380CC4-5D6E-409C-BE32-E72D297353CC}">
              <c16:uniqueId val="{00000004-9139-DA41-B012-4B154A48AEBA}"/>
            </c:ext>
          </c:extLst>
        </c:ser>
        <c:ser>
          <c:idx val="5"/>
          <c:order val="5"/>
          <c:tx>
            <c:strRef>
              <c:f>'Sarasota by drug'!$R$286</c:f>
              <c:strCache>
                <c:ptCount val="1"/>
                <c:pt idx="0">
                  <c:v>55-64</c:v>
                </c:pt>
              </c:strCache>
            </c:strRef>
          </c:tx>
          <c:invertIfNegative val="0"/>
          <c:cat>
            <c:strRef>
              <c:f>'Sarasota by drug'!$H$287:$H$300</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drug'!$R$287:$R$300</c:f>
              <c:numCache>
                <c:formatCode>General</c:formatCode>
                <c:ptCount val="14"/>
                <c:pt idx="0">
                  <c:v>2</c:v>
                </c:pt>
                <c:pt idx="1">
                  <c:v>3</c:v>
                </c:pt>
                <c:pt idx="2">
                  <c:v>2</c:v>
                </c:pt>
                <c:pt idx="3">
                  <c:v>4</c:v>
                </c:pt>
                <c:pt idx="4">
                  <c:v>0</c:v>
                </c:pt>
                <c:pt idx="5">
                  <c:v>0</c:v>
                </c:pt>
                <c:pt idx="6">
                  <c:v>0</c:v>
                </c:pt>
                <c:pt idx="7">
                  <c:v>0</c:v>
                </c:pt>
                <c:pt idx="8">
                  <c:v>2</c:v>
                </c:pt>
                <c:pt idx="9">
                  <c:v>3</c:v>
                </c:pt>
                <c:pt idx="10">
                  <c:v>1</c:v>
                </c:pt>
                <c:pt idx="11">
                  <c:v>3</c:v>
                </c:pt>
                <c:pt idx="12">
                  <c:v>0</c:v>
                </c:pt>
                <c:pt idx="13">
                  <c:v>6</c:v>
                </c:pt>
              </c:numCache>
            </c:numRef>
          </c:val>
          <c:extLst xmlns:c16r2="http://schemas.microsoft.com/office/drawing/2015/06/chart">
            <c:ext xmlns:c16="http://schemas.microsoft.com/office/drawing/2014/chart" uri="{C3380CC4-5D6E-409C-BE32-E72D297353CC}">
              <c16:uniqueId val="{00000005-9139-DA41-B012-4B154A48AEBA}"/>
            </c:ext>
          </c:extLst>
        </c:ser>
        <c:ser>
          <c:idx val="6"/>
          <c:order val="6"/>
          <c:tx>
            <c:strRef>
              <c:f>'Sarasota by drug'!$S$286</c:f>
              <c:strCache>
                <c:ptCount val="1"/>
                <c:pt idx="0">
                  <c:v>65-74</c:v>
                </c:pt>
              </c:strCache>
            </c:strRef>
          </c:tx>
          <c:invertIfNegative val="0"/>
          <c:cat>
            <c:strRef>
              <c:f>'Sarasota by drug'!$H$287:$H$300</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drug'!$S$287:$S$300</c:f>
              <c:numCache>
                <c:formatCode>General</c:formatCode>
                <c:ptCount val="14"/>
                <c:pt idx="0">
                  <c:v>1</c:v>
                </c:pt>
                <c:pt idx="1">
                  <c:v>1</c:v>
                </c:pt>
                <c:pt idx="2">
                  <c:v>0</c:v>
                </c:pt>
                <c:pt idx="3">
                  <c:v>1</c:v>
                </c:pt>
                <c:pt idx="4">
                  <c:v>0</c:v>
                </c:pt>
                <c:pt idx="5">
                  <c:v>0</c:v>
                </c:pt>
                <c:pt idx="6">
                  <c:v>0</c:v>
                </c:pt>
                <c:pt idx="7">
                  <c:v>0</c:v>
                </c:pt>
                <c:pt idx="8">
                  <c:v>0</c:v>
                </c:pt>
                <c:pt idx="9">
                  <c:v>0</c:v>
                </c:pt>
                <c:pt idx="10">
                  <c:v>0</c:v>
                </c:pt>
                <c:pt idx="11">
                  <c:v>0</c:v>
                </c:pt>
                <c:pt idx="12">
                  <c:v>0</c:v>
                </c:pt>
                <c:pt idx="13">
                  <c:v>0</c:v>
                </c:pt>
              </c:numCache>
            </c:numRef>
          </c:val>
          <c:extLst xmlns:c16r2="http://schemas.microsoft.com/office/drawing/2015/06/chart">
            <c:ext xmlns:c16="http://schemas.microsoft.com/office/drawing/2014/chart" uri="{C3380CC4-5D6E-409C-BE32-E72D297353CC}">
              <c16:uniqueId val="{00000006-9139-DA41-B012-4B154A48AEBA}"/>
            </c:ext>
          </c:extLst>
        </c:ser>
        <c:ser>
          <c:idx val="7"/>
          <c:order val="7"/>
          <c:tx>
            <c:strRef>
              <c:f>'Sarasota by drug'!$T$286</c:f>
              <c:strCache>
                <c:ptCount val="1"/>
                <c:pt idx="0">
                  <c:v>75 &amp; over</c:v>
                </c:pt>
              </c:strCache>
            </c:strRef>
          </c:tx>
          <c:invertIfNegative val="0"/>
          <c:cat>
            <c:strRef>
              <c:f>'Sarasota by drug'!$H$287:$H$300</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'Sarasota by drug'!$T$287:$T$300</c:f>
              <c:numCache>
                <c:formatCode>General</c:formatCode>
                <c:ptCount val="14"/>
                <c:pt idx="0">
                  <c:v>2</c:v>
                </c:pt>
                <c:pt idx="1">
                  <c:v>0</c:v>
                </c:pt>
                <c:pt idx="2">
                  <c:v>0</c:v>
                </c:pt>
                <c:pt idx="3">
                  <c:v>0</c:v>
                </c:pt>
                <c:pt idx="4">
                  <c:v>0</c:v>
                </c:pt>
                <c:pt idx="5">
                  <c:v>0</c:v>
                </c:pt>
                <c:pt idx="6">
                  <c:v>1</c:v>
                </c:pt>
                <c:pt idx="7">
                  <c:v>0</c:v>
                </c:pt>
                <c:pt idx="8">
                  <c:v>1</c:v>
                </c:pt>
                <c:pt idx="9">
                  <c:v>0</c:v>
                </c:pt>
                <c:pt idx="10">
                  <c:v>0</c:v>
                </c:pt>
                <c:pt idx="11">
                  <c:v>2</c:v>
                </c:pt>
                <c:pt idx="12">
                  <c:v>0</c:v>
                </c:pt>
                <c:pt idx="13">
                  <c:v>2</c:v>
                </c:pt>
              </c:numCache>
            </c:numRef>
          </c:val>
          <c:extLst xmlns:c16r2="http://schemas.microsoft.com/office/drawing/2015/06/chart">
            <c:ext xmlns:c16="http://schemas.microsoft.com/office/drawing/2014/chart" uri="{C3380CC4-5D6E-409C-BE32-E72D297353CC}">
              <c16:uniqueId val="{00000007-9139-DA41-B012-4B154A48AEBA}"/>
            </c:ext>
          </c:extLst>
        </c:ser>
        <c:dLbls>
          <c:showLegendKey val="0"/>
          <c:showVal val="0"/>
          <c:showCatName val="0"/>
          <c:showSerName val="0"/>
          <c:showPercent val="0"/>
          <c:showBubbleSize val="0"/>
        </c:dLbls>
        <c:gapWidth val="150"/>
        <c:axId val="202951296"/>
        <c:axId val="202953472"/>
      </c:barChart>
      <c:catAx>
        <c:axId val="202951296"/>
        <c:scaling>
          <c:orientation val="minMax"/>
        </c:scaling>
        <c:delete val="0"/>
        <c:axPos val="b"/>
        <c:title>
          <c:tx>
            <c:rich>
              <a:bodyPr/>
              <a:lstStyle/>
              <a:p>
                <a:pPr>
                  <a:defRPr/>
                </a:pPr>
                <a:r>
                  <a:rPr lang="en-US"/>
                  <a:t>Drug</a:t>
                </a:r>
                <a:r>
                  <a:rPr lang="en-US" baseline="0"/>
                  <a:t> Identified</a:t>
                </a:r>
                <a:endParaRPr lang="en-US"/>
              </a:p>
            </c:rich>
          </c:tx>
          <c:layout/>
          <c:overlay val="0"/>
        </c:title>
        <c:numFmt formatCode="General" sourceLinked="0"/>
        <c:majorTickMark val="none"/>
        <c:minorTickMark val="none"/>
        <c:tickLblPos val="nextTo"/>
        <c:txPr>
          <a:bodyPr/>
          <a:lstStyle/>
          <a:p>
            <a:pPr>
              <a:defRPr sz="900"/>
            </a:pPr>
            <a:endParaRPr lang="en-US"/>
          </a:p>
        </c:txPr>
        <c:crossAx val="202953472"/>
        <c:crosses val="autoZero"/>
        <c:auto val="1"/>
        <c:lblAlgn val="ctr"/>
        <c:lblOffset val="100"/>
        <c:noMultiLvlLbl val="0"/>
      </c:catAx>
      <c:valAx>
        <c:axId val="202953472"/>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1.2706608789285952E-2"/>
              <c:y val="0.37097168279596482"/>
            </c:manualLayout>
          </c:layout>
          <c:overlay val="0"/>
        </c:title>
        <c:numFmt formatCode="General" sourceLinked="1"/>
        <c:majorTickMark val="out"/>
        <c:minorTickMark val="none"/>
        <c:tickLblPos val="nextTo"/>
        <c:txPr>
          <a:bodyPr/>
          <a:lstStyle/>
          <a:p>
            <a:pPr>
              <a:defRPr sz="900"/>
            </a:pPr>
            <a:endParaRPr lang="en-US"/>
          </a:p>
        </c:txPr>
        <c:crossAx val="202951296"/>
        <c:crosses val="autoZero"/>
        <c:crossBetween val="between"/>
      </c:valAx>
    </c:plotArea>
    <c:legend>
      <c:legendPos val="r"/>
      <c:layout>
        <c:manualLayout>
          <c:xMode val="edge"/>
          <c:yMode val="edge"/>
          <c:x val="0.87601150817686246"/>
          <c:y val="0.31584789038881833"/>
          <c:w val="0.12185173968638535"/>
          <c:h val="0.36057944679991927"/>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2008, Age Distribution of Drug Deaths, </a:t>
            </a:r>
            <a:r>
              <a:rPr lang="en-US" sz="1400"/>
              <a:t>Sarasota</a:t>
            </a:r>
            <a:r>
              <a:rPr lang="en-US" sz="1400" baseline="0"/>
              <a:t> County </a:t>
            </a:r>
            <a:endParaRPr lang="en-US" sz="1400"/>
          </a:p>
        </c:rich>
      </c:tx>
      <c:layout/>
      <c:overlay val="0"/>
    </c:title>
    <c:autoTitleDeleted val="0"/>
    <c:plotArea>
      <c:layout/>
      <c:barChart>
        <c:barDir val="col"/>
        <c:grouping val="clustered"/>
        <c:varyColors val="0"/>
        <c:ser>
          <c:idx val="0"/>
          <c:order val="0"/>
          <c:invertIfNegative val="0"/>
          <c:cat>
            <c:strRef>
              <c:f>Sarasota!$P$89:$W$89</c:f>
              <c:strCache>
                <c:ptCount val="8"/>
                <c:pt idx="0">
                  <c:v>18 &amp; under</c:v>
                </c:pt>
                <c:pt idx="1">
                  <c:v>19-24</c:v>
                </c:pt>
                <c:pt idx="2">
                  <c:v>25-34</c:v>
                </c:pt>
                <c:pt idx="3">
                  <c:v>35-44</c:v>
                </c:pt>
                <c:pt idx="4">
                  <c:v>45-54</c:v>
                </c:pt>
                <c:pt idx="5">
                  <c:v>55-64</c:v>
                </c:pt>
                <c:pt idx="6">
                  <c:v>65-74</c:v>
                </c:pt>
                <c:pt idx="7">
                  <c:v>75 &amp; over</c:v>
                </c:pt>
              </c:strCache>
            </c:strRef>
          </c:cat>
          <c:val>
            <c:numRef>
              <c:f>Sarasota!$P$90:$W$90</c:f>
              <c:numCache>
                <c:formatCode>General</c:formatCode>
                <c:ptCount val="8"/>
                <c:pt idx="0">
                  <c:v>3</c:v>
                </c:pt>
                <c:pt idx="1">
                  <c:v>12</c:v>
                </c:pt>
                <c:pt idx="2">
                  <c:v>14</c:v>
                </c:pt>
                <c:pt idx="3">
                  <c:v>11</c:v>
                </c:pt>
                <c:pt idx="4">
                  <c:v>28</c:v>
                </c:pt>
                <c:pt idx="5">
                  <c:v>11</c:v>
                </c:pt>
                <c:pt idx="6">
                  <c:v>4</c:v>
                </c:pt>
                <c:pt idx="7">
                  <c:v>1</c:v>
                </c:pt>
              </c:numCache>
            </c:numRef>
          </c:val>
        </c:ser>
        <c:dLbls>
          <c:showLegendKey val="0"/>
          <c:showVal val="0"/>
          <c:showCatName val="0"/>
          <c:showSerName val="0"/>
          <c:showPercent val="0"/>
          <c:showBubbleSize val="0"/>
        </c:dLbls>
        <c:gapWidth val="150"/>
        <c:axId val="202966144"/>
        <c:axId val="202968064"/>
      </c:barChart>
      <c:catAx>
        <c:axId val="202966144"/>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txPr>
          <a:bodyPr/>
          <a:lstStyle/>
          <a:p>
            <a:pPr>
              <a:defRPr sz="900"/>
            </a:pPr>
            <a:endParaRPr lang="en-US"/>
          </a:p>
        </c:txPr>
        <c:crossAx val="202968064"/>
        <c:crosses val="autoZero"/>
        <c:auto val="1"/>
        <c:lblAlgn val="ctr"/>
        <c:lblOffset val="100"/>
        <c:noMultiLvlLbl val="0"/>
      </c:catAx>
      <c:valAx>
        <c:axId val="202968064"/>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1.8648018648018648E-2"/>
              <c:y val="0.34386198003165236"/>
            </c:manualLayout>
          </c:layout>
          <c:overlay val="0"/>
        </c:title>
        <c:numFmt formatCode="General" sourceLinked="1"/>
        <c:majorTickMark val="out"/>
        <c:minorTickMark val="none"/>
        <c:tickLblPos val="nextTo"/>
        <c:txPr>
          <a:bodyPr/>
          <a:lstStyle/>
          <a:p>
            <a:pPr>
              <a:defRPr sz="900"/>
            </a:pPr>
            <a:endParaRPr lang="en-US"/>
          </a:p>
        </c:txPr>
        <c:crossAx val="202966144"/>
        <c:crosses val="autoZero"/>
        <c:crossBetween val="between"/>
      </c:valAx>
    </c:plotArea>
    <c:plotVisOnly val="1"/>
    <c:dispBlanksAs val="gap"/>
    <c:showDLblsOverMax val="0"/>
  </c:chart>
  <c:externalData r:id="rId2">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2008, Specific Drugs Causing Death, </a:t>
            </a:r>
            <a:r>
              <a:rPr lang="en-US" sz="1600"/>
              <a:t>Sarasota</a:t>
            </a:r>
            <a:r>
              <a:rPr lang="en-US" sz="1600" baseline="0"/>
              <a:t> County </a:t>
            </a:r>
            <a:endParaRPr lang="en-US" sz="1600"/>
          </a:p>
        </c:rich>
      </c:tx>
      <c:layout/>
      <c:overlay val="0"/>
    </c:title>
    <c:autoTitleDeleted val="0"/>
    <c:plotArea>
      <c:layout>
        <c:manualLayout>
          <c:layoutTarget val="inner"/>
          <c:xMode val="edge"/>
          <c:yMode val="edge"/>
          <c:x val="0.10068561141395788"/>
          <c:y val="0.19339528890410437"/>
          <c:w val="0.70267632411333203"/>
          <c:h val="0.50896311194796306"/>
        </c:manualLayout>
      </c:layout>
      <c:barChart>
        <c:barDir val="col"/>
        <c:grouping val="clustered"/>
        <c:varyColors val="0"/>
        <c:ser>
          <c:idx val="0"/>
          <c:order val="0"/>
          <c:tx>
            <c:strRef>
              <c:f>'Sarasota by drug'!$M$312</c:f>
              <c:strCache>
                <c:ptCount val="1"/>
                <c:pt idx="0">
                  <c:v>18 &amp; under</c:v>
                </c:pt>
              </c:strCache>
            </c:strRef>
          </c:tx>
          <c:invertIfNegative val="0"/>
          <c:cat>
            <c:strRef>
              <c:f>'Sarasota by drug'!$H$313:$H$327</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drug'!$M$313:$M$327</c:f>
              <c:numCache>
                <c:formatCode>General</c:formatCode>
                <c:ptCount val="15"/>
                <c:pt idx="0">
                  <c:v>0</c:v>
                </c:pt>
                <c:pt idx="1">
                  <c:v>0</c:v>
                </c:pt>
                <c:pt idx="2">
                  <c:v>0</c:v>
                </c:pt>
                <c:pt idx="3">
                  <c:v>1</c:v>
                </c:pt>
                <c:pt idx="4">
                  <c:v>0</c:v>
                </c:pt>
                <c:pt idx="5">
                  <c:v>1</c:v>
                </c:pt>
                <c:pt idx="6">
                  <c:v>0</c:v>
                </c:pt>
                <c:pt idx="7">
                  <c:v>0</c:v>
                </c:pt>
                <c:pt idx="8">
                  <c:v>0</c:v>
                </c:pt>
                <c:pt idx="9">
                  <c:v>0</c:v>
                </c:pt>
                <c:pt idx="10">
                  <c:v>0</c:v>
                </c:pt>
                <c:pt idx="11">
                  <c:v>3</c:v>
                </c:pt>
                <c:pt idx="12">
                  <c:v>0</c:v>
                </c:pt>
                <c:pt idx="13">
                  <c:v>1</c:v>
                </c:pt>
                <c:pt idx="14">
                  <c:v>3</c:v>
                </c:pt>
              </c:numCache>
            </c:numRef>
          </c:val>
        </c:ser>
        <c:ser>
          <c:idx val="1"/>
          <c:order val="1"/>
          <c:tx>
            <c:strRef>
              <c:f>'Sarasota by drug'!$N$312</c:f>
              <c:strCache>
                <c:ptCount val="1"/>
                <c:pt idx="0">
                  <c:v>19-24</c:v>
                </c:pt>
              </c:strCache>
            </c:strRef>
          </c:tx>
          <c:invertIfNegative val="0"/>
          <c:cat>
            <c:strRef>
              <c:f>'Sarasota by drug'!$H$313:$H$327</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drug'!$N$313:$N$327</c:f>
              <c:numCache>
                <c:formatCode>General</c:formatCode>
                <c:ptCount val="15"/>
                <c:pt idx="0">
                  <c:v>3</c:v>
                </c:pt>
                <c:pt idx="1">
                  <c:v>1</c:v>
                </c:pt>
                <c:pt idx="2">
                  <c:v>0</c:v>
                </c:pt>
                <c:pt idx="3">
                  <c:v>9</c:v>
                </c:pt>
                <c:pt idx="4">
                  <c:v>1</c:v>
                </c:pt>
                <c:pt idx="5">
                  <c:v>9</c:v>
                </c:pt>
                <c:pt idx="6">
                  <c:v>0</c:v>
                </c:pt>
                <c:pt idx="7">
                  <c:v>2</c:v>
                </c:pt>
                <c:pt idx="8">
                  <c:v>0</c:v>
                </c:pt>
                <c:pt idx="9">
                  <c:v>2</c:v>
                </c:pt>
                <c:pt idx="10">
                  <c:v>0</c:v>
                </c:pt>
                <c:pt idx="11">
                  <c:v>7</c:v>
                </c:pt>
                <c:pt idx="12">
                  <c:v>1</c:v>
                </c:pt>
                <c:pt idx="13">
                  <c:v>4</c:v>
                </c:pt>
                <c:pt idx="14">
                  <c:v>12</c:v>
                </c:pt>
              </c:numCache>
            </c:numRef>
          </c:val>
        </c:ser>
        <c:ser>
          <c:idx val="2"/>
          <c:order val="2"/>
          <c:tx>
            <c:strRef>
              <c:f>'Sarasota by drug'!$O$312</c:f>
              <c:strCache>
                <c:ptCount val="1"/>
                <c:pt idx="0">
                  <c:v>25-34</c:v>
                </c:pt>
              </c:strCache>
            </c:strRef>
          </c:tx>
          <c:invertIfNegative val="0"/>
          <c:cat>
            <c:strRef>
              <c:f>'Sarasota by drug'!$H$313:$H$327</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drug'!$O$313:$O$327</c:f>
              <c:numCache>
                <c:formatCode>General</c:formatCode>
                <c:ptCount val="15"/>
                <c:pt idx="0">
                  <c:v>2</c:v>
                </c:pt>
                <c:pt idx="1">
                  <c:v>0</c:v>
                </c:pt>
                <c:pt idx="2">
                  <c:v>1</c:v>
                </c:pt>
                <c:pt idx="3">
                  <c:v>4</c:v>
                </c:pt>
                <c:pt idx="4">
                  <c:v>1</c:v>
                </c:pt>
                <c:pt idx="5">
                  <c:v>6</c:v>
                </c:pt>
                <c:pt idx="6">
                  <c:v>2</c:v>
                </c:pt>
                <c:pt idx="7">
                  <c:v>4</c:v>
                </c:pt>
                <c:pt idx="8">
                  <c:v>0</c:v>
                </c:pt>
                <c:pt idx="9">
                  <c:v>2</c:v>
                </c:pt>
                <c:pt idx="10">
                  <c:v>0</c:v>
                </c:pt>
                <c:pt idx="11">
                  <c:v>6</c:v>
                </c:pt>
                <c:pt idx="12">
                  <c:v>1</c:v>
                </c:pt>
                <c:pt idx="13">
                  <c:v>4</c:v>
                </c:pt>
                <c:pt idx="14">
                  <c:v>12</c:v>
                </c:pt>
              </c:numCache>
            </c:numRef>
          </c:val>
        </c:ser>
        <c:ser>
          <c:idx val="3"/>
          <c:order val="3"/>
          <c:tx>
            <c:strRef>
              <c:f>'Sarasota by drug'!$P$312</c:f>
              <c:strCache>
                <c:ptCount val="1"/>
                <c:pt idx="0">
                  <c:v>35-44</c:v>
                </c:pt>
              </c:strCache>
            </c:strRef>
          </c:tx>
          <c:invertIfNegative val="0"/>
          <c:cat>
            <c:strRef>
              <c:f>'Sarasota by drug'!$H$313:$H$327</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drug'!$P$313:$P$327</c:f>
              <c:numCache>
                <c:formatCode>General</c:formatCode>
                <c:ptCount val="15"/>
                <c:pt idx="0">
                  <c:v>3</c:v>
                </c:pt>
                <c:pt idx="1">
                  <c:v>0</c:v>
                </c:pt>
                <c:pt idx="2">
                  <c:v>0</c:v>
                </c:pt>
                <c:pt idx="3">
                  <c:v>2</c:v>
                </c:pt>
                <c:pt idx="4">
                  <c:v>1</c:v>
                </c:pt>
                <c:pt idx="5">
                  <c:v>4</c:v>
                </c:pt>
                <c:pt idx="6">
                  <c:v>0</c:v>
                </c:pt>
                <c:pt idx="7">
                  <c:v>3</c:v>
                </c:pt>
                <c:pt idx="8">
                  <c:v>0</c:v>
                </c:pt>
                <c:pt idx="9">
                  <c:v>0</c:v>
                </c:pt>
                <c:pt idx="10">
                  <c:v>0</c:v>
                </c:pt>
                <c:pt idx="11">
                  <c:v>4</c:v>
                </c:pt>
                <c:pt idx="12">
                  <c:v>3</c:v>
                </c:pt>
                <c:pt idx="13">
                  <c:v>4</c:v>
                </c:pt>
                <c:pt idx="14">
                  <c:v>10</c:v>
                </c:pt>
              </c:numCache>
            </c:numRef>
          </c:val>
        </c:ser>
        <c:ser>
          <c:idx val="4"/>
          <c:order val="4"/>
          <c:tx>
            <c:strRef>
              <c:f>'Sarasota by drug'!$Q$312</c:f>
              <c:strCache>
                <c:ptCount val="1"/>
                <c:pt idx="0">
                  <c:v>45-54</c:v>
                </c:pt>
              </c:strCache>
            </c:strRef>
          </c:tx>
          <c:invertIfNegative val="0"/>
          <c:cat>
            <c:strRef>
              <c:f>'Sarasota by drug'!$H$313:$H$327</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drug'!$Q$313:$Q$327</c:f>
              <c:numCache>
                <c:formatCode>General</c:formatCode>
                <c:ptCount val="15"/>
                <c:pt idx="0">
                  <c:v>8</c:v>
                </c:pt>
                <c:pt idx="1">
                  <c:v>0</c:v>
                </c:pt>
                <c:pt idx="2">
                  <c:v>0</c:v>
                </c:pt>
                <c:pt idx="3">
                  <c:v>7</c:v>
                </c:pt>
                <c:pt idx="4">
                  <c:v>5</c:v>
                </c:pt>
                <c:pt idx="5">
                  <c:v>11</c:v>
                </c:pt>
                <c:pt idx="6">
                  <c:v>1</c:v>
                </c:pt>
                <c:pt idx="7">
                  <c:v>6</c:v>
                </c:pt>
                <c:pt idx="8">
                  <c:v>1</c:v>
                </c:pt>
                <c:pt idx="9">
                  <c:v>2</c:v>
                </c:pt>
                <c:pt idx="10">
                  <c:v>1</c:v>
                </c:pt>
                <c:pt idx="11">
                  <c:v>8</c:v>
                </c:pt>
                <c:pt idx="12">
                  <c:v>1</c:v>
                </c:pt>
                <c:pt idx="13">
                  <c:v>7</c:v>
                </c:pt>
                <c:pt idx="14">
                  <c:v>21</c:v>
                </c:pt>
              </c:numCache>
            </c:numRef>
          </c:val>
        </c:ser>
        <c:ser>
          <c:idx val="5"/>
          <c:order val="5"/>
          <c:tx>
            <c:strRef>
              <c:f>'Sarasota by drug'!$R$312</c:f>
              <c:strCache>
                <c:ptCount val="1"/>
                <c:pt idx="0">
                  <c:v>55-64</c:v>
                </c:pt>
              </c:strCache>
            </c:strRef>
          </c:tx>
          <c:invertIfNegative val="0"/>
          <c:cat>
            <c:strRef>
              <c:f>'Sarasota by drug'!$H$313:$H$327</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drug'!$R$313:$R$327</c:f>
              <c:numCache>
                <c:formatCode>General</c:formatCode>
                <c:ptCount val="15"/>
                <c:pt idx="0">
                  <c:v>2</c:v>
                </c:pt>
                <c:pt idx="1">
                  <c:v>0</c:v>
                </c:pt>
                <c:pt idx="2">
                  <c:v>0</c:v>
                </c:pt>
                <c:pt idx="3">
                  <c:v>2</c:v>
                </c:pt>
                <c:pt idx="4">
                  <c:v>3</c:v>
                </c:pt>
                <c:pt idx="5">
                  <c:v>6</c:v>
                </c:pt>
                <c:pt idx="6">
                  <c:v>0</c:v>
                </c:pt>
                <c:pt idx="7">
                  <c:v>0</c:v>
                </c:pt>
                <c:pt idx="8">
                  <c:v>1</c:v>
                </c:pt>
                <c:pt idx="9">
                  <c:v>0</c:v>
                </c:pt>
                <c:pt idx="10">
                  <c:v>1</c:v>
                </c:pt>
                <c:pt idx="11">
                  <c:v>1</c:v>
                </c:pt>
                <c:pt idx="12">
                  <c:v>2</c:v>
                </c:pt>
                <c:pt idx="13">
                  <c:v>4</c:v>
                </c:pt>
                <c:pt idx="14">
                  <c:v>9</c:v>
                </c:pt>
              </c:numCache>
            </c:numRef>
          </c:val>
        </c:ser>
        <c:ser>
          <c:idx val="6"/>
          <c:order val="6"/>
          <c:tx>
            <c:strRef>
              <c:f>'Sarasota by drug'!$S$312</c:f>
              <c:strCache>
                <c:ptCount val="1"/>
                <c:pt idx="0">
                  <c:v>65-74</c:v>
                </c:pt>
              </c:strCache>
            </c:strRef>
          </c:tx>
          <c:invertIfNegative val="0"/>
          <c:cat>
            <c:strRef>
              <c:f>'Sarasota by drug'!$H$313:$H$327</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drug'!$S$313:$S$327</c:f>
              <c:numCache>
                <c:formatCode>General</c:formatCode>
                <c:ptCount val="15"/>
                <c:pt idx="0">
                  <c:v>2</c:v>
                </c:pt>
                <c:pt idx="1">
                  <c:v>0</c:v>
                </c:pt>
                <c:pt idx="2">
                  <c:v>0</c:v>
                </c:pt>
                <c:pt idx="3">
                  <c:v>1</c:v>
                </c:pt>
                <c:pt idx="4">
                  <c:v>0</c:v>
                </c:pt>
                <c:pt idx="5">
                  <c:v>2</c:v>
                </c:pt>
                <c:pt idx="6">
                  <c:v>0</c:v>
                </c:pt>
                <c:pt idx="7">
                  <c:v>1</c:v>
                </c:pt>
                <c:pt idx="8">
                  <c:v>0</c:v>
                </c:pt>
                <c:pt idx="9">
                  <c:v>1</c:v>
                </c:pt>
                <c:pt idx="10">
                  <c:v>2</c:v>
                </c:pt>
                <c:pt idx="11">
                  <c:v>0</c:v>
                </c:pt>
                <c:pt idx="12">
                  <c:v>1</c:v>
                </c:pt>
                <c:pt idx="13">
                  <c:v>1</c:v>
                </c:pt>
                <c:pt idx="14">
                  <c:v>4</c:v>
                </c:pt>
              </c:numCache>
            </c:numRef>
          </c:val>
        </c:ser>
        <c:ser>
          <c:idx val="7"/>
          <c:order val="7"/>
          <c:tx>
            <c:strRef>
              <c:f>'Sarasota by drug'!$T$312</c:f>
              <c:strCache>
                <c:ptCount val="1"/>
                <c:pt idx="0">
                  <c:v>75 &amp; over</c:v>
                </c:pt>
              </c:strCache>
            </c:strRef>
          </c:tx>
          <c:invertIfNegative val="0"/>
          <c:cat>
            <c:strRef>
              <c:f>'Sarasota by drug'!$H$313:$H$327</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drug'!$T$313:$T$327</c:f>
              <c:numCache>
                <c:formatCode>General</c:formatCode>
                <c:ptCount val="15"/>
                <c:pt idx="0">
                  <c:v>0</c:v>
                </c:pt>
                <c:pt idx="1">
                  <c:v>0</c:v>
                </c:pt>
                <c:pt idx="2">
                  <c:v>0</c:v>
                </c:pt>
                <c:pt idx="3">
                  <c:v>0</c:v>
                </c:pt>
                <c:pt idx="4">
                  <c:v>0</c:v>
                </c:pt>
                <c:pt idx="5">
                  <c:v>1</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02986240"/>
        <c:axId val="202988160"/>
      </c:barChart>
      <c:catAx>
        <c:axId val="202986240"/>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900"/>
            </a:pPr>
            <a:endParaRPr lang="en-US"/>
          </a:p>
        </c:txPr>
        <c:crossAx val="202988160"/>
        <c:crosses val="autoZero"/>
        <c:auto val="1"/>
        <c:lblAlgn val="ctr"/>
        <c:lblOffset val="100"/>
        <c:noMultiLvlLbl val="0"/>
      </c:catAx>
      <c:valAx>
        <c:axId val="202988160"/>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1.6980113062790226E-2"/>
              <c:y val="0.34242301584089108"/>
            </c:manualLayout>
          </c:layout>
          <c:overlay val="0"/>
        </c:title>
        <c:numFmt formatCode="General" sourceLinked="1"/>
        <c:majorTickMark val="out"/>
        <c:minorTickMark val="none"/>
        <c:tickLblPos val="nextTo"/>
        <c:txPr>
          <a:bodyPr/>
          <a:lstStyle/>
          <a:p>
            <a:pPr>
              <a:defRPr sz="900"/>
            </a:pPr>
            <a:endParaRPr lang="en-US"/>
          </a:p>
        </c:txPr>
        <c:crossAx val="202986240"/>
        <c:crosses val="autoZero"/>
        <c:crossBetween val="between"/>
      </c:valAx>
    </c:plotArea>
    <c:legend>
      <c:legendPos val="r"/>
      <c:layout>
        <c:manualLayout>
          <c:xMode val="edge"/>
          <c:yMode val="edge"/>
          <c:x val="0.86532774749310182"/>
          <c:y val="0.2738871732354895"/>
          <c:w val="0.12185173968638535"/>
          <c:h val="0.40761154855643045"/>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2009, Age Distribution of Drug Deaths, </a:t>
            </a:r>
            <a:r>
              <a:rPr lang="en-US" sz="1400"/>
              <a:t>Sarasota</a:t>
            </a:r>
            <a:r>
              <a:rPr lang="en-US" sz="1400" baseline="0"/>
              <a:t> County </a:t>
            </a:r>
            <a:endParaRPr lang="en-US" sz="1400"/>
          </a:p>
        </c:rich>
      </c:tx>
      <c:layout/>
      <c:overlay val="0"/>
    </c:title>
    <c:autoTitleDeleted val="0"/>
    <c:plotArea>
      <c:layout>
        <c:manualLayout>
          <c:layoutTarget val="inner"/>
          <c:xMode val="edge"/>
          <c:yMode val="edge"/>
          <c:x val="0.10833135066749749"/>
          <c:y val="0.21136804673609347"/>
          <c:w val="0.8652897524500085"/>
          <c:h val="0.59740309880619757"/>
        </c:manualLayout>
      </c:layout>
      <c:barChart>
        <c:barDir val="col"/>
        <c:grouping val="clustered"/>
        <c:varyColors val="0"/>
        <c:ser>
          <c:idx val="0"/>
          <c:order val="0"/>
          <c:invertIfNegative val="0"/>
          <c:cat>
            <c:strRef>
              <c:f>Sarasota!$N$88:$U$88</c:f>
              <c:strCache>
                <c:ptCount val="8"/>
                <c:pt idx="0">
                  <c:v>18 &amp; under</c:v>
                </c:pt>
                <c:pt idx="1">
                  <c:v>19-24</c:v>
                </c:pt>
                <c:pt idx="2">
                  <c:v>25-34</c:v>
                </c:pt>
                <c:pt idx="3">
                  <c:v>35-44</c:v>
                </c:pt>
                <c:pt idx="4">
                  <c:v>45-54</c:v>
                </c:pt>
                <c:pt idx="5">
                  <c:v>55-64</c:v>
                </c:pt>
                <c:pt idx="6">
                  <c:v>65-74</c:v>
                </c:pt>
                <c:pt idx="7">
                  <c:v>75 &amp; over</c:v>
                </c:pt>
              </c:strCache>
            </c:strRef>
          </c:cat>
          <c:val>
            <c:numRef>
              <c:f>Sarasota!$N$89:$U$89</c:f>
              <c:numCache>
                <c:formatCode>General</c:formatCode>
                <c:ptCount val="8"/>
                <c:pt idx="0">
                  <c:v>2</c:v>
                </c:pt>
                <c:pt idx="1">
                  <c:v>11</c:v>
                </c:pt>
                <c:pt idx="2">
                  <c:v>19</c:v>
                </c:pt>
                <c:pt idx="3">
                  <c:v>14</c:v>
                </c:pt>
                <c:pt idx="4">
                  <c:v>27</c:v>
                </c:pt>
                <c:pt idx="5">
                  <c:v>8</c:v>
                </c:pt>
                <c:pt idx="6">
                  <c:v>4</c:v>
                </c:pt>
                <c:pt idx="7">
                  <c:v>0</c:v>
                </c:pt>
              </c:numCache>
            </c:numRef>
          </c:val>
        </c:ser>
        <c:dLbls>
          <c:showLegendKey val="0"/>
          <c:showVal val="0"/>
          <c:showCatName val="0"/>
          <c:showSerName val="0"/>
          <c:showPercent val="0"/>
          <c:showBubbleSize val="0"/>
        </c:dLbls>
        <c:gapWidth val="150"/>
        <c:axId val="202996736"/>
        <c:axId val="203003008"/>
      </c:barChart>
      <c:catAx>
        <c:axId val="202996736"/>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3811042504579012"/>
              <c:y val="0.90006442993075475"/>
            </c:manualLayout>
          </c:layout>
          <c:overlay val="0"/>
        </c:title>
        <c:majorTickMark val="none"/>
        <c:minorTickMark val="none"/>
        <c:tickLblPos val="nextTo"/>
        <c:txPr>
          <a:bodyPr/>
          <a:lstStyle/>
          <a:p>
            <a:pPr>
              <a:defRPr sz="800"/>
            </a:pPr>
            <a:endParaRPr lang="en-US"/>
          </a:p>
        </c:txPr>
        <c:crossAx val="203003008"/>
        <c:crosses val="autoZero"/>
        <c:auto val="1"/>
        <c:lblAlgn val="ctr"/>
        <c:lblOffset val="100"/>
        <c:noMultiLvlLbl val="0"/>
      </c:catAx>
      <c:valAx>
        <c:axId val="203003008"/>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3832587473328424E-2"/>
              <c:y val="0.3244867647358034"/>
            </c:manualLayout>
          </c:layout>
          <c:overlay val="0"/>
        </c:title>
        <c:numFmt formatCode="General" sourceLinked="1"/>
        <c:majorTickMark val="out"/>
        <c:minorTickMark val="none"/>
        <c:tickLblPos val="nextTo"/>
        <c:txPr>
          <a:bodyPr/>
          <a:lstStyle/>
          <a:p>
            <a:pPr>
              <a:defRPr sz="800"/>
            </a:pPr>
            <a:endParaRPr lang="en-US"/>
          </a:p>
        </c:txPr>
        <c:crossAx val="202996736"/>
        <c:crosses val="autoZero"/>
        <c:crossBetween val="between"/>
      </c:valAx>
    </c:plotArea>
    <c:plotVisOnly val="1"/>
    <c:dispBlanksAs val="gap"/>
    <c:showDLblsOverMax val="0"/>
  </c:chart>
  <c:externalData r:id="rId2">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2009, Specific Drugs Causing Death, </a:t>
            </a:r>
            <a:r>
              <a:rPr lang="en-US" sz="1600"/>
              <a:t>Sarasota</a:t>
            </a:r>
            <a:r>
              <a:rPr lang="en-US" sz="1600" baseline="0"/>
              <a:t> County </a:t>
            </a:r>
            <a:endParaRPr lang="en-US" sz="1600"/>
          </a:p>
        </c:rich>
      </c:tx>
      <c:layout/>
      <c:overlay val="0"/>
    </c:title>
    <c:autoTitleDeleted val="0"/>
    <c:plotArea>
      <c:layout>
        <c:manualLayout>
          <c:layoutTarget val="inner"/>
          <c:xMode val="edge"/>
          <c:yMode val="edge"/>
          <c:x val="0.10068561141395788"/>
          <c:y val="0.12323544678183884"/>
          <c:w val="0.75038141866882024"/>
          <c:h val="0.61442320875935286"/>
        </c:manualLayout>
      </c:layout>
      <c:barChart>
        <c:barDir val="col"/>
        <c:grouping val="clustered"/>
        <c:varyColors val="0"/>
        <c:ser>
          <c:idx val="0"/>
          <c:order val="0"/>
          <c:tx>
            <c:strRef>
              <c:f>'Sarasota by drug'!$Q$322</c:f>
              <c:strCache>
                <c:ptCount val="1"/>
                <c:pt idx="0">
                  <c:v>18 &amp; under</c:v>
                </c:pt>
              </c:strCache>
            </c:strRef>
          </c:tx>
          <c:invertIfNegative val="0"/>
          <c:cat>
            <c:strRef>
              <c:f>'Sarasota by drug'!$L$323:$L$337</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drug'!$Q$323:$Q$337</c:f>
              <c:numCache>
                <c:formatCode>General</c:formatCode>
                <c:ptCount val="15"/>
                <c:pt idx="0">
                  <c:v>0</c:v>
                </c:pt>
                <c:pt idx="1">
                  <c:v>0</c:v>
                </c:pt>
                <c:pt idx="2">
                  <c:v>0</c:v>
                </c:pt>
                <c:pt idx="3">
                  <c:v>1</c:v>
                </c:pt>
                <c:pt idx="4">
                  <c:v>0</c:v>
                </c:pt>
                <c:pt idx="5">
                  <c:v>1</c:v>
                </c:pt>
                <c:pt idx="6">
                  <c:v>0</c:v>
                </c:pt>
                <c:pt idx="7">
                  <c:v>1</c:v>
                </c:pt>
                <c:pt idx="8">
                  <c:v>0</c:v>
                </c:pt>
                <c:pt idx="9">
                  <c:v>0</c:v>
                </c:pt>
                <c:pt idx="10">
                  <c:v>0</c:v>
                </c:pt>
                <c:pt idx="11">
                  <c:v>0</c:v>
                </c:pt>
                <c:pt idx="12">
                  <c:v>1</c:v>
                </c:pt>
                <c:pt idx="13">
                  <c:v>1</c:v>
                </c:pt>
                <c:pt idx="14">
                  <c:v>2</c:v>
                </c:pt>
              </c:numCache>
            </c:numRef>
          </c:val>
        </c:ser>
        <c:ser>
          <c:idx val="1"/>
          <c:order val="1"/>
          <c:tx>
            <c:strRef>
              <c:f>'Sarasota by drug'!$R$322</c:f>
              <c:strCache>
                <c:ptCount val="1"/>
                <c:pt idx="0">
                  <c:v>19-24</c:v>
                </c:pt>
              </c:strCache>
            </c:strRef>
          </c:tx>
          <c:invertIfNegative val="0"/>
          <c:cat>
            <c:strRef>
              <c:f>'Sarasota by drug'!$L$323:$L$337</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drug'!$R$323:$R$337</c:f>
              <c:numCache>
                <c:formatCode>General</c:formatCode>
                <c:ptCount val="15"/>
                <c:pt idx="0">
                  <c:v>0</c:v>
                </c:pt>
                <c:pt idx="1">
                  <c:v>1</c:v>
                </c:pt>
                <c:pt idx="2">
                  <c:v>0</c:v>
                </c:pt>
                <c:pt idx="3">
                  <c:v>8</c:v>
                </c:pt>
                <c:pt idx="4">
                  <c:v>2</c:v>
                </c:pt>
                <c:pt idx="5">
                  <c:v>8</c:v>
                </c:pt>
                <c:pt idx="6">
                  <c:v>1</c:v>
                </c:pt>
                <c:pt idx="7">
                  <c:v>3</c:v>
                </c:pt>
                <c:pt idx="8">
                  <c:v>1</c:v>
                </c:pt>
                <c:pt idx="9">
                  <c:v>0</c:v>
                </c:pt>
                <c:pt idx="10">
                  <c:v>0</c:v>
                </c:pt>
                <c:pt idx="11">
                  <c:v>7</c:v>
                </c:pt>
                <c:pt idx="12">
                  <c:v>0</c:v>
                </c:pt>
                <c:pt idx="13">
                  <c:v>4</c:v>
                </c:pt>
                <c:pt idx="14">
                  <c:v>11</c:v>
                </c:pt>
              </c:numCache>
            </c:numRef>
          </c:val>
        </c:ser>
        <c:ser>
          <c:idx val="2"/>
          <c:order val="2"/>
          <c:tx>
            <c:strRef>
              <c:f>'Sarasota by drug'!$S$322</c:f>
              <c:strCache>
                <c:ptCount val="1"/>
                <c:pt idx="0">
                  <c:v>25-34</c:v>
                </c:pt>
              </c:strCache>
            </c:strRef>
          </c:tx>
          <c:invertIfNegative val="0"/>
          <c:cat>
            <c:strRef>
              <c:f>'Sarasota by drug'!$L$323:$L$337</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drug'!$S$323:$S$337</c:f>
              <c:numCache>
                <c:formatCode>General</c:formatCode>
                <c:ptCount val="15"/>
                <c:pt idx="0">
                  <c:v>6</c:v>
                </c:pt>
                <c:pt idx="1">
                  <c:v>0</c:v>
                </c:pt>
                <c:pt idx="2">
                  <c:v>0</c:v>
                </c:pt>
                <c:pt idx="3">
                  <c:v>10</c:v>
                </c:pt>
                <c:pt idx="4">
                  <c:v>2</c:v>
                </c:pt>
                <c:pt idx="5">
                  <c:v>11</c:v>
                </c:pt>
                <c:pt idx="6">
                  <c:v>0</c:v>
                </c:pt>
                <c:pt idx="7">
                  <c:v>2</c:v>
                </c:pt>
                <c:pt idx="8">
                  <c:v>1</c:v>
                </c:pt>
                <c:pt idx="9">
                  <c:v>1</c:v>
                </c:pt>
                <c:pt idx="10">
                  <c:v>0</c:v>
                </c:pt>
                <c:pt idx="11">
                  <c:v>6</c:v>
                </c:pt>
                <c:pt idx="12">
                  <c:v>0</c:v>
                </c:pt>
                <c:pt idx="13">
                  <c:v>12</c:v>
                </c:pt>
                <c:pt idx="14">
                  <c:v>17</c:v>
                </c:pt>
              </c:numCache>
            </c:numRef>
          </c:val>
        </c:ser>
        <c:ser>
          <c:idx val="3"/>
          <c:order val="3"/>
          <c:tx>
            <c:strRef>
              <c:f>'Sarasota by drug'!$T$322</c:f>
              <c:strCache>
                <c:ptCount val="1"/>
                <c:pt idx="0">
                  <c:v>35-44</c:v>
                </c:pt>
              </c:strCache>
            </c:strRef>
          </c:tx>
          <c:invertIfNegative val="0"/>
          <c:cat>
            <c:strRef>
              <c:f>'Sarasota by drug'!$L$323:$L$337</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drug'!$T$323:$T$337</c:f>
              <c:numCache>
                <c:formatCode>General</c:formatCode>
                <c:ptCount val="15"/>
                <c:pt idx="0">
                  <c:v>6</c:v>
                </c:pt>
                <c:pt idx="1">
                  <c:v>0</c:v>
                </c:pt>
                <c:pt idx="2">
                  <c:v>0</c:v>
                </c:pt>
                <c:pt idx="3">
                  <c:v>5</c:v>
                </c:pt>
                <c:pt idx="4">
                  <c:v>0</c:v>
                </c:pt>
                <c:pt idx="5">
                  <c:v>6</c:v>
                </c:pt>
                <c:pt idx="6">
                  <c:v>1</c:v>
                </c:pt>
                <c:pt idx="7">
                  <c:v>4</c:v>
                </c:pt>
                <c:pt idx="8">
                  <c:v>1</c:v>
                </c:pt>
                <c:pt idx="9">
                  <c:v>0</c:v>
                </c:pt>
                <c:pt idx="10">
                  <c:v>1</c:v>
                </c:pt>
                <c:pt idx="11">
                  <c:v>1</c:v>
                </c:pt>
                <c:pt idx="12">
                  <c:v>2</c:v>
                </c:pt>
                <c:pt idx="13">
                  <c:v>6</c:v>
                </c:pt>
                <c:pt idx="14">
                  <c:v>11</c:v>
                </c:pt>
              </c:numCache>
            </c:numRef>
          </c:val>
        </c:ser>
        <c:ser>
          <c:idx val="4"/>
          <c:order val="4"/>
          <c:tx>
            <c:strRef>
              <c:f>'Sarasota by drug'!$U$322</c:f>
              <c:strCache>
                <c:ptCount val="1"/>
                <c:pt idx="0">
                  <c:v>45-54</c:v>
                </c:pt>
              </c:strCache>
            </c:strRef>
          </c:tx>
          <c:invertIfNegative val="0"/>
          <c:cat>
            <c:strRef>
              <c:f>'Sarasota by drug'!$L$323:$L$337</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drug'!$U$323:$U$337</c:f>
              <c:numCache>
                <c:formatCode>General</c:formatCode>
                <c:ptCount val="15"/>
                <c:pt idx="0">
                  <c:v>4</c:v>
                </c:pt>
                <c:pt idx="1">
                  <c:v>0</c:v>
                </c:pt>
                <c:pt idx="2">
                  <c:v>1</c:v>
                </c:pt>
                <c:pt idx="3">
                  <c:v>6</c:v>
                </c:pt>
                <c:pt idx="4">
                  <c:v>3</c:v>
                </c:pt>
                <c:pt idx="5">
                  <c:v>8</c:v>
                </c:pt>
                <c:pt idx="6">
                  <c:v>2</c:v>
                </c:pt>
                <c:pt idx="7">
                  <c:v>5</c:v>
                </c:pt>
                <c:pt idx="8">
                  <c:v>1</c:v>
                </c:pt>
                <c:pt idx="9">
                  <c:v>1</c:v>
                </c:pt>
                <c:pt idx="10">
                  <c:v>3</c:v>
                </c:pt>
                <c:pt idx="11">
                  <c:v>9</c:v>
                </c:pt>
                <c:pt idx="12">
                  <c:v>2</c:v>
                </c:pt>
                <c:pt idx="13">
                  <c:v>13</c:v>
                </c:pt>
                <c:pt idx="14">
                  <c:v>24</c:v>
                </c:pt>
              </c:numCache>
            </c:numRef>
          </c:val>
        </c:ser>
        <c:ser>
          <c:idx val="5"/>
          <c:order val="5"/>
          <c:tx>
            <c:strRef>
              <c:f>'Sarasota by drug'!$V$322</c:f>
              <c:strCache>
                <c:ptCount val="1"/>
                <c:pt idx="0">
                  <c:v>55-64</c:v>
                </c:pt>
              </c:strCache>
            </c:strRef>
          </c:tx>
          <c:invertIfNegative val="0"/>
          <c:cat>
            <c:strRef>
              <c:f>'Sarasota by drug'!$L$323:$L$337</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drug'!$V$323:$V$337</c:f>
              <c:numCache>
                <c:formatCode>General</c:formatCode>
                <c:ptCount val="15"/>
                <c:pt idx="0">
                  <c:v>1</c:v>
                </c:pt>
                <c:pt idx="1">
                  <c:v>0</c:v>
                </c:pt>
                <c:pt idx="2">
                  <c:v>0</c:v>
                </c:pt>
                <c:pt idx="3">
                  <c:v>1</c:v>
                </c:pt>
                <c:pt idx="4">
                  <c:v>1</c:v>
                </c:pt>
                <c:pt idx="5">
                  <c:v>2</c:v>
                </c:pt>
                <c:pt idx="6">
                  <c:v>0</c:v>
                </c:pt>
                <c:pt idx="7">
                  <c:v>2</c:v>
                </c:pt>
                <c:pt idx="8">
                  <c:v>0</c:v>
                </c:pt>
                <c:pt idx="9">
                  <c:v>0</c:v>
                </c:pt>
                <c:pt idx="10">
                  <c:v>1</c:v>
                </c:pt>
                <c:pt idx="11">
                  <c:v>3</c:v>
                </c:pt>
                <c:pt idx="12">
                  <c:v>1</c:v>
                </c:pt>
                <c:pt idx="13">
                  <c:v>4</c:v>
                </c:pt>
                <c:pt idx="14">
                  <c:v>7</c:v>
                </c:pt>
              </c:numCache>
            </c:numRef>
          </c:val>
        </c:ser>
        <c:ser>
          <c:idx val="6"/>
          <c:order val="6"/>
          <c:tx>
            <c:strRef>
              <c:f>'Sarasota by drug'!$W$322</c:f>
              <c:strCache>
                <c:ptCount val="1"/>
                <c:pt idx="0">
                  <c:v>65-74</c:v>
                </c:pt>
              </c:strCache>
            </c:strRef>
          </c:tx>
          <c:invertIfNegative val="0"/>
          <c:cat>
            <c:strRef>
              <c:f>'Sarasota by drug'!$L$323:$L$337</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'Sarasota by drug'!$W$323:$W$337</c:f>
              <c:numCache>
                <c:formatCode>General</c:formatCode>
                <c:ptCount val="15"/>
                <c:pt idx="0">
                  <c:v>0</c:v>
                </c:pt>
                <c:pt idx="1">
                  <c:v>0</c:v>
                </c:pt>
                <c:pt idx="2">
                  <c:v>0</c:v>
                </c:pt>
                <c:pt idx="3">
                  <c:v>0</c:v>
                </c:pt>
                <c:pt idx="4">
                  <c:v>0</c:v>
                </c:pt>
                <c:pt idx="5">
                  <c:v>0</c:v>
                </c:pt>
                <c:pt idx="6">
                  <c:v>0</c:v>
                </c:pt>
                <c:pt idx="7">
                  <c:v>1</c:v>
                </c:pt>
                <c:pt idx="8">
                  <c:v>0</c:v>
                </c:pt>
                <c:pt idx="9">
                  <c:v>0</c:v>
                </c:pt>
                <c:pt idx="10">
                  <c:v>2</c:v>
                </c:pt>
                <c:pt idx="11">
                  <c:v>0</c:v>
                </c:pt>
                <c:pt idx="12">
                  <c:v>0</c:v>
                </c:pt>
                <c:pt idx="13">
                  <c:v>1</c:v>
                </c:pt>
                <c:pt idx="14">
                  <c:v>2</c:v>
                </c:pt>
              </c:numCache>
            </c:numRef>
          </c:val>
        </c:ser>
        <c:dLbls>
          <c:showLegendKey val="0"/>
          <c:showVal val="0"/>
          <c:showCatName val="0"/>
          <c:showSerName val="0"/>
          <c:showPercent val="0"/>
          <c:showBubbleSize val="0"/>
        </c:dLbls>
        <c:gapWidth val="150"/>
        <c:axId val="203020160"/>
        <c:axId val="203022336"/>
      </c:barChart>
      <c:catAx>
        <c:axId val="203020160"/>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40402466518608249"/>
              <c:y val="0.92784502683433234"/>
            </c:manualLayout>
          </c:layout>
          <c:overlay val="0"/>
        </c:title>
        <c:majorTickMark val="none"/>
        <c:minorTickMark val="none"/>
        <c:tickLblPos val="nextTo"/>
        <c:txPr>
          <a:bodyPr/>
          <a:lstStyle/>
          <a:p>
            <a:pPr>
              <a:defRPr sz="900"/>
            </a:pPr>
            <a:endParaRPr lang="en-US"/>
          </a:p>
        </c:txPr>
        <c:crossAx val="203022336"/>
        <c:crosses val="autoZero"/>
        <c:auto val="1"/>
        <c:lblAlgn val="ctr"/>
        <c:lblOffset val="100"/>
        <c:noMultiLvlLbl val="0"/>
      </c:catAx>
      <c:valAx>
        <c:axId val="203022336"/>
        <c:scaling>
          <c:orientation val="minMax"/>
          <c:max val="25"/>
        </c:scaling>
        <c:delete val="0"/>
        <c:axPos val="l"/>
        <c:majorGridlines/>
        <c:title>
          <c:tx>
            <c:rich>
              <a:bodyPr/>
              <a:lstStyle/>
              <a:p>
                <a:pPr>
                  <a:defRPr/>
                </a:pPr>
                <a:r>
                  <a:rPr lang="en-US"/>
                  <a:t>Number</a:t>
                </a:r>
                <a:r>
                  <a:rPr lang="en-US" baseline="0"/>
                  <a:t> of Deaths</a:t>
                </a:r>
                <a:endParaRPr lang="en-US"/>
              </a:p>
            </c:rich>
          </c:tx>
          <c:layout>
            <c:manualLayout>
              <c:xMode val="edge"/>
              <c:yMode val="edge"/>
              <c:x val="1.4957264957264958E-2"/>
              <c:y val="0.29909532064089006"/>
            </c:manualLayout>
          </c:layout>
          <c:overlay val="0"/>
        </c:title>
        <c:numFmt formatCode="General" sourceLinked="1"/>
        <c:majorTickMark val="out"/>
        <c:minorTickMark val="none"/>
        <c:tickLblPos val="nextTo"/>
        <c:crossAx val="203020160"/>
        <c:crosses val="autoZero"/>
        <c:crossBetween val="between"/>
      </c:valAx>
    </c:plotArea>
    <c:legend>
      <c:legendPos val="r"/>
      <c:layout>
        <c:manualLayout>
          <c:xMode val="edge"/>
          <c:yMode val="edge"/>
          <c:x val="0.89025910222760618"/>
          <c:y val="0.27123560347866965"/>
          <c:w val="9.9057137088633146E-2"/>
          <c:h val="0.34101759901280998"/>
        </c:manualLayout>
      </c:layout>
      <c:overlay val="0"/>
      <c:txPr>
        <a:bodyPr/>
        <a:lstStyle/>
        <a:p>
          <a:pPr>
            <a:defRPr sz="700"/>
          </a:pPr>
          <a:endParaRPr lang="en-US"/>
        </a:p>
      </c:txPr>
    </c:legend>
    <c:plotVisOnly val="1"/>
    <c:dispBlanksAs val="gap"/>
    <c:showDLblsOverMax val="0"/>
  </c:chart>
  <c:externalData r:id="rId2">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nb-NO" sz="1400" b="1" i="0" baseline="0">
                <a:effectLst/>
              </a:rPr>
              <a:t>2</a:t>
            </a:r>
            <a:r>
              <a:rPr lang="en-US" sz="1400" b="1" i="0" u="none" strike="noStrike" baseline="0">
                <a:effectLst/>
              </a:rPr>
              <a:t>010, Age Distribution of Drug Deaths, </a:t>
            </a:r>
            <a:r>
              <a:rPr lang="nb-NO" sz="1400" b="1" i="0" baseline="0">
                <a:effectLst/>
              </a:rPr>
              <a:t>Sarasota County </a:t>
            </a:r>
            <a:endParaRPr lang="nb-NO" sz="1400">
              <a:effectLst/>
            </a:endParaRPr>
          </a:p>
        </c:rich>
      </c:tx>
      <c:layout/>
      <c:overlay val="0"/>
    </c:title>
    <c:autoTitleDeleted val="0"/>
    <c:plotArea>
      <c:layout/>
      <c:barChart>
        <c:barDir val="col"/>
        <c:grouping val="clustered"/>
        <c:varyColors val="0"/>
        <c:ser>
          <c:idx val="0"/>
          <c:order val="0"/>
          <c:spPr>
            <a:solidFill>
              <a:srgbClr val="4F81BD"/>
            </a:solidFill>
            <a:ln>
              <a:solidFill>
                <a:srgbClr val="4F81BD"/>
              </a:solidFill>
            </a:ln>
          </c:spPr>
          <c:invertIfNegative val="0"/>
          <c:cat>
            <c:strRef>
              <c:f>Sarasota!$O$90:$V$90</c:f>
              <c:strCache>
                <c:ptCount val="8"/>
                <c:pt idx="0">
                  <c:v>18 &amp; under</c:v>
                </c:pt>
                <c:pt idx="1">
                  <c:v>19-24</c:v>
                </c:pt>
                <c:pt idx="2">
                  <c:v>25-34</c:v>
                </c:pt>
                <c:pt idx="3">
                  <c:v>35-44</c:v>
                </c:pt>
                <c:pt idx="4">
                  <c:v>45-54</c:v>
                </c:pt>
                <c:pt idx="5">
                  <c:v>55-64</c:v>
                </c:pt>
                <c:pt idx="6">
                  <c:v>65-74</c:v>
                </c:pt>
                <c:pt idx="7">
                  <c:v>75 &amp; over</c:v>
                </c:pt>
              </c:strCache>
            </c:strRef>
          </c:cat>
          <c:val>
            <c:numRef>
              <c:f>Sarasota!$O$91:$V$91</c:f>
              <c:numCache>
                <c:formatCode>General</c:formatCode>
                <c:ptCount val="8"/>
                <c:pt idx="0">
                  <c:v>2</c:v>
                </c:pt>
                <c:pt idx="1">
                  <c:v>5</c:v>
                </c:pt>
                <c:pt idx="2">
                  <c:v>22</c:v>
                </c:pt>
                <c:pt idx="3">
                  <c:v>19</c:v>
                </c:pt>
                <c:pt idx="4">
                  <c:v>24</c:v>
                </c:pt>
                <c:pt idx="5">
                  <c:v>1</c:v>
                </c:pt>
                <c:pt idx="6">
                  <c:v>1</c:v>
                </c:pt>
                <c:pt idx="7">
                  <c:v>0</c:v>
                </c:pt>
              </c:numCache>
            </c:numRef>
          </c:val>
        </c:ser>
        <c:dLbls>
          <c:showLegendKey val="0"/>
          <c:showVal val="0"/>
          <c:showCatName val="0"/>
          <c:showSerName val="0"/>
          <c:showPercent val="0"/>
          <c:showBubbleSize val="0"/>
        </c:dLbls>
        <c:gapWidth val="150"/>
        <c:axId val="203100928"/>
        <c:axId val="203102848"/>
      </c:barChart>
      <c:catAx>
        <c:axId val="203100928"/>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4490832667655672"/>
              <c:y val="0.90671726975956257"/>
            </c:manualLayout>
          </c:layout>
          <c:overlay val="0"/>
        </c:title>
        <c:majorTickMark val="none"/>
        <c:minorTickMark val="none"/>
        <c:tickLblPos val="nextTo"/>
        <c:txPr>
          <a:bodyPr/>
          <a:lstStyle/>
          <a:p>
            <a:pPr>
              <a:defRPr sz="900"/>
            </a:pPr>
            <a:endParaRPr lang="en-US"/>
          </a:p>
        </c:txPr>
        <c:crossAx val="203102848"/>
        <c:crosses val="autoZero"/>
        <c:auto val="1"/>
        <c:lblAlgn val="ctr"/>
        <c:lblOffset val="100"/>
        <c:noMultiLvlLbl val="0"/>
      </c:catAx>
      <c:valAx>
        <c:axId val="203102848"/>
        <c:scaling>
          <c:orientation val="minMax"/>
          <c:max val="25"/>
        </c:scaling>
        <c:delete val="0"/>
        <c:axPos val="l"/>
        <c:majorGridlines/>
        <c:title>
          <c:tx>
            <c:rich>
              <a:bodyPr rot="-5400000" vert="horz"/>
              <a:lstStyle/>
              <a:p>
                <a:pPr>
                  <a:defRPr/>
                </a:pPr>
                <a:r>
                  <a:rPr lang="en-US"/>
                  <a:t>Number</a:t>
                </a:r>
                <a:r>
                  <a:rPr lang="en-US" baseline="0"/>
                  <a:t> of Deaths</a:t>
                </a:r>
                <a:endParaRPr lang="en-US"/>
              </a:p>
            </c:rich>
          </c:tx>
          <c:layout>
            <c:manualLayout>
              <c:xMode val="edge"/>
              <c:yMode val="edge"/>
              <c:x val="1.932367149758454E-2"/>
              <c:y val="0.32107953264844658"/>
            </c:manualLayout>
          </c:layout>
          <c:overlay val="0"/>
        </c:title>
        <c:numFmt formatCode="General" sourceLinked="1"/>
        <c:majorTickMark val="none"/>
        <c:minorTickMark val="none"/>
        <c:tickLblPos val="nextTo"/>
        <c:txPr>
          <a:bodyPr/>
          <a:lstStyle/>
          <a:p>
            <a:pPr>
              <a:defRPr sz="900"/>
            </a:pPr>
            <a:endParaRPr lang="en-US"/>
          </a:p>
        </c:txPr>
        <c:crossAx val="203100928"/>
        <c:crosses val="autoZero"/>
        <c:crossBetween val="between"/>
      </c:valAx>
      <c:spPr>
        <a:ln>
          <a:solidFill>
            <a:srgbClr val="4F81BD"/>
          </a:solidFill>
        </a:ln>
      </c:spPr>
    </c:plotArea>
    <c:plotVisOnly val="1"/>
    <c:dispBlanksAs val="gap"/>
    <c:showDLblsOverMax val="0"/>
  </c:chart>
  <c:externalData r:id="rId2">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2010, Specific Drugs Causing Death,</a:t>
            </a:r>
            <a:r>
              <a:rPr lang="en-US" sz="1600" b="1" i="0" u="none" strike="noStrike" baseline="0"/>
              <a:t> </a:t>
            </a:r>
            <a:r>
              <a:rPr lang="en-US" sz="1600"/>
              <a:t>Sarasota County</a:t>
            </a:r>
          </a:p>
        </c:rich>
      </c:tx>
      <c:layout/>
      <c:overlay val="0"/>
    </c:title>
    <c:autoTitleDeleted val="0"/>
    <c:plotArea>
      <c:layout>
        <c:manualLayout>
          <c:layoutTarget val="inner"/>
          <c:xMode val="edge"/>
          <c:yMode val="edge"/>
          <c:x val="0.10068561141395788"/>
          <c:y val="0.11741806006368839"/>
          <c:w val="0.72547092671108415"/>
          <c:h val="0.62365138716412616"/>
        </c:manualLayout>
      </c:layout>
      <c:barChart>
        <c:barDir val="col"/>
        <c:grouping val="clustered"/>
        <c:varyColors val="0"/>
        <c:ser>
          <c:idx val="0"/>
          <c:order val="0"/>
          <c:tx>
            <c:strRef>
              <c:f>'Sarasota by drug'!$Q$350</c:f>
              <c:strCache>
                <c:ptCount val="1"/>
                <c:pt idx="0">
                  <c:v>18 &amp; under</c:v>
                </c:pt>
              </c:strCache>
            </c:strRef>
          </c:tx>
          <c:invertIfNegative val="0"/>
          <c:cat>
            <c:strRef>
              <c:f>'Sarasota by drug'!$L$351:$L$364</c:f>
              <c:strCache>
                <c:ptCount val="14"/>
                <c:pt idx="0">
                  <c:v>Ethanol </c:v>
                </c:pt>
                <c:pt idx="1">
                  <c:v>Alprazolam</c:v>
                </c:pt>
                <c:pt idx="2">
                  <c:v>Diazepam</c:v>
                </c:pt>
                <c:pt idx="3">
                  <c:v>Benzodiazepines</c:v>
                </c:pt>
                <c:pt idx="4">
                  <c:v>Carisoprodol</c:v>
                </c:pt>
                <c:pt idx="5">
                  <c:v>Cocaine</c:v>
                </c:pt>
                <c:pt idx="6">
                  <c:v>Zolpidem</c:v>
                </c:pt>
                <c:pt idx="7">
                  <c:v>Fentanyl</c:v>
                </c:pt>
                <c:pt idx="8">
                  <c:v>Hydrocodone</c:v>
                </c:pt>
                <c:pt idx="9">
                  <c:v>Methadone </c:v>
                </c:pt>
                <c:pt idx="10">
                  <c:v>Morphine</c:v>
                </c:pt>
                <c:pt idx="11">
                  <c:v>Oxycodone</c:v>
                </c:pt>
                <c:pt idx="12">
                  <c:v>Tramadol</c:v>
                </c:pt>
                <c:pt idx="13">
                  <c:v>Opioids</c:v>
                </c:pt>
              </c:strCache>
            </c:strRef>
          </c:cat>
          <c:val>
            <c:numRef>
              <c:f>'Sarasota by drug'!$Q$351:$Q$364</c:f>
              <c:numCache>
                <c:formatCode>General</c:formatCode>
                <c:ptCount val="14"/>
                <c:pt idx="0">
                  <c:v>1</c:v>
                </c:pt>
                <c:pt idx="1">
                  <c:v>0</c:v>
                </c:pt>
                <c:pt idx="2">
                  <c:v>0</c:v>
                </c:pt>
                <c:pt idx="3">
                  <c:v>0</c:v>
                </c:pt>
                <c:pt idx="4">
                  <c:v>0</c:v>
                </c:pt>
                <c:pt idx="5">
                  <c:v>0</c:v>
                </c:pt>
                <c:pt idx="6">
                  <c:v>0</c:v>
                </c:pt>
                <c:pt idx="7">
                  <c:v>0</c:v>
                </c:pt>
                <c:pt idx="8">
                  <c:v>0</c:v>
                </c:pt>
                <c:pt idx="9">
                  <c:v>1</c:v>
                </c:pt>
                <c:pt idx="10">
                  <c:v>0</c:v>
                </c:pt>
                <c:pt idx="11">
                  <c:v>1</c:v>
                </c:pt>
                <c:pt idx="12">
                  <c:v>0</c:v>
                </c:pt>
                <c:pt idx="13">
                  <c:v>2</c:v>
                </c:pt>
              </c:numCache>
            </c:numRef>
          </c:val>
        </c:ser>
        <c:ser>
          <c:idx val="1"/>
          <c:order val="1"/>
          <c:tx>
            <c:strRef>
              <c:f>'Sarasota by drug'!$R$350</c:f>
              <c:strCache>
                <c:ptCount val="1"/>
                <c:pt idx="0">
                  <c:v>19-24</c:v>
                </c:pt>
              </c:strCache>
            </c:strRef>
          </c:tx>
          <c:invertIfNegative val="0"/>
          <c:cat>
            <c:strRef>
              <c:f>'Sarasota by drug'!$L$351:$L$364</c:f>
              <c:strCache>
                <c:ptCount val="14"/>
                <c:pt idx="0">
                  <c:v>Ethanol </c:v>
                </c:pt>
                <c:pt idx="1">
                  <c:v>Alprazolam</c:v>
                </c:pt>
                <c:pt idx="2">
                  <c:v>Diazepam</c:v>
                </c:pt>
                <c:pt idx="3">
                  <c:v>Benzodiazepines</c:v>
                </c:pt>
                <c:pt idx="4">
                  <c:v>Carisoprodol</c:v>
                </c:pt>
                <c:pt idx="5">
                  <c:v>Cocaine</c:v>
                </c:pt>
                <c:pt idx="6">
                  <c:v>Zolpidem</c:v>
                </c:pt>
                <c:pt idx="7">
                  <c:v>Fentanyl</c:v>
                </c:pt>
                <c:pt idx="8">
                  <c:v>Hydrocodone</c:v>
                </c:pt>
                <c:pt idx="9">
                  <c:v>Methadone </c:v>
                </c:pt>
                <c:pt idx="10">
                  <c:v>Morphine</c:v>
                </c:pt>
                <c:pt idx="11">
                  <c:v>Oxycodone</c:v>
                </c:pt>
                <c:pt idx="12">
                  <c:v>Tramadol</c:v>
                </c:pt>
                <c:pt idx="13">
                  <c:v>Opioids</c:v>
                </c:pt>
              </c:strCache>
            </c:strRef>
          </c:cat>
          <c:val>
            <c:numRef>
              <c:f>'Sarasota by drug'!$R$351:$R$364</c:f>
              <c:numCache>
                <c:formatCode>General</c:formatCode>
                <c:ptCount val="14"/>
                <c:pt idx="0">
                  <c:v>0</c:v>
                </c:pt>
                <c:pt idx="1">
                  <c:v>3</c:v>
                </c:pt>
                <c:pt idx="2">
                  <c:v>1</c:v>
                </c:pt>
                <c:pt idx="3">
                  <c:v>3</c:v>
                </c:pt>
                <c:pt idx="4">
                  <c:v>0</c:v>
                </c:pt>
                <c:pt idx="5">
                  <c:v>1</c:v>
                </c:pt>
                <c:pt idx="6">
                  <c:v>0</c:v>
                </c:pt>
                <c:pt idx="7">
                  <c:v>0</c:v>
                </c:pt>
                <c:pt idx="8">
                  <c:v>0</c:v>
                </c:pt>
                <c:pt idx="9">
                  <c:v>3</c:v>
                </c:pt>
                <c:pt idx="10">
                  <c:v>0</c:v>
                </c:pt>
                <c:pt idx="11">
                  <c:v>3</c:v>
                </c:pt>
                <c:pt idx="12">
                  <c:v>0</c:v>
                </c:pt>
                <c:pt idx="13">
                  <c:v>5</c:v>
                </c:pt>
              </c:numCache>
            </c:numRef>
          </c:val>
        </c:ser>
        <c:ser>
          <c:idx val="2"/>
          <c:order val="2"/>
          <c:tx>
            <c:strRef>
              <c:f>'Sarasota by drug'!$S$350</c:f>
              <c:strCache>
                <c:ptCount val="1"/>
                <c:pt idx="0">
                  <c:v>25-34</c:v>
                </c:pt>
              </c:strCache>
            </c:strRef>
          </c:tx>
          <c:invertIfNegative val="0"/>
          <c:cat>
            <c:strRef>
              <c:f>'Sarasota by drug'!$L$351:$L$364</c:f>
              <c:strCache>
                <c:ptCount val="14"/>
                <c:pt idx="0">
                  <c:v>Ethanol </c:v>
                </c:pt>
                <c:pt idx="1">
                  <c:v>Alprazolam</c:v>
                </c:pt>
                <c:pt idx="2">
                  <c:v>Diazepam</c:v>
                </c:pt>
                <c:pt idx="3">
                  <c:v>Benzodiazepines</c:v>
                </c:pt>
                <c:pt idx="4">
                  <c:v>Carisoprodol</c:v>
                </c:pt>
                <c:pt idx="5">
                  <c:v>Cocaine</c:v>
                </c:pt>
                <c:pt idx="6">
                  <c:v>Zolpidem</c:v>
                </c:pt>
                <c:pt idx="7">
                  <c:v>Fentanyl</c:v>
                </c:pt>
                <c:pt idx="8">
                  <c:v>Hydrocodone</c:v>
                </c:pt>
                <c:pt idx="9">
                  <c:v>Methadone </c:v>
                </c:pt>
                <c:pt idx="10">
                  <c:v>Morphine</c:v>
                </c:pt>
                <c:pt idx="11">
                  <c:v>Oxycodone</c:v>
                </c:pt>
                <c:pt idx="12">
                  <c:v>Tramadol</c:v>
                </c:pt>
                <c:pt idx="13">
                  <c:v>Opioids</c:v>
                </c:pt>
              </c:strCache>
            </c:strRef>
          </c:cat>
          <c:val>
            <c:numRef>
              <c:f>'Sarasota by drug'!$S$351:$S$364</c:f>
              <c:numCache>
                <c:formatCode>General</c:formatCode>
                <c:ptCount val="14"/>
                <c:pt idx="0">
                  <c:v>4</c:v>
                </c:pt>
                <c:pt idx="1">
                  <c:v>15</c:v>
                </c:pt>
                <c:pt idx="2">
                  <c:v>4</c:v>
                </c:pt>
                <c:pt idx="3">
                  <c:v>16</c:v>
                </c:pt>
                <c:pt idx="4">
                  <c:v>0</c:v>
                </c:pt>
                <c:pt idx="5">
                  <c:v>4</c:v>
                </c:pt>
                <c:pt idx="6">
                  <c:v>0</c:v>
                </c:pt>
                <c:pt idx="7">
                  <c:v>0</c:v>
                </c:pt>
                <c:pt idx="8">
                  <c:v>0</c:v>
                </c:pt>
                <c:pt idx="9">
                  <c:v>6</c:v>
                </c:pt>
                <c:pt idx="10">
                  <c:v>0</c:v>
                </c:pt>
                <c:pt idx="11">
                  <c:v>16</c:v>
                </c:pt>
                <c:pt idx="12">
                  <c:v>0</c:v>
                </c:pt>
                <c:pt idx="13">
                  <c:v>20</c:v>
                </c:pt>
              </c:numCache>
            </c:numRef>
          </c:val>
        </c:ser>
        <c:ser>
          <c:idx val="3"/>
          <c:order val="3"/>
          <c:tx>
            <c:strRef>
              <c:f>'Sarasota by drug'!$T$350</c:f>
              <c:strCache>
                <c:ptCount val="1"/>
                <c:pt idx="0">
                  <c:v>35-44</c:v>
                </c:pt>
              </c:strCache>
            </c:strRef>
          </c:tx>
          <c:invertIfNegative val="0"/>
          <c:cat>
            <c:strRef>
              <c:f>'Sarasota by drug'!$L$351:$L$364</c:f>
              <c:strCache>
                <c:ptCount val="14"/>
                <c:pt idx="0">
                  <c:v>Ethanol </c:v>
                </c:pt>
                <c:pt idx="1">
                  <c:v>Alprazolam</c:v>
                </c:pt>
                <c:pt idx="2">
                  <c:v>Diazepam</c:v>
                </c:pt>
                <c:pt idx="3">
                  <c:v>Benzodiazepines</c:v>
                </c:pt>
                <c:pt idx="4">
                  <c:v>Carisoprodol</c:v>
                </c:pt>
                <c:pt idx="5">
                  <c:v>Cocaine</c:v>
                </c:pt>
                <c:pt idx="6">
                  <c:v>Zolpidem</c:v>
                </c:pt>
                <c:pt idx="7">
                  <c:v>Fentanyl</c:v>
                </c:pt>
                <c:pt idx="8">
                  <c:v>Hydrocodone</c:v>
                </c:pt>
                <c:pt idx="9">
                  <c:v>Methadone </c:v>
                </c:pt>
                <c:pt idx="10">
                  <c:v>Morphine</c:v>
                </c:pt>
                <c:pt idx="11">
                  <c:v>Oxycodone</c:v>
                </c:pt>
                <c:pt idx="12">
                  <c:v>Tramadol</c:v>
                </c:pt>
                <c:pt idx="13">
                  <c:v>Opioids</c:v>
                </c:pt>
              </c:strCache>
            </c:strRef>
          </c:cat>
          <c:val>
            <c:numRef>
              <c:f>'Sarasota by drug'!$T$351:$T$364</c:f>
              <c:numCache>
                <c:formatCode>General</c:formatCode>
                <c:ptCount val="14"/>
                <c:pt idx="0">
                  <c:v>2</c:v>
                </c:pt>
                <c:pt idx="1">
                  <c:v>8</c:v>
                </c:pt>
                <c:pt idx="2">
                  <c:v>1</c:v>
                </c:pt>
                <c:pt idx="3">
                  <c:v>9</c:v>
                </c:pt>
                <c:pt idx="4">
                  <c:v>2</c:v>
                </c:pt>
                <c:pt idx="5">
                  <c:v>5</c:v>
                </c:pt>
                <c:pt idx="6">
                  <c:v>0</c:v>
                </c:pt>
                <c:pt idx="7">
                  <c:v>0</c:v>
                </c:pt>
                <c:pt idx="8">
                  <c:v>1</c:v>
                </c:pt>
                <c:pt idx="9">
                  <c:v>6</c:v>
                </c:pt>
                <c:pt idx="10">
                  <c:v>1</c:v>
                </c:pt>
                <c:pt idx="11">
                  <c:v>11</c:v>
                </c:pt>
                <c:pt idx="12">
                  <c:v>1</c:v>
                </c:pt>
                <c:pt idx="13">
                  <c:v>15</c:v>
                </c:pt>
              </c:numCache>
            </c:numRef>
          </c:val>
        </c:ser>
        <c:ser>
          <c:idx val="4"/>
          <c:order val="4"/>
          <c:tx>
            <c:strRef>
              <c:f>'Sarasota by drug'!$U$350</c:f>
              <c:strCache>
                <c:ptCount val="1"/>
                <c:pt idx="0">
                  <c:v>45-54</c:v>
                </c:pt>
              </c:strCache>
            </c:strRef>
          </c:tx>
          <c:invertIfNegative val="0"/>
          <c:cat>
            <c:strRef>
              <c:f>'Sarasota by drug'!$L$351:$L$364</c:f>
              <c:strCache>
                <c:ptCount val="14"/>
                <c:pt idx="0">
                  <c:v>Ethanol </c:v>
                </c:pt>
                <c:pt idx="1">
                  <c:v>Alprazolam</c:v>
                </c:pt>
                <c:pt idx="2">
                  <c:v>Diazepam</c:v>
                </c:pt>
                <c:pt idx="3">
                  <c:v>Benzodiazepines</c:v>
                </c:pt>
                <c:pt idx="4">
                  <c:v>Carisoprodol</c:v>
                </c:pt>
                <c:pt idx="5">
                  <c:v>Cocaine</c:v>
                </c:pt>
                <c:pt idx="6">
                  <c:v>Zolpidem</c:v>
                </c:pt>
                <c:pt idx="7">
                  <c:v>Fentanyl</c:v>
                </c:pt>
                <c:pt idx="8">
                  <c:v>Hydrocodone</c:v>
                </c:pt>
                <c:pt idx="9">
                  <c:v>Methadone </c:v>
                </c:pt>
                <c:pt idx="10">
                  <c:v>Morphine</c:v>
                </c:pt>
                <c:pt idx="11">
                  <c:v>Oxycodone</c:v>
                </c:pt>
                <c:pt idx="12">
                  <c:v>Tramadol</c:v>
                </c:pt>
                <c:pt idx="13">
                  <c:v>Opioids</c:v>
                </c:pt>
              </c:strCache>
            </c:strRef>
          </c:cat>
          <c:val>
            <c:numRef>
              <c:f>'Sarasota by drug'!$U$351:$U$364</c:f>
              <c:numCache>
                <c:formatCode>General</c:formatCode>
                <c:ptCount val="14"/>
                <c:pt idx="0">
                  <c:v>8</c:v>
                </c:pt>
                <c:pt idx="1">
                  <c:v>10</c:v>
                </c:pt>
                <c:pt idx="2">
                  <c:v>5</c:v>
                </c:pt>
                <c:pt idx="3">
                  <c:v>14</c:v>
                </c:pt>
                <c:pt idx="4">
                  <c:v>1</c:v>
                </c:pt>
                <c:pt idx="5">
                  <c:v>7</c:v>
                </c:pt>
                <c:pt idx="6">
                  <c:v>0</c:v>
                </c:pt>
                <c:pt idx="7">
                  <c:v>2</c:v>
                </c:pt>
                <c:pt idx="8">
                  <c:v>2</c:v>
                </c:pt>
                <c:pt idx="9">
                  <c:v>6</c:v>
                </c:pt>
                <c:pt idx="10">
                  <c:v>3</c:v>
                </c:pt>
                <c:pt idx="11">
                  <c:v>9</c:v>
                </c:pt>
                <c:pt idx="12">
                  <c:v>0</c:v>
                </c:pt>
                <c:pt idx="13">
                  <c:v>19</c:v>
                </c:pt>
              </c:numCache>
            </c:numRef>
          </c:val>
        </c:ser>
        <c:ser>
          <c:idx val="5"/>
          <c:order val="5"/>
          <c:tx>
            <c:strRef>
              <c:f>'Sarasota by drug'!$V$350</c:f>
              <c:strCache>
                <c:ptCount val="1"/>
                <c:pt idx="0">
                  <c:v>55-64</c:v>
                </c:pt>
              </c:strCache>
            </c:strRef>
          </c:tx>
          <c:invertIfNegative val="0"/>
          <c:cat>
            <c:strRef>
              <c:f>'Sarasota by drug'!$L$351:$L$364</c:f>
              <c:strCache>
                <c:ptCount val="14"/>
                <c:pt idx="0">
                  <c:v>Ethanol </c:v>
                </c:pt>
                <c:pt idx="1">
                  <c:v>Alprazolam</c:v>
                </c:pt>
                <c:pt idx="2">
                  <c:v>Diazepam</c:v>
                </c:pt>
                <c:pt idx="3">
                  <c:v>Benzodiazepines</c:v>
                </c:pt>
                <c:pt idx="4">
                  <c:v>Carisoprodol</c:v>
                </c:pt>
                <c:pt idx="5">
                  <c:v>Cocaine</c:v>
                </c:pt>
                <c:pt idx="6">
                  <c:v>Zolpidem</c:v>
                </c:pt>
                <c:pt idx="7">
                  <c:v>Fentanyl</c:v>
                </c:pt>
                <c:pt idx="8">
                  <c:v>Hydrocodone</c:v>
                </c:pt>
                <c:pt idx="9">
                  <c:v>Methadone </c:v>
                </c:pt>
                <c:pt idx="10">
                  <c:v>Morphine</c:v>
                </c:pt>
                <c:pt idx="11">
                  <c:v>Oxycodone</c:v>
                </c:pt>
                <c:pt idx="12">
                  <c:v>Tramadol</c:v>
                </c:pt>
                <c:pt idx="13">
                  <c:v>Opioids</c:v>
                </c:pt>
              </c:strCache>
            </c:strRef>
          </c:cat>
          <c:val>
            <c:numRef>
              <c:f>'Sarasota by drug'!$V$351:$V$364</c:f>
              <c:numCache>
                <c:formatCode>General</c:formatCode>
                <c:ptCount val="14"/>
                <c:pt idx="0">
                  <c:v>5</c:v>
                </c:pt>
                <c:pt idx="1">
                  <c:v>3</c:v>
                </c:pt>
                <c:pt idx="2">
                  <c:v>3</c:v>
                </c:pt>
                <c:pt idx="3">
                  <c:v>5</c:v>
                </c:pt>
                <c:pt idx="4">
                  <c:v>1</c:v>
                </c:pt>
                <c:pt idx="5">
                  <c:v>0</c:v>
                </c:pt>
                <c:pt idx="6">
                  <c:v>1</c:v>
                </c:pt>
                <c:pt idx="7">
                  <c:v>1</c:v>
                </c:pt>
                <c:pt idx="8">
                  <c:v>2</c:v>
                </c:pt>
                <c:pt idx="9">
                  <c:v>1</c:v>
                </c:pt>
                <c:pt idx="10">
                  <c:v>3</c:v>
                </c:pt>
                <c:pt idx="11">
                  <c:v>3</c:v>
                </c:pt>
                <c:pt idx="12">
                  <c:v>1</c:v>
                </c:pt>
                <c:pt idx="13">
                  <c:v>10</c:v>
                </c:pt>
              </c:numCache>
            </c:numRef>
          </c:val>
        </c:ser>
        <c:ser>
          <c:idx val="6"/>
          <c:order val="6"/>
          <c:tx>
            <c:strRef>
              <c:f>'Sarasota by drug'!$W$350</c:f>
              <c:strCache>
                <c:ptCount val="1"/>
                <c:pt idx="0">
                  <c:v>65-74</c:v>
                </c:pt>
              </c:strCache>
            </c:strRef>
          </c:tx>
          <c:invertIfNegative val="0"/>
          <c:cat>
            <c:strRef>
              <c:f>'Sarasota by drug'!$L$351:$L$364</c:f>
              <c:strCache>
                <c:ptCount val="14"/>
                <c:pt idx="0">
                  <c:v>Ethanol </c:v>
                </c:pt>
                <c:pt idx="1">
                  <c:v>Alprazolam</c:v>
                </c:pt>
                <c:pt idx="2">
                  <c:v>Diazepam</c:v>
                </c:pt>
                <c:pt idx="3">
                  <c:v>Benzodiazepines</c:v>
                </c:pt>
                <c:pt idx="4">
                  <c:v>Carisoprodol</c:v>
                </c:pt>
                <c:pt idx="5">
                  <c:v>Cocaine</c:v>
                </c:pt>
                <c:pt idx="6">
                  <c:v>Zolpidem</c:v>
                </c:pt>
                <c:pt idx="7">
                  <c:v>Fentanyl</c:v>
                </c:pt>
                <c:pt idx="8">
                  <c:v>Hydrocodone</c:v>
                </c:pt>
                <c:pt idx="9">
                  <c:v>Methadone </c:v>
                </c:pt>
                <c:pt idx="10">
                  <c:v>Morphine</c:v>
                </c:pt>
                <c:pt idx="11">
                  <c:v>Oxycodone</c:v>
                </c:pt>
                <c:pt idx="12">
                  <c:v>Tramadol</c:v>
                </c:pt>
                <c:pt idx="13">
                  <c:v>Opioids</c:v>
                </c:pt>
              </c:strCache>
            </c:strRef>
          </c:cat>
          <c:val>
            <c:numRef>
              <c:f>'Sarasota by drug'!$W$351:$W$364</c:f>
              <c:numCache>
                <c:formatCode>General</c:formatCode>
                <c:ptCount val="14"/>
                <c:pt idx="0">
                  <c:v>1</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150"/>
        <c:axId val="203120000"/>
        <c:axId val="203122176"/>
      </c:barChart>
      <c:catAx>
        <c:axId val="203120000"/>
        <c:scaling>
          <c:orientation val="minMax"/>
        </c:scaling>
        <c:delete val="0"/>
        <c:axPos val="b"/>
        <c:title>
          <c:tx>
            <c:rich>
              <a:bodyPr/>
              <a:lstStyle/>
              <a:p>
                <a:pPr>
                  <a:defRPr/>
                </a:pPr>
                <a:r>
                  <a:rPr lang="en-US"/>
                  <a:t>Drug Identified</a:t>
                </a:r>
              </a:p>
            </c:rich>
          </c:tx>
          <c:layout/>
          <c:overlay val="0"/>
        </c:title>
        <c:majorTickMark val="none"/>
        <c:minorTickMark val="none"/>
        <c:tickLblPos val="nextTo"/>
        <c:txPr>
          <a:bodyPr/>
          <a:lstStyle/>
          <a:p>
            <a:pPr>
              <a:defRPr sz="900"/>
            </a:pPr>
            <a:endParaRPr lang="en-US"/>
          </a:p>
        </c:txPr>
        <c:crossAx val="203122176"/>
        <c:crosses val="autoZero"/>
        <c:auto val="1"/>
        <c:lblAlgn val="ctr"/>
        <c:lblOffset val="100"/>
        <c:noMultiLvlLbl val="0"/>
      </c:catAx>
      <c:valAx>
        <c:axId val="203122176"/>
        <c:scaling>
          <c:orientation val="minMax"/>
          <c:max val="20"/>
        </c:scaling>
        <c:delete val="0"/>
        <c:axPos val="l"/>
        <c:majorGridlines/>
        <c:title>
          <c:tx>
            <c:rich>
              <a:bodyPr rot="-5400000" vert="horz"/>
              <a:lstStyle/>
              <a:p>
                <a:pPr>
                  <a:defRPr/>
                </a:pPr>
                <a:r>
                  <a:rPr lang="en-US"/>
                  <a:t>Number of Deaths</a:t>
                </a:r>
              </a:p>
            </c:rich>
          </c:tx>
          <c:layout>
            <c:manualLayout>
              <c:xMode val="edge"/>
              <c:yMode val="edge"/>
              <c:x val="2.3390369473046638E-2"/>
              <c:y val="0.35690418411612723"/>
            </c:manualLayout>
          </c:layout>
          <c:overlay val="0"/>
        </c:title>
        <c:numFmt formatCode="General" sourceLinked="1"/>
        <c:majorTickMark val="none"/>
        <c:minorTickMark val="none"/>
        <c:tickLblPos val="nextTo"/>
        <c:txPr>
          <a:bodyPr/>
          <a:lstStyle/>
          <a:p>
            <a:pPr>
              <a:defRPr sz="900"/>
            </a:pPr>
            <a:endParaRPr lang="en-US"/>
          </a:p>
        </c:txPr>
        <c:crossAx val="203120000"/>
        <c:crosses val="autoZero"/>
        <c:crossBetween val="between"/>
      </c:valAx>
    </c:plotArea>
    <c:legend>
      <c:legendPos val="r"/>
      <c:layout>
        <c:manualLayout>
          <c:xMode val="edge"/>
          <c:yMode val="edge"/>
          <c:x val="0.87886819436032038"/>
          <c:y val="0.26911522275580313"/>
          <c:w val="0.11899505350292752"/>
          <c:h val="0.36562794252104969"/>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2011, Age Distribution of Drug Deaths, </a:t>
            </a:r>
            <a:r>
              <a:rPr lang="en-US" sz="1400"/>
              <a:t>Sarasota</a:t>
            </a:r>
            <a:r>
              <a:rPr lang="en-US" sz="1400" baseline="0"/>
              <a:t> County </a:t>
            </a:r>
            <a:endParaRPr lang="en-US" sz="1400"/>
          </a:p>
        </c:rich>
      </c:tx>
      <c:layout/>
      <c:overlay val="0"/>
    </c:title>
    <c:autoTitleDeleted val="0"/>
    <c:plotArea>
      <c:layout/>
      <c:barChart>
        <c:barDir val="col"/>
        <c:grouping val="clustered"/>
        <c:varyColors val="0"/>
        <c:ser>
          <c:idx val="0"/>
          <c:order val="0"/>
          <c:invertIfNegative val="0"/>
          <c:cat>
            <c:strRef>
              <c:f>Sarasota!$N$99:$U$99</c:f>
              <c:strCache>
                <c:ptCount val="8"/>
                <c:pt idx="0">
                  <c:v>18 &amp; under</c:v>
                </c:pt>
                <c:pt idx="1">
                  <c:v>19-24</c:v>
                </c:pt>
                <c:pt idx="2">
                  <c:v>25-34</c:v>
                </c:pt>
                <c:pt idx="3">
                  <c:v>35-44</c:v>
                </c:pt>
                <c:pt idx="4">
                  <c:v>45-54</c:v>
                </c:pt>
                <c:pt idx="5">
                  <c:v>55-64</c:v>
                </c:pt>
                <c:pt idx="6">
                  <c:v>65-74</c:v>
                </c:pt>
                <c:pt idx="7">
                  <c:v>75 &amp; over</c:v>
                </c:pt>
              </c:strCache>
            </c:strRef>
          </c:cat>
          <c:val>
            <c:numRef>
              <c:f>Sarasota!$N$100:$U$100</c:f>
              <c:numCache>
                <c:formatCode>General</c:formatCode>
                <c:ptCount val="8"/>
                <c:pt idx="0">
                  <c:v>1</c:v>
                </c:pt>
                <c:pt idx="1">
                  <c:v>8</c:v>
                </c:pt>
                <c:pt idx="2">
                  <c:v>18</c:v>
                </c:pt>
                <c:pt idx="3">
                  <c:v>15</c:v>
                </c:pt>
                <c:pt idx="4">
                  <c:v>23</c:v>
                </c:pt>
                <c:pt idx="5">
                  <c:v>17</c:v>
                </c:pt>
                <c:pt idx="6">
                  <c:v>1</c:v>
                </c:pt>
                <c:pt idx="7">
                  <c:v>2</c:v>
                </c:pt>
              </c:numCache>
            </c:numRef>
          </c:val>
        </c:ser>
        <c:dLbls>
          <c:showLegendKey val="0"/>
          <c:showVal val="0"/>
          <c:showCatName val="0"/>
          <c:showSerName val="0"/>
          <c:showPercent val="0"/>
          <c:showBubbleSize val="0"/>
        </c:dLbls>
        <c:gapWidth val="150"/>
        <c:axId val="203134848"/>
        <c:axId val="203137024"/>
      </c:barChart>
      <c:catAx>
        <c:axId val="203134848"/>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2990765752821042"/>
              <c:y val="0.88952716731304105"/>
            </c:manualLayout>
          </c:layout>
          <c:overlay val="0"/>
        </c:title>
        <c:majorTickMark val="none"/>
        <c:minorTickMark val="none"/>
        <c:tickLblPos val="nextTo"/>
        <c:txPr>
          <a:bodyPr/>
          <a:lstStyle/>
          <a:p>
            <a:pPr>
              <a:defRPr sz="900"/>
            </a:pPr>
            <a:endParaRPr lang="en-US"/>
          </a:p>
        </c:txPr>
        <c:crossAx val="203137024"/>
        <c:crosses val="autoZero"/>
        <c:auto val="1"/>
        <c:lblAlgn val="ctr"/>
        <c:lblOffset val="100"/>
        <c:noMultiLvlLbl val="0"/>
      </c:catAx>
      <c:valAx>
        <c:axId val="203137024"/>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1.9464720194647202E-2"/>
              <c:y val="0.30719316801817681"/>
            </c:manualLayout>
          </c:layout>
          <c:overlay val="0"/>
        </c:title>
        <c:numFmt formatCode="General" sourceLinked="1"/>
        <c:majorTickMark val="out"/>
        <c:minorTickMark val="none"/>
        <c:tickLblPos val="nextTo"/>
        <c:txPr>
          <a:bodyPr/>
          <a:lstStyle/>
          <a:p>
            <a:pPr>
              <a:defRPr sz="900"/>
            </a:pPr>
            <a:endParaRPr lang="en-US"/>
          </a:p>
        </c:txPr>
        <c:crossAx val="20313484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2005, Age Distribution of Drug Deaths, District 12</a:t>
            </a:r>
            <a:endParaRPr lang="en-US" sz="1400"/>
          </a:p>
        </c:rich>
      </c:tx>
      <c:layout/>
      <c:overlay val="0"/>
    </c:title>
    <c:autoTitleDeleted val="0"/>
    <c:plotArea>
      <c:layout/>
      <c:barChart>
        <c:barDir val="col"/>
        <c:grouping val="clustered"/>
        <c:varyColors val="0"/>
        <c:ser>
          <c:idx val="0"/>
          <c:order val="0"/>
          <c:invertIfNegative val="0"/>
          <c:cat>
            <c:strRef>
              <c:f>'District 12'!$L$145:$S$145</c:f>
              <c:strCache>
                <c:ptCount val="8"/>
                <c:pt idx="0">
                  <c:v>18 &amp; under</c:v>
                </c:pt>
                <c:pt idx="1">
                  <c:v>19-24</c:v>
                </c:pt>
                <c:pt idx="2">
                  <c:v>25-34</c:v>
                </c:pt>
                <c:pt idx="3">
                  <c:v>35-44</c:v>
                </c:pt>
                <c:pt idx="4">
                  <c:v>45-54</c:v>
                </c:pt>
                <c:pt idx="5">
                  <c:v>55-64</c:v>
                </c:pt>
                <c:pt idx="6">
                  <c:v>65-74</c:v>
                </c:pt>
                <c:pt idx="7">
                  <c:v>75 &amp; over</c:v>
                </c:pt>
              </c:strCache>
            </c:strRef>
          </c:cat>
          <c:val>
            <c:numRef>
              <c:f>'District 12'!$L$146:$S$146</c:f>
              <c:numCache>
                <c:formatCode>General</c:formatCode>
                <c:ptCount val="8"/>
                <c:pt idx="0">
                  <c:v>5</c:v>
                </c:pt>
                <c:pt idx="1">
                  <c:v>19</c:v>
                </c:pt>
                <c:pt idx="2">
                  <c:v>23</c:v>
                </c:pt>
                <c:pt idx="3">
                  <c:v>40</c:v>
                </c:pt>
                <c:pt idx="4">
                  <c:v>34</c:v>
                </c:pt>
                <c:pt idx="5">
                  <c:v>16</c:v>
                </c:pt>
                <c:pt idx="6">
                  <c:v>2</c:v>
                </c:pt>
                <c:pt idx="7">
                  <c:v>2</c:v>
                </c:pt>
              </c:numCache>
            </c:numRef>
          </c:val>
        </c:ser>
        <c:dLbls>
          <c:showLegendKey val="0"/>
          <c:showVal val="0"/>
          <c:showCatName val="0"/>
          <c:showSerName val="0"/>
          <c:showPercent val="0"/>
          <c:showBubbleSize val="0"/>
        </c:dLbls>
        <c:gapWidth val="150"/>
        <c:axId val="322053248"/>
        <c:axId val="324043136"/>
      </c:barChart>
      <c:catAx>
        <c:axId val="322053248"/>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crossAx val="324043136"/>
        <c:crosses val="autoZero"/>
        <c:auto val="1"/>
        <c:lblAlgn val="ctr"/>
        <c:lblOffset val="100"/>
        <c:noMultiLvlLbl val="0"/>
      </c:catAx>
      <c:valAx>
        <c:axId val="324043136"/>
        <c:scaling>
          <c:orientation val="minMax"/>
          <c:max val="40"/>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322053248"/>
        <c:crosses val="autoZero"/>
        <c:crossBetween val="between"/>
      </c:valAx>
    </c:plotArea>
    <c:plotVisOnly val="1"/>
    <c:dispBlanksAs val="gap"/>
    <c:showDLblsOverMax val="0"/>
  </c:chart>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2011, Specific Drugs Causing Death, </a:t>
            </a:r>
            <a:r>
              <a:rPr lang="en-US" sz="1600"/>
              <a:t>Sarasota</a:t>
            </a:r>
            <a:r>
              <a:rPr lang="en-US" sz="1600" baseline="0"/>
              <a:t> County</a:t>
            </a:r>
            <a:endParaRPr lang="en-US" sz="1600"/>
          </a:p>
        </c:rich>
      </c:tx>
      <c:layout/>
      <c:overlay val="0"/>
    </c:title>
    <c:autoTitleDeleted val="0"/>
    <c:plotArea>
      <c:layout>
        <c:manualLayout>
          <c:layoutTarget val="inner"/>
          <c:xMode val="edge"/>
          <c:yMode val="edge"/>
          <c:x val="9.6526011171680456E-2"/>
          <c:y val="0.15093232023039921"/>
          <c:w val="0.7574083047311394"/>
          <c:h val="0.60294345203118271"/>
        </c:manualLayout>
      </c:layout>
      <c:barChart>
        <c:barDir val="col"/>
        <c:grouping val="clustered"/>
        <c:varyColors val="0"/>
        <c:ser>
          <c:idx val="0"/>
          <c:order val="0"/>
          <c:tx>
            <c:strRef>
              <c:f>'Sarasota by Drug'!$O$308</c:f>
              <c:strCache>
                <c:ptCount val="1"/>
                <c:pt idx="0">
                  <c:v>18 &amp; under</c:v>
                </c:pt>
              </c:strCache>
            </c:strRef>
          </c:tx>
          <c:invertIfNegative val="0"/>
          <c:cat>
            <c:strRef>
              <c:f>'Sarasota by Drug'!$J$309:$J$322</c:f>
              <c:strCache>
                <c:ptCount val="14"/>
                <c:pt idx="0">
                  <c:v>Ethanol </c:v>
                </c:pt>
                <c:pt idx="1">
                  <c:v>Alprazolam</c:v>
                </c:pt>
                <c:pt idx="2">
                  <c:v>Diazepam</c:v>
                </c:pt>
                <c:pt idx="3">
                  <c:v>Benzodiazepines</c:v>
                </c:pt>
                <c:pt idx="4">
                  <c:v>Carisoprodol</c:v>
                </c:pt>
                <c:pt idx="5">
                  <c:v>Cocaine</c:v>
                </c:pt>
                <c:pt idx="6">
                  <c:v>Zolpidem</c:v>
                </c:pt>
                <c:pt idx="7">
                  <c:v>Fentanyl</c:v>
                </c:pt>
                <c:pt idx="8">
                  <c:v>Heroin</c:v>
                </c:pt>
                <c:pt idx="9">
                  <c:v>Hydrocodone</c:v>
                </c:pt>
                <c:pt idx="10">
                  <c:v>Methadone </c:v>
                </c:pt>
                <c:pt idx="11">
                  <c:v>Morphine</c:v>
                </c:pt>
                <c:pt idx="12">
                  <c:v>Oxycodone</c:v>
                </c:pt>
                <c:pt idx="13">
                  <c:v>Opioids</c:v>
                </c:pt>
              </c:strCache>
            </c:strRef>
          </c:cat>
          <c:val>
            <c:numRef>
              <c:f>'Sarasota by Drug'!$O$309:$O$322</c:f>
              <c:numCache>
                <c:formatCode>General</c:formatCode>
                <c:ptCount val="14"/>
                <c:pt idx="0">
                  <c:v>0</c:v>
                </c:pt>
                <c:pt idx="1">
                  <c:v>0</c:v>
                </c:pt>
                <c:pt idx="2">
                  <c:v>0</c:v>
                </c:pt>
                <c:pt idx="3">
                  <c:v>0</c:v>
                </c:pt>
                <c:pt idx="4">
                  <c:v>1</c:v>
                </c:pt>
                <c:pt idx="5">
                  <c:v>0</c:v>
                </c:pt>
                <c:pt idx="6">
                  <c:v>0</c:v>
                </c:pt>
                <c:pt idx="7">
                  <c:v>0</c:v>
                </c:pt>
                <c:pt idx="8">
                  <c:v>0</c:v>
                </c:pt>
                <c:pt idx="9">
                  <c:v>1</c:v>
                </c:pt>
                <c:pt idx="10">
                  <c:v>0</c:v>
                </c:pt>
                <c:pt idx="11">
                  <c:v>0</c:v>
                </c:pt>
                <c:pt idx="12">
                  <c:v>0</c:v>
                </c:pt>
                <c:pt idx="13">
                  <c:v>1</c:v>
                </c:pt>
              </c:numCache>
            </c:numRef>
          </c:val>
        </c:ser>
        <c:ser>
          <c:idx val="1"/>
          <c:order val="1"/>
          <c:tx>
            <c:strRef>
              <c:f>'Sarasota by Drug'!$P$308</c:f>
              <c:strCache>
                <c:ptCount val="1"/>
                <c:pt idx="0">
                  <c:v>19-24</c:v>
                </c:pt>
              </c:strCache>
            </c:strRef>
          </c:tx>
          <c:invertIfNegative val="0"/>
          <c:cat>
            <c:strRef>
              <c:f>'Sarasota by Drug'!$J$309:$J$322</c:f>
              <c:strCache>
                <c:ptCount val="14"/>
                <c:pt idx="0">
                  <c:v>Ethanol </c:v>
                </c:pt>
                <c:pt idx="1">
                  <c:v>Alprazolam</c:v>
                </c:pt>
                <c:pt idx="2">
                  <c:v>Diazepam</c:v>
                </c:pt>
                <c:pt idx="3">
                  <c:v>Benzodiazepines</c:v>
                </c:pt>
                <c:pt idx="4">
                  <c:v>Carisoprodol</c:v>
                </c:pt>
                <c:pt idx="5">
                  <c:v>Cocaine</c:v>
                </c:pt>
                <c:pt idx="6">
                  <c:v>Zolpidem</c:v>
                </c:pt>
                <c:pt idx="7">
                  <c:v>Fentanyl</c:v>
                </c:pt>
                <c:pt idx="8">
                  <c:v>Heroin</c:v>
                </c:pt>
                <c:pt idx="9">
                  <c:v>Hydrocodone</c:v>
                </c:pt>
                <c:pt idx="10">
                  <c:v>Methadone </c:v>
                </c:pt>
                <c:pt idx="11">
                  <c:v>Morphine</c:v>
                </c:pt>
                <c:pt idx="12">
                  <c:v>Oxycodone</c:v>
                </c:pt>
                <c:pt idx="13">
                  <c:v>Opioids</c:v>
                </c:pt>
              </c:strCache>
            </c:strRef>
          </c:cat>
          <c:val>
            <c:numRef>
              <c:f>'Sarasota by Drug'!$P$309:$P$322</c:f>
              <c:numCache>
                <c:formatCode>General</c:formatCode>
                <c:ptCount val="14"/>
                <c:pt idx="0">
                  <c:v>1</c:v>
                </c:pt>
                <c:pt idx="1">
                  <c:v>5</c:v>
                </c:pt>
                <c:pt idx="2">
                  <c:v>1</c:v>
                </c:pt>
                <c:pt idx="3">
                  <c:v>5</c:v>
                </c:pt>
                <c:pt idx="4">
                  <c:v>0</c:v>
                </c:pt>
                <c:pt idx="5">
                  <c:v>1</c:v>
                </c:pt>
                <c:pt idx="6">
                  <c:v>0</c:v>
                </c:pt>
                <c:pt idx="7">
                  <c:v>0</c:v>
                </c:pt>
                <c:pt idx="8">
                  <c:v>0</c:v>
                </c:pt>
                <c:pt idx="9">
                  <c:v>0</c:v>
                </c:pt>
                <c:pt idx="10">
                  <c:v>2</c:v>
                </c:pt>
                <c:pt idx="11">
                  <c:v>1</c:v>
                </c:pt>
                <c:pt idx="12">
                  <c:v>6</c:v>
                </c:pt>
                <c:pt idx="13">
                  <c:v>7</c:v>
                </c:pt>
              </c:numCache>
            </c:numRef>
          </c:val>
        </c:ser>
        <c:ser>
          <c:idx val="2"/>
          <c:order val="2"/>
          <c:tx>
            <c:strRef>
              <c:f>'Sarasota by Drug'!$Q$308</c:f>
              <c:strCache>
                <c:ptCount val="1"/>
                <c:pt idx="0">
                  <c:v>25-34</c:v>
                </c:pt>
              </c:strCache>
            </c:strRef>
          </c:tx>
          <c:invertIfNegative val="0"/>
          <c:cat>
            <c:strRef>
              <c:f>'Sarasota by Drug'!$J$309:$J$322</c:f>
              <c:strCache>
                <c:ptCount val="14"/>
                <c:pt idx="0">
                  <c:v>Ethanol </c:v>
                </c:pt>
                <c:pt idx="1">
                  <c:v>Alprazolam</c:v>
                </c:pt>
                <c:pt idx="2">
                  <c:v>Diazepam</c:v>
                </c:pt>
                <c:pt idx="3">
                  <c:v>Benzodiazepines</c:v>
                </c:pt>
                <c:pt idx="4">
                  <c:v>Carisoprodol</c:v>
                </c:pt>
                <c:pt idx="5">
                  <c:v>Cocaine</c:v>
                </c:pt>
                <c:pt idx="6">
                  <c:v>Zolpidem</c:v>
                </c:pt>
                <c:pt idx="7">
                  <c:v>Fentanyl</c:v>
                </c:pt>
                <c:pt idx="8">
                  <c:v>Heroin</c:v>
                </c:pt>
                <c:pt idx="9">
                  <c:v>Hydrocodone</c:v>
                </c:pt>
                <c:pt idx="10">
                  <c:v>Methadone </c:v>
                </c:pt>
                <c:pt idx="11">
                  <c:v>Morphine</c:v>
                </c:pt>
                <c:pt idx="12">
                  <c:v>Oxycodone</c:v>
                </c:pt>
                <c:pt idx="13">
                  <c:v>Opioids</c:v>
                </c:pt>
              </c:strCache>
            </c:strRef>
          </c:cat>
          <c:val>
            <c:numRef>
              <c:f>'Sarasota by Drug'!$Q$309:$Q$322</c:f>
              <c:numCache>
                <c:formatCode>General</c:formatCode>
                <c:ptCount val="14"/>
                <c:pt idx="0">
                  <c:v>2</c:v>
                </c:pt>
                <c:pt idx="1">
                  <c:v>10</c:v>
                </c:pt>
                <c:pt idx="2">
                  <c:v>1</c:v>
                </c:pt>
                <c:pt idx="3">
                  <c:v>10</c:v>
                </c:pt>
                <c:pt idx="4">
                  <c:v>1</c:v>
                </c:pt>
                <c:pt idx="5">
                  <c:v>7</c:v>
                </c:pt>
                <c:pt idx="6">
                  <c:v>0</c:v>
                </c:pt>
                <c:pt idx="7">
                  <c:v>0</c:v>
                </c:pt>
                <c:pt idx="8">
                  <c:v>1</c:v>
                </c:pt>
                <c:pt idx="9">
                  <c:v>1</c:v>
                </c:pt>
                <c:pt idx="10">
                  <c:v>7</c:v>
                </c:pt>
                <c:pt idx="11">
                  <c:v>0</c:v>
                </c:pt>
                <c:pt idx="12">
                  <c:v>8</c:v>
                </c:pt>
                <c:pt idx="13">
                  <c:v>15</c:v>
                </c:pt>
              </c:numCache>
            </c:numRef>
          </c:val>
        </c:ser>
        <c:ser>
          <c:idx val="3"/>
          <c:order val="3"/>
          <c:tx>
            <c:strRef>
              <c:f>'Sarasota by Drug'!$R$308</c:f>
              <c:strCache>
                <c:ptCount val="1"/>
                <c:pt idx="0">
                  <c:v>35-44</c:v>
                </c:pt>
              </c:strCache>
            </c:strRef>
          </c:tx>
          <c:invertIfNegative val="0"/>
          <c:cat>
            <c:strRef>
              <c:f>'Sarasota by Drug'!$J$309:$J$322</c:f>
              <c:strCache>
                <c:ptCount val="14"/>
                <c:pt idx="0">
                  <c:v>Ethanol </c:v>
                </c:pt>
                <c:pt idx="1">
                  <c:v>Alprazolam</c:v>
                </c:pt>
                <c:pt idx="2">
                  <c:v>Diazepam</c:v>
                </c:pt>
                <c:pt idx="3">
                  <c:v>Benzodiazepines</c:v>
                </c:pt>
                <c:pt idx="4">
                  <c:v>Carisoprodol</c:v>
                </c:pt>
                <c:pt idx="5">
                  <c:v>Cocaine</c:v>
                </c:pt>
                <c:pt idx="6">
                  <c:v>Zolpidem</c:v>
                </c:pt>
                <c:pt idx="7">
                  <c:v>Fentanyl</c:v>
                </c:pt>
                <c:pt idx="8">
                  <c:v>Heroin</c:v>
                </c:pt>
                <c:pt idx="9">
                  <c:v>Hydrocodone</c:v>
                </c:pt>
                <c:pt idx="10">
                  <c:v>Methadone </c:v>
                </c:pt>
                <c:pt idx="11">
                  <c:v>Morphine</c:v>
                </c:pt>
                <c:pt idx="12">
                  <c:v>Oxycodone</c:v>
                </c:pt>
                <c:pt idx="13">
                  <c:v>Opioids</c:v>
                </c:pt>
              </c:strCache>
            </c:strRef>
          </c:cat>
          <c:val>
            <c:numRef>
              <c:f>'Sarasota by Drug'!$R$309:$R$322</c:f>
              <c:numCache>
                <c:formatCode>General</c:formatCode>
                <c:ptCount val="14"/>
                <c:pt idx="0">
                  <c:v>1</c:v>
                </c:pt>
                <c:pt idx="1">
                  <c:v>6</c:v>
                </c:pt>
                <c:pt idx="2">
                  <c:v>2</c:v>
                </c:pt>
                <c:pt idx="3">
                  <c:v>7</c:v>
                </c:pt>
                <c:pt idx="4">
                  <c:v>2</c:v>
                </c:pt>
                <c:pt idx="5">
                  <c:v>2</c:v>
                </c:pt>
                <c:pt idx="6">
                  <c:v>0</c:v>
                </c:pt>
                <c:pt idx="7">
                  <c:v>1</c:v>
                </c:pt>
                <c:pt idx="8">
                  <c:v>0</c:v>
                </c:pt>
                <c:pt idx="9">
                  <c:v>1</c:v>
                </c:pt>
                <c:pt idx="10">
                  <c:v>6</c:v>
                </c:pt>
                <c:pt idx="11">
                  <c:v>0</c:v>
                </c:pt>
                <c:pt idx="12">
                  <c:v>8</c:v>
                </c:pt>
                <c:pt idx="13">
                  <c:v>14</c:v>
                </c:pt>
              </c:numCache>
            </c:numRef>
          </c:val>
        </c:ser>
        <c:ser>
          <c:idx val="4"/>
          <c:order val="4"/>
          <c:tx>
            <c:strRef>
              <c:f>'Sarasota by Drug'!$S$308</c:f>
              <c:strCache>
                <c:ptCount val="1"/>
                <c:pt idx="0">
                  <c:v>45-54</c:v>
                </c:pt>
              </c:strCache>
            </c:strRef>
          </c:tx>
          <c:invertIfNegative val="0"/>
          <c:cat>
            <c:strRef>
              <c:f>'Sarasota by Drug'!$J$309:$J$322</c:f>
              <c:strCache>
                <c:ptCount val="14"/>
                <c:pt idx="0">
                  <c:v>Ethanol </c:v>
                </c:pt>
                <c:pt idx="1">
                  <c:v>Alprazolam</c:v>
                </c:pt>
                <c:pt idx="2">
                  <c:v>Diazepam</c:v>
                </c:pt>
                <c:pt idx="3">
                  <c:v>Benzodiazepines</c:v>
                </c:pt>
                <c:pt idx="4">
                  <c:v>Carisoprodol</c:v>
                </c:pt>
                <c:pt idx="5">
                  <c:v>Cocaine</c:v>
                </c:pt>
                <c:pt idx="6">
                  <c:v>Zolpidem</c:v>
                </c:pt>
                <c:pt idx="7">
                  <c:v>Fentanyl</c:v>
                </c:pt>
                <c:pt idx="8">
                  <c:v>Heroin</c:v>
                </c:pt>
                <c:pt idx="9">
                  <c:v>Hydrocodone</c:v>
                </c:pt>
                <c:pt idx="10">
                  <c:v>Methadone </c:v>
                </c:pt>
                <c:pt idx="11">
                  <c:v>Morphine</c:v>
                </c:pt>
                <c:pt idx="12">
                  <c:v>Oxycodone</c:v>
                </c:pt>
                <c:pt idx="13">
                  <c:v>Opioids</c:v>
                </c:pt>
              </c:strCache>
            </c:strRef>
          </c:cat>
          <c:val>
            <c:numRef>
              <c:f>'Sarasota by Drug'!$S$309:$S$322</c:f>
              <c:numCache>
                <c:formatCode>General</c:formatCode>
                <c:ptCount val="14"/>
                <c:pt idx="0">
                  <c:v>3</c:v>
                </c:pt>
                <c:pt idx="1">
                  <c:v>6</c:v>
                </c:pt>
                <c:pt idx="2">
                  <c:v>3</c:v>
                </c:pt>
                <c:pt idx="3">
                  <c:v>8</c:v>
                </c:pt>
                <c:pt idx="4">
                  <c:v>1</c:v>
                </c:pt>
                <c:pt idx="5">
                  <c:v>5</c:v>
                </c:pt>
                <c:pt idx="6">
                  <c:v>0</c:v>
                </c:pt>
                <c:pt idx="7">
                  <c:v>1</c:v>
                </c:pt>
                <c:pt idx="8">
                  <c:v>1</c:v>
                </c:pt>
                <c:pt idx="9">
                  <c:v>0</c:v>
                </c:pt>
                <c:pt idx="10">
                  <c:v>7</c:v>
                </c:pt>
                <c:pt idx="11">
                  <c:v>5</c:v>
                </c:pt>
                <c:pt idx="12">
                  <c:v>8</c:v>
                </c:pt>
                <c:pt idx="13">
                  <c:v>19</c:v>
                </c:pt>
              </c:numCache>
            </c:numRef>
          </c:val>
        </c:ser>
        <c:ser>
          <c:idx val="5"/>
          <c:order val="5"/>
          <c:tx>
            <c:strRef>
              <c:f>'Sarasota by Drug'!$T$308</c:f>
              <c:strCache>
                <c:ptCount val="1"/>
                <c:pt idx="0">
                  <c:v>55-64</c:v>
                </c:pt>
              </c:strCache>
            </c:strRef>
          </c:tx>
          <c:invertIfNegative val="0"/>
          <c:cat>
            <c:strRef>
              <c:f>'Sarasota by Drug'!$J$309:$J$322</c:f>
              <c:strCache>
                <c:ptCount val="14"/>
                <c:pt idx="0">
                  <c:v>Ethanol </c:v>
                </c:pt>
                <c:pt idx="1">
                  <c:v>Alprazolam</c:v>
                </c:pt>
                <c:pt idx="2">
                  <c:v>Diazepam</c:v>
                </c:pt>
                <c:pt idx="3">
                  <c:v>Benzodiazepines</c:v>
                </c:pt>
                <c:pt idx="4">
                  <c:v>Carisoprodol</c:v>
                </c:pt>
                <c:pt idx="5">
                  <c:v>Cocaine</c:v>
                </c:pt>
                <c:pt idx="6">
                  <c:v>Zolpidem</c:v>
                </c:pt>
                <c:pt idx="7">
                  <c:v>Fentanyl</c:v>
                </c:pt>
                <c:pt idx="8">
                  <c:v>Heroin</c:v>
                </c:pt>
                <c:pt idx="9">
                  <c:v>Hydrocodone</c:v>
                </c:pt>
                <c:pt idx="10">
                  <c:v>Methadone </c:v>
                </c:pt>
                <c:pt idx="11">
                  <c:v>Morphine</c:v>
                </c:pt>
                <c:pt idx="12">
                  <c:v>Oxycodone</c:v>
                </c:pt>
                <c:pt idx="13">
                  <c:v>Opioids</c:v>
                </c:pt>
              </c:strCache>
            </c:strRef>
          </c:cat>
          <c:val>
            <c:numRef>
              <c:f>'Sarasota by Drug'!$T$309:$T$322</c:f>
              <c:numCache>
                <c:formatCode>General</c:formatCode>
                <c:ptCount val="14"/>
                <c:pt idx="0">
                  <c:v>4</c:v>
                </c:pt>
                <c:pt idx="1">
                  <c:v>3</c:v>
                </c:pt>
                <c:pt idx="2">
                  <c:v>2</c:v>
                </c:pt>
                <c:pt idx="3">
                  <c:v>7</c:v>
                </c:pt>
                <c:pt idx="4">
                  <c:v>1</c:v>
                </c:pt>
                <c:pt idx="5">
                  <c:v>3</c:v>
                </c:pt>
                <c:pt idx="6">
                  <c:v>1</c:v>
                </c:pt>
                <c:pt idx="7">
                  <c:v>0</c:v>
                </c:pt>
                <c:pt idx="8">
                  <c:v>0</c:v>
                </c:pt>
                <c:pt idx="9">
                  <c:v>1</c:v>
                </c:pt>
                <c:pt idx="10">
                  <c:v>4</c:v>
                </c:pt>
                <c:pt idx="11">
                  <c:v>3</c:v>
                </c:pt>
                <c:pt idx="12">
                  <c:v>5</c:v>
                </c:pt>
                <c:pt idx="13">
                  <c:v>12</c:v>
                </c:pt>
              </c:numCache>
            </c:numRef>
          </c:val>
        </c:ser>
        <c:ser>
          <c:idx val="6"/>
          <c:order val="6"/>
          <c:tx>
            <c:strRef>
              <c:f>'Sarasota by Drug'!$U$308</c:f>
              <c:strCache>
                <c:ptCount val="1"/>
                <c:pt idx="0">
                  <c:v>65-74</c:v>
                </c:pt>
              </c:strCache>
            </c:strRef>
          </c:tx>
          <c:invertIfNegative val="0"/>
          <c:cat>
            <c:strRef>
              <c:f>'Sarasota by Drug'!$J$309:$J$322</c:f>
              <c:strCache>
                <c:ptCount val="14"/>
                <c:pt idx="0">
                  <c:v>Ethanol </c:v>
                </c:pt>
                <c:pt idx="1">
                  <c:v>Alprazolam</c:v>
                </c:pt>
                <c:pt idx="2">
                  <c:v>Diazepam</c:v>
                </c:pt>
                <c:pt idx="3">
                  <c:v>Benzodiazepines</c:v>
                </c:pt>
                <c:pt idx="4">
                  <c:v>Carisoprodol</c:v>
                </c:pt>
                <c:pt idx="5">
                  <c:v>Cocaine</c:v>
                </c:pt>
                <c:pt idx="6">
                  <c:v>Zolpidem</c:v>
                </c:pt>
                <c:pt idx="7">
                  <c:v>Fentanyl</c:v>
                </c:pt>
                <c:pt idx="8">
                  <c:v>Heroin</c:v>
                </c:pt>
                <c:pt idx="9">
                  <c:v>Hydrocodone</c:v>
                </c:pt>
                <c:pt idx="10">
                  <c:v>Methadone </c:v>
                </c:pt>
                <c:pt idx="11">
                  <c:v>Morphine</c:v>
                </c:pt>
                <c:pt idx="12">
                  <c:v>Oxycodone</c:v>
                </c:pt>
                <c:pt idx="13">
                  <c:v>Opioids</c:v>
                </c:pt>
              </c:strCache>
            </c:strRef>
          </c:cat>
          <c:val>
            <c:numRef>
              <c:f>'Sarasota by Drug'!$U$309:$U$322</c:f>
              <c:numCache>
                <c:formatCode>General</c:formatCode>
                <c:ptCount val="14"/>
                <c:pt idx="0">
                  <c:v>0</c:v>
                </c:pt>
                <c:pt idx="1">
                  <c:v>1</c:v>
                </c:pt>
                <c:pt idx="2">
                  <c:v>0</c:v>
                </c:pt>
                <c:pt idx="3">
                  <c:v>1</c:v>
                </c:pt>
                <c:pt idx="4">
                  <c:v>0</c:v>
                </c:pt>
                <c:pt idx="5">
                  <c:v>0</c:v>
                </c:pt>
                <c:pt idx="6">
                  <c:v>0</c:v>
                </c:pt>
                <c:pt idx="7">
                  <c:v>0</c:v>
                </c:pt>
                <c:pt idx="8">
                  <c:v>0</c:v>
                </c:pt>
                <c:pt idx="9">
                  <c:v>0</c:v>
                </c:pt>
                <c:pt idx="10">
                  <c:v>0</c:v>
                </c:pt>
                <c:pt idx="11">
                  <c:v>0</c:v>
                </c:pt>
                <c:pt idx="12">
                  <c:v>1</c:v>
                </c:pt>
                <c:pt idx="13">
                  <c:v>1</c:v>
                </c:pt>
              </c:numCache>
            </c:numRef>
          </c:val>
        </c:ser>
        <c:ser>
          <c:idx val="7"/>
          <c:order val="7"/>
          <c:tx>
            <c:strRef>
              <c:f>'Sarasota by Drug'!$V$308</c:f>
              <c:strCache>
                <c:ptCount val="1"/>
                <c:pt idx="0">
                  <c:v>75 &amp; over</c:v>
                </c:pt>
              </c:strCache>
            </c:strRef>
          </c:tx>
          <c:invertIfNegative val="0"/>
          <c:cat>
            <c:strRef>
              <c:f>'Sarasota by Drug'!$J$309:$J$322</c:f>
              <c:strCache>
                <c:ptCount val="14"/>
                <c:pt idx="0">
                  <c:v>Ethanol </c:v>
                </c:pt>
                <c:pt idx="1">
                  <c:v>Alprazolam</c:v>
                </c:pt>
                <c:pt idx="2">
                  <c:v>Diazepam</c:v>
                </c:pt>
                <c:pt idx="3">
                  <c:v>Benzodiazepines</c:v>
                </c:pt>
                <c:pt idx="4">
                  <c:v>Carisoprodol</c:v>
                </c:pt>
                <c:pt idx="5">
                  <c:v>Cocaine</c:v>
                </c:pt>
                <c:pt idx="6">
                  <c:v>Zolpidem</c:v>
                </c:pt>
                <c:pt idx="7">
                  <c:v>Fentanyl</c:v>
                </c:pt>
                <c:pt idx="8">
                  <c:v>Heroin</c:v>
                </c:pt>
                <c:pt idx="9">
                  <c:v>Hydrocodone</c:v>
                </c:pt>
                <c:pt idx="10">
                  <c:v>Methadone </c:v>
                </c:pt>
                <c:pt idx="11">
                  <c:v>Morphine</c:v>
                </c:pt>
                <c:pt idx="12">
                  <c:v>Oxycodone</c:v>
                </c:pt>
                <c:pt idx="13">
                  <c:v>Opioids</c:v>
                </c:pt>
              </c:strCache>
            </c:strRef>
          </c:cat>
          <c:val>
            <c:numRef>
              <c:f>'Sarasota by Drug'!$V$309:$V$322</c:f>
              <c:numCache>
                <c:formatCode>General</c:formatCode>
                <c:ptCount val="14"/>
                <c:pt idx="0">
                  <c:v>0</c:v>
                </c:pt>
                <c:pt idx="1">
                  <c:v>0</c:v>
                </c:pt>
                <c:pt idx="2">
                  <c:v>0</c:v>
                </c:pt>
                <c:pt idx="3">
                  <c:v>0</c:v>
                </c:pt>
                <c:pt idx="4">
                  <c:v>0</c:v>
                </c:pt>
                <c:pt idx="5">
                  <c:v>0</c:v>
                </c:pt>
                <c:pt idx="6">
                  <c:v>0</c:v>
                </c:pt>
                <c:pt idx="7">
                  <c:v>0</c:v>
                </c:pt>
                <c:pt idx="8">
                  <c:v>0</c:v>
                </c:pt>
                <c:pt idx="9">
                  <c:v>1</c:v>
                </c:pt>
                <c:pt idx="10">
                  <c:v>0</c:v>
                </c:pt>
                <c:pt idx="11">
                  <c:v>0</c:v>
                </c:pt>
                <c:pt idx="12">
                  <c:v>1</c:v>
                </c:pt>
                <c:pt idx="13">
                  <c:v>2</c:v>
                </c:pt>
              </c:numCache>
            </c:numRef>
          </c:val>
        </c:ser>
        <c:dLbls>
          <c:showLegendKey val="0"/>
          <c:showVal val="0"/>
          <c:showCatName val="0"/>
          <c:showSerName val="0"/>
          <c:showPercent val="0"/>
          <c:showBubbleSize val="0"/>
        </c:dLbls>
        <c:gapWidth val="150"/>
        <c:axId val="203228672"/>
        <c:axId val="203230592"/>
      </c:barChart>
      <c:catAx>
        <c:axId val="203228672"/>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39553452453058752"/>
              <c:y val="0.91951738717485232"/>
            </c:manualLayout>
          </c:layout>
          <c:overlay val="0"/>
        </c:title>
        <c:majorTickMark val="none"/>
        <c:minorTickMark val="none"/>
        <c:tickLblPos val="nextTo"/>
        <c:txPr>
          <a:bodyPr/>
          <a:lstStyle/>
          <a:p>
            <a:pPr>
              <a:defRPr sz="900"/>
            </a:pPr>
            <a:endParaRPr lang="en-US"/>
          </a:p>
        </c:txPr>
        <c:crossAx val="203230592"/>
        <c:crosses val="autoZero"/>
        <c:auto val="1"/>
        <c:lblAlgn val="ctr"/>
        <c:lblOffset val="100"/>
        <c:noMultiLvlLbl val="0"/>
      </c:catAx>
      <c:valAx>
        <c:axId val="203230592"/>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1.7094017094017096E-2"/>
              <c:y val="0.32461631790189649"/>
            </c:manualLayout>
          </c:layout>
          <c:overlay val="0"/>
        </c:title>
        <c:numFmt formatCode="General" sourceLinked="1"/>
        <c:majorTickMark val="out"/>
        <c:minorTickMark val="none"/>
        <c:tickLblPos val="nextTo"/>
        <c:txPr>
          <a:bodyPr/>
          <a:lstStyle/>
          <a:p>
            <a:pPr>
              <a:defRPr sz="900"/>
            </a:pPr>
            <a:endParaRPr lang="en-US"/>
          </a:p>
        </c:txPr>
        <c:crossAx val="203228672"/>
        <c:crosses val="autoZero"/>
        <c:crossBetween val="between"/>
      </c:valAx>
    </c:plotArea>
    <c:legend>
      <c:legendPos val="r"/>
      <c:layout>
        <c:manualLayout>
          <c:xMode val="edge"/>
          <c:yMode val="edge"/>
          <c:x val="0.87743858940709329"/>
          <c:y val="0.23158184993412786"/>
          <c:w val="0.10974089777239383"/>
          <c:h val="0.38973439887178279"/>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2012, Age Distribution of Drug Deaths, </a:t>
            </a:r>
            <a:r>
              <a:rPr lang="en-US" sz="1400"/>
              <a:t>Sarasota</a:t>
            </a:r>
            <a:r>
              <a:rPr lang="en-US" sz="1400" baseline="0"/>
              <a:t> County</a:t>
            </a:r>
            <a:endParaRPr lang="en-US" sz="1400"/>
          </a:p>
        </c:rich>
      </c:tx>
      <c:layout/>
      <c:overlay val="0"/>
    </c:title>
    <c:autoTitleDeleted val="0"/>
    <c:plotArea>
      <c:layout>
        <c:manualLayout>
          <c:layoutTarget val="inner"/>
          <c:xMode val="edge"/>
          <c:yMode val="edge"/>
          <c:x val="0.11654217782248584"/>
          <c:y val="0.2404"/>
          <c:w val="0.85653662785543883"/>
          <c:h val="0.55138547681539818"/>
        </c:manualLayout>
      </c:layout>
      <c:barChart>
        <c:barDir val="col"/>
        <c:grouping val="clustered"/>
        <c:varyColors val="0"/>
        <c:ser>
          <c:idx val="0"/>
          <c:order val="0"/>
          <c:invertIfNegative val="0"/>
          <c:cat>
            <c:strRef>
              <c:f>Sarasota!$O$75:$V$75</c:f>
              <c:strCache>
                <c:ptCount val="8"/>
                <c:pt idx="0">
                  <c:v>Below 18 </c:v>
                </c:pt>
                <c:pt idx="1">
                  <c:v>19-24</c:v>
                </c:pt>
                <c:pt idx="2">
                  <c:v>25-34</c:v>
                </c:pt>
                <c:pt idx="3">
                  <c:v>35-44</c:v>
                </c:pt>
                <c:pt idx="4">
                  <c:v>45-54</c:v>
                </c:pt>
                <c:pt idx="5">
                  <c:v>55-64</c:v>
                </c:pt>
                <c:pt idx="6">
                  <c:v>65-74</c:v>
                </c:pt>
                <c:pt idx="7">
                  <c:v>75-84</c:v>
                </c:pt>
              </c:strCache>
            </c:strRef>
          </c:cat>
          <c:val>
            <c:numRef>
              <c:f>Sarasota!$O$76:$V$76</c:f>
              <c:numCache>
                <c:formatCode>General</c:formatCode>
                <c:ptCount val="8"/>
                <c:pt idx="0">
                  <c:v>1</c:v>
                </c:pt>
                <c:pt idx="1">
                  <c:v>4</c:v>
                </c:pt>
                <c:pt idx="2">
                  <c:v>9</c:v>
                </c:pt>
                <c:pt idx="3">
                  <c:v>11</c:v>
                </c:pt>
                <c:pt idx="4">
                  <c:v>20</c:v>
                </c:pt>
                <c:pt idx="5">
                  <c:v>18</c:v>
                </c:pt>
                <c:pt idx="6">
                  <c:v>2</c:v>
                </c:pt>
                <c:pt idx="7">
                  <c:v>1</c:v>
                </c:pt>
              </c:numCache>
            </c:numRef>
          </c:val>
        </c:ser>
        <c:dLbls>
          <c:showLegendKey val="0"/>
          <c:showVal val="0"/>
          <c:showCatName val="0"/>
          <c:showSerName val="0"/>
          <c:showPercent val="0"/>
          <c:showBubbleSize val="0"/>
        </c:dLbls>
        <c:gapWidth val="150"/>
        <c:axId val="203243520"/>
        <c:axId val="203245440"/>
      </c:barChart>
      <c:catAx>
        <c:axId val="203243520"/>
        <c:scaling>
          <c:orientation val="minMax"/>
        </c:scaling>
        <c:delete val="0"/>
        <c:axPos val="b"/>
        <c:title>
          <c:tx>
            <c:rich>
              <a:bodyPr/>
              <a:lstStyle/>
              <a:p>
                <a:pPr>
                  <a:defRPr sz="1200"/>
                </a:pPr>
                <a:r>
                  <a:rPr lang="en-US" sz="1200"/>
                  <a:t>Age</a:t>
                </a:r>
                <a:r>
                  <a:rPr lang="en-US" sz="1200" baseline="0"/>
                  <a:t> Ranges</a:t>
                </a:r>
                <a:endParaRPr lang="en-US" sz="1200"/>
              </a:p>
            </c:rich>
          </c:tx>
          <c:layout>
            <c:manualLayout>
              <c:xMode val="edge"/>
              <c:yMode val="edge"/>
              <c:x val="0.4406866542563237"/>
              <c:y val="0.89933333333333332"/>
            </c:manualLayout>
          </c:layout>
          <c:overlay val="0"/>
        </c:title>
        <c:majorTickMark val="none"/>
        <c:minorTickMark val="none"/>
        <c:tickLblPos val="nextTo"/>
        <c:txPr>
          <a:bodyPr/>
          <a:lstStyle/>
          <a:p>
            <a:pPr>
              <a:defRPr sz="900"/>
            </a:pPr>
            <a:endParaRPr lang="en-US"/>
          </a:p>
        </c:txPr>
        <c:crossAx val="203245440"/>
        <c:crosses val="autoZero"/>
        <c:auto val="1"/>
        <c:lblAlgn val="ctr"/>
        <c:lblOffset val="100"/>
        <c:noMultiLvlLbl val="0"/>
      </c:catAx>
      <c:valAx>
        <c:axId val="203245440"/>
        <c:scaling>
          <c:orientation val="minMax"/>
          <c:max val="20"/>
        </c:scaling>
        <c:delete val="0"/>
        <c:axPos val="l"/>
        <c:majorGridlines/>
        <c:title>
          <c:tx>
            <c:rich>
              <a:bodyPr rot="-5400000" vert="horz"/>
              <a:lstStyle/>
              <a:p>
                <a:pPr>
                  <a:defRPr sz="1200"/>
                </a:pPr>
                <a:r>
                  <a:rPr lang="en-US" sz="1200"/>
                  <a:t>Number</a:t>
                </a:r>
                <a:r>
                  <a:rPr lang="en-US" sz="1200" baseline="0"/>
                  <a:t> of cases</a:t>
                </a:r>
                <a:endParaRPr lang="en-US" sz="1200"/>
              </a:p>
            </c:rich>
          </c:tx>
          <c:layout>
            <c:manualLayout>
              <c:xMode val="edge"/>
              <c:yMode val="edge"/>
              <c:x val="2.4473813020068527E-2"/>
              <c:y val="0.25029081364829397"/>
            </c:manualLayout>
          </c:layout>
          <c:overlay val="0"/>
        </c:title>
        <c:numFmt formatCode="General" sourceLinked="1"/>
        <c:majorTickMark val="none"/>
        <c:minorTickMark val="none"/>
        <c:tickLblPos val="nextTo"/>
        <c:txPr>
          <a:bodyPr/>
          <a:lstStyle/>
          <a:p>
            <a:pPr>
              <a:defRPr sz="900"/>
            </a:pPr>
            <a:endParaRPr lang="en-US"/>
          </a:p>
        </c:txPr>
        <c:crossAx val="203243520"/>
        <c:crosses val="autoZero"/>
        <c:crossBetween val="between"/>
      </c:valAx>
    </c:plotArea>
    <c:plotVisOnly val="1"/>
    <c:dispBlanksAs val="gap"/>
    <c:showDLblsOverMax val="0"/>
  </c:chart>
  <c:externalData r:id="rId2">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effectLst/>
              </a:rPr>
              <a:t>2012, Specific Drugs Causing Death, </a:t>
            </a:r>
            <a:r>
              <a:rPr lang="en-US"/>
              <a:t>Sarasota </a:t>
            </a:r>
            <a:r>
              <a:rPr lang="en-US" sz="1800" b="1" i="0" u="none" strike="noStrike" baseline="0">
                <a:effectLst/>
              </a:rPr>
              <a:t>County</a:t>
            </a:r>
            <a:endParaRPr lang="en-US"/>
          </a:p>
        </c:rich>
      </c:tx>
      <c:layout/>
      <c:overlay val="0"/>
    </c:title>
    <c:autoTitleDeleted val="0"/>
    <c:plotArea>
      <c:layout>
        <c:manualLayout>
          <c:layoutTarget val="inner"/>
          <c:xMode val="edge"/>
          <c:yMode val="edge"/>
          <c:x val="0.13155091190524262"/>
          <c:y val="0.20411892825060349"/>
          <c:w val="0.69817198330977859"/>
          <c:h val="0.4991814837676839"/>
        </c:manualLayout>
      </c:layout>
      <c:barChart>
        <c:barDir val="col"/>
        <c:grouping val="clustered"/>
        <c:varyColors val="0"/>
        <c:ser>
          <c:idx val="0"/>
          <c:order val="0"/>
          <c:tx>
            <c:strRef>
              <c:f>Sarasota!$Q$356</c:f>
              <c:strCache>
                <c:ptCount val="1"/>
                <c:pt idx="0">
                  <c:v>18 &amp; under</c:v>
                </c:pt>
              </c:strCache>
            </c:strRef>
          </c:tx>
          <c:invertIfNegative val="0"/>
          <c:cat>
            <c:strRef>
              <c:f>Sarasota!$L$357:$L$372</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Sarasota!$Q$357:$Q$372</c:f>
              <c:numCache>
                <c:formatCode>General</c:formatCode>
                <c:ptCount val="16"/>
                <c:pt idx="0">
                  <c:v>0</c:v>
                </c:pt>
                <c:pt idx="1">
                  <c:v>0</c:v>
                </c:pt>
                <c:pt idx="2">
                  <c:v>0</c:v>
                </c:pt>
                <c:pt idx="3">
                  <c:v>1</c:v>
                </c:pt>
                <c:pt idx="4">
                  <c:v>1</c:v>
                </c:pt>
                <c:pt idx="5">
                  <c:v>1</c:v>
                </c:pt>
                <c:pt idx="6">
                  <c:v>0</c:v>
                </c:pt>
                <c:pt idx="7">
                  <c:v>0</c:v>
                </c:pt>
                <c:pt idx="8">
                  <c:v>0</c:v>
                </c:pt>
                <c:pt idx="9">
                  <c:v>1</c:v>
                </c:pt>
                <c:pt idx="10">
                  <c:v>0</c:v>
                </c:pt>
                <c:pt idx="11">
                  <c:v>0</c:v>
                </c:pt>
                <c:pt idx="12">
                  <c:v>1</c:v>
                </c:pt>
                <c:pt idx="13">
                  <c:v>0</c:v>
                </c:pt>
                <c:pt idx="14">
                  <c:v>0</c:v>
                </c:pt>
                <c:pt idx="15">
                  <c:v>1</c:v>
                </c:pt>
              </c:numCache>
            </c:numRef>
          </c:val>
        </c:ser>
        <c:ser>
          <c:idx val="1"/>
          <c:order val="1"/>
          <c:tx>
            <c:strRef>
              <c:f>Sarasota!$R$356</c:f>
              <c:strCache>
                <c:ptCount val="1"/>
                <c:pt idx="0">
                  <c:v>19-24</c:v>
                </c:pt>
              </c:strCache>
            </c:strRef>
          </c:tx>
          <c:invertIfNegative val="0"/>
          <c:cat>
            <c:strRef>
              <c:f>Sarasota!$L$357:$L$372</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Sarasota!$R$357:$R$372</c:f>
              <c:numCache>
                <c:formatCode>General</c:formatCode>
                <c:ptCount val="16"/>
                <c:pt idx="0">
                  <c:v>1</c:v>
                </c:pt>
                <c:pt idx="1">
                  <c:v>0</c:v>
                </c:pt>
                <c:pt idx="2">
                  <c:v>3</c:v>
                </c:pt>
                <c:pt idx="3">
                  <c:v>1</c:v>
                </c:pt>
                <c:pt idx="4">
                  <c:v>4</c:v>
                </c:pt>
                <c:pt idx="5">
                  <c:v>0</c:v>
                </c:pt>
                <c:pt idx="6">
                  <c:v>0</c:v>
                </c:pt>
                <c:pt idx="7">
                  <c:v>0</c:v>
                </c:pt>
                <c:pt idx="8">
                  <c:v>1</c:v>
                </c:pt>
                <c:pt idx="9">
                  <c:v>0</c:v>
                </c:pt>
                <c:pt idx="10">
                  <c:v>0</c:v>
                </c:pt>
                <c:pt idx="11">
                  <c:v>1</c:v>
                </c:pt>
                <c:pt idx="12">
                  <c:v>0</c:v>
                </c:pt>
                <c:pt idx="13">
                  <c:v>2</c:v>
                </c:pt>
                <c:pt idx="14">
                  <c:v>0</c:v>
                </c:pt>
                <c:pt idx="15">
                  <c:v>4</c:v>
                </c:pt>
              </c:numCache>
            </c:numRef>
          </c:val>
        </c:ser>
        <c:ser>
          <c:idx val="2"/>
          <c:order val="2"/>
          <c:tx>
            <c:strRef>
              <c:f>Sarasota!$S$356</c:f>
              <c:strCache>
                <c:ptCount val="1"/>
                <c:pt idx="0">
                  <c:v>25-34</c:v>
                </c:pt>
              </c:strCache>
            </c:strRef>
          </c:tx>
          <c:invertIfNegative val="0"/>
          <c:cat>
            <c:strRef>
              <c:f>Sarasota!$L$357:$L$372</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Sarasota!$S$357:$S$372</c:f>
              <c:numCache>
                <c:formatCode>General</c:formatCode>
                <c:ptCount val="16"/>
                <c:pt idx="0">
                  <c:v>3</c:v>
                </c:pt>
                <c:pt idx="1">
                  <c:v>1</c:v>
                </c:pt>
                <c:pt idx="2">
                  <c:v>1</c:v>
                </c:pt>
                <c:pt idx="3">
                  <c:v>1</c:v>
                </c:pt>
                <c:pt idx="4">
                  <c:v>2</c:v>
                </c:pt>
                <c:pt idx="5">
                  <c:v>0</c:v>
                </c:pt>
                <c:pt idx="6">
                  <c:v>3</c:v>
                </c:pt>
                <c:pt idx="7">
                  <c:v>0</c:v>
                </c:pt>
                <c:pt idx="8">
                  <c:v>1</c:v>
                </c:pt>
                <c:pt idx="9">
                  <c:v>1</c:v>
                </c:pt>
                <c:pt idx="10">
                  <c:v>1</c:v>
                </c:pt>
                <c:pt idx="11">
                  <c:v>3</c:v>
                </c:pt>
                <c:pt idx="12">
                  <c:v>1</c:v>
                </c:pt>
                <c:pt idx="13">
                  <c:v>0</c:v>
                </c:pt>
                <c:pt idx="14">
                  <c:v>0</c:v>
                </c:pt>
                <c:pt idx="15">
                  <c:v>7</c:v>
                </c:pt>
              </c:numCache>
            </c:numRef>
          </c:val>
        </c:ser>
        <c:ser>
          <c:idx val="3"/>
          <c:order val="3"/>
          <c:tx>
            <c:strRef>
              <c:f>Sarasota!$T$356</c:f>
              <c:strCache>
                <c:ptCount val="1"/>
                <c:pt idx="0">
                  <c:v>35-44</c:v>
                </c:pt>
              </c:strCache>
            </c:strRef>
          </c:tx>
          <c:invertIfNegative val="0"/>
          <c:cat>
            <c:strRef>
              <c:f>Sarasota!$L$357:$L$372</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Sarasota!$T$357:$T$372</c:f>
              <c:numCache>
                <c:formatCode>General</c:formatCode>
                <c:ptCount val="16"/>
                <c:pt idx="0">
                  <c:v>3</c:v>
                </c:pt>
                <c:pt idx="1">
                  <c:v>0</c:v>
                </c:pt>
                <c:pt idx="2">
                  <c:v>4</c:v>
                </c:pt>
                <c:pt idx="3">
                  <c:v>1</c:v>
                </c:pt>
                <c:pt idx="4">
                  <c:v>6</c:v>
                </c:pt>
                <c:pt idx="5">
                  <c:v>0</c:v>
                </c:pt>
                <c:pt idx="6">
                  <c:v>2</c:v>
                </c:pt>
                <c:pt idx="7">
                  <c:v>1</c:v>
                </c:pt>
                <c:pt idx="8">
                  <c:v>0</c:v>
                </c:pt>
                <c:pt idx="9">
                  <c:v>1</c:v>
                </c:pt>
                <c:pt idx="10">
                  <c:v>1</c:v>
                </c:pt>
                <c:pt idx="11">
                  <c:v>1</c:v>
                </c:pt>
                <c:pt idx="12">
                  <c:v>2</c:v>
                </c:pt>
                <c:pt idx="13">
                  <c:v>6</c:v>
                </c:pt>
                <c:pt idx="14">
                  <c:v>2</c:v>
                </c:pt>
                <c:pt idx="15">
                  <c:v>9</c:v>
                </c:pt>
              </c:numCache>
            </c:numRef>
          </c:val>
        </c:ser>
        <c:ser>
          <c:idx val="4"/>
          <c:order val="4"/>
          <c:tx>
            <c:strRef>
              <c:f>Sarasota!$U$356</c:f>
              <c:strCache>
                <c:ptCount val="1"/>
                <c:pt idx="0">
                  <c:v>45-54</c:v>
                </c:pt>
              </c:strCache>
            </c:strRef>
          </c:tx>
          <c:invertIfNegative val="0"/>
          <c:cat>
            <c:strRef>
              <c:f>Sarasota!$L$357:$L$372</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Sarasota!$U$357:$U$372</c:f>
              <c:numCache>
                <c:formatCode>General</c:formatCode>
                <c:ptCount val="16"/>
                <c:pt idx="0">
                  <c:v>9</c:v>
                </c:pt>
                <c:pt idx="1">
                  <c:v>0</c:v>
                </c:pt>
                <c:pt idx="2">
                  <c:v>6</c:v>
                </c:pt>
                <c:pt idx="3">
                  <c:v>4</c:v>
                </c:pt>
                <c:pt idx="4">
                  <c:v>12</c:v>
                </c:pt>
                <c:pt idx="5">
                  <c:v>2</c:v>
                </c:pt>
                <c:pt idx="6">
                  <c:v>4</c:v>
                </c:pt>
                <c:pt idx="7">
                  <c:v>0</c:v>
                </c:pt>
                <c:pt idx="8">
                  <c:v>2</c:v>
                </c:pt>
                <c:pt idx="9">
                  <c:v>0</c:v>
                </c:pt>
                <c:pt idx="10">
                  <c:v>2</c:v>
                </c:pt>
                <c:pt idx="11">
                  <c:v>7</c:v>
                </c:pt>
                <c:pt idx="12">
                  <c:v>8</c:v>
                </c:pt>
                <c:pt idx="13">
                  <c:v>5</c:v>
                </c:pt>
                <c:pt idx="14">
                  <c:v>0</c:v>
                </c:pt>
                <c:pt idx="15">
                  <c:v>17</c:v>
                </c:pt>
              </c:numCache>
            </c:numRef>
          </c:val>
        </c:ser>
        <c:ser>
          <c:idx val="5"/>
          <c:order val="5"/>
          <c:tx>
            <c:strRef>
              <c:f>Sarasota!$V$356</c:f>
              <c:strCache>
                <c:ptCount val="1"/>
                <c:pt idx="0">
                  <c:v>55-64</c:v>
                </c:pt>
              </c:strCache>
            </c:strRef>
          </c:tx>
          <c:invertIfNegative val="0"/>
          <c:cat>
            <c:strRef>
              <c:f>Sarasota!$L$357:$L$372</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Sarasota!$V$357:$V$372</c:f>
              <c:numCache>
                <c:formatCode>General</c:formatCode>
                <c:ptCount val="16"/>
                <c:pt idx="0">
                  <c:v>6</c:v>
                </c:pt>
                <c:pt idx="1">
                  <c:v>0</c:v>
                </c:pt>
                <c:pt idx="2">
                  <c:v>3</c:v>
                </c:pt>
                <c:pt idx="3">
                  <c:v>5</c:v>
                </c:pt>
                <c:pt idx="4">
                  <c:v>8</c:v>
                </c:pt>
                <c:pt idx="5">
                  <c:v>0</c:v>
                </c:pt>
                <c:pt idx="6">
                  <c:v>1</c:v>
                </c:pt>
                <c:pt idx="7">
                  <c:v>0</c:v>
                </c:pt>
                <c:pt idx="8">
                  <c:v>1</c:v>
                </c:pt>
                <c:pt idx="9">
                  <c:v>2</c:v>
                </c:pt>
                <c:pt idx="10">
                  <c:v>1</c:v>
                </c:pt>
                <c:pt idx="11">
                  <c:v>4</c:v>
                </c:pt>
                <c:pt idx="12">
                  <c:v>4</c:v>
                </c:pt>
                <c:pt idx="13">
                  <c:v>5</c:v>
                </c:pt>
                <c:pt idx="14">
                  <c:v>1</c:v>
                </c:pt>
                <c:pt idx="15">
                  <c:v>16</c:v>
                </c:pt>
              </c:numCache>
            </c:numRef>
          </c:val>
        </c:ser>
        <c:ser>
          <c:idx val="6"/>
          <c:order val="6"/>
          <c:tx>
            <c:strRef>
              <c:f>Sarasota!$W$356</c:f>
              <c:strCache>
                <c:ptCount val="1"/>
                <c:pt idx="0">
                  <c:v>65-74</c:v>
                </c:pt>
              </c:strCache>
            </c:strRef>
          </c:tx>
          <c:invertIfNegative val="0"/>
          <c:cat>
            <c:strRef>
              <c:f>Sarasota!$L$357:$L$372</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Sarasota!$W$357:$W$372</c:f>
              <c:numCache>
                <c:formatCode>General</c:formatCode>
                <c:ptCount val="16"/>
                <c:pt idx="0">
                  <c:v>1</c:v>
                </c:pt>
                <c:pt idx="1">
                  <c:v>0</c:v>
                </c:pt>
                <c:pt idx="2">
                  <c:v>0</c:v>
                </c:pt>
                <c:pt idx="3">
                  <c:v>1</c:v>
                </c:pt>
                <c:pt idx="4">
                  <c:v>1</c:v>
                </c:pt>
                <c:pt idx="5">
                  <c:v>0</c:v>
                </c:pt>
                <c:pt idx="6">
                  <c:v>0</c:v>
                </c:pt>
                <c:pt idx="7">
                  <c:v>0</c:v>
                </c:pt>
                <c:pt idx="8">
                  <c:v>0</c:v>
                </c:pt>
                <c:pt idx="9">
                  <c:v>0</c:v>
                </c:pt>
                <c:pt idx="10">
                  <c:v>0</c:v>
                </c:pt>
                <c:pt idx="11">
                  <c:v>0</c:v>
                </c:pt>
                <c:pt idx="12">
                  <c:v>0</c:v>
                </c:pt>
                <c:pt idx="13">
                  <c:v>1</c:v>
                </c:pt>
                <c:pt idx="14">
                  <c:v>0</c:v>
                </c:pt>
                <c:pt idx="15">
                  <c:v>1</c:v>
                </c:pt>
              </c:numCache>
            </c:numRef>
          </c:val>
        </c:ser>
        <c:ser>
          <c:idx val="7"/>
          <c:order val="7"/>
          <c:tx>
            <c:strRef>
              <c:f>Sarasota!$X$356</c:f>
              <c:strCache>
                <c:ptCount val="1"/>
                <c:pt idx="0">
                  <c:v>75 &amp; over</c:v>
                </c:pt>
              </c:strCache>
            </c:strRef>
          </c:tx>
          <c:invertIfNegative val="0"/>
          <c:cat>
            <c:strRef>
              <c:f>Sarasota!$L$357:$L$372</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Sarasota!$X$357:$X$372</c:f>
              <c:numCache>
                <c:formatCode>General</c:formatCode>
                <c:ptCount val="16"/>
                <c:pt idx="0">
                  <c:v>0</c:v>
                </c:pt>
                <c:pt idx="1">
                  <c:v>0</c:v>
                </c:pt>
                <c:pt idx="2">
                  <c:v>0</c:v>
                </c:pt>
                <c:pt idx="3">
                  <c:v>0</c:v>
                </c:pt>
                <c:pt idx="4">
                  <c:v>0</c:v>
                </c:pt>
                <c:pt idx="5">
                  <c:v>0</c:v>
                </c:pt>
                <c:pt idx="6">
                  <c:v>0</c:v>
                </c:pt>
                <c:pt idx="7">
                  <c:v>1</c:v>
                </c:pt>
                <c:pt idx="8">
                  <c:v>0</c:v>
                </c:pt>
                <c:pt idx="9">
                  <c:v>0</c:v>
                </c:pt>
                <c:pt idx="10">
                  <c:v>0</c:v>
                </c:pt>
                <c:pt idx="11">
                  <c:v>0</c:v>
                </c:pt>
                <c:pt idx="12">
                  <c:v>0</c:v>
                </c:pt>
                <c:pt idx="13">
                  <c:v>0</c:v>
                </c:pt>
                <c:pt idx="14">
                  <c:v>0</c:v>
                </c:pt>
                <c:pt idx="15">
                  <c:v>1</c:v>
                </c:pt>
              </c:numCache>
            </c:numRef>
          </c:val>
        </c:ser>
        <c:dLbls>
          <c:showLegendKey val="0"/>
          <c:showVal val="0"/>
          <c:showCatName val="0"/>
          <c:showSerName val="0"/>
          <c:showPercent val="0"/>
          <c:showBubbleSize val="0"/>
        </c:dLbls>
        <c:gapWidth val="150"/>
        <c:axId val="203259264"/>
        <c:axId val="203261440"/>
      </c:barChart>
      <c:catAx>
        <c:axId val="203259264"/>
        <c:scaling>
          <c:orientation val="minMax"/>
        </c:scaling>
        <c:delete val="0"/>
        <c:axPos val="b"/>
        <c:title>
          <c:tx>
            <c:rich>
              <a:bodyPr/>
              <a:lstStyle/>
              <a:p>
                <a:pPr>
                  <a:defRPr sz="1200"/>
                </a:pPr>
                <a:r>
                  <a:rPr lang="en-US" sz="1200"/>
                  <a:t>Drug</a:t>
                </a:r>
                <a:r>
                  <a:rPr lang="en-US" sz="1200" baseline="0"/>
                  <a:t> Identified</a:t>
                </a:r>
                <a:endParaRPr lang="en-US" sz="1200"/>
              </a:p>
            </c:rich>
          </c:tx>
          <c:layout/>
          <c:overlay val="0"/>
        </c:title>
        <c:majorTickMark val="none"/>
        <c:minorTickMark val="none"/>
        <c:tickLblPos val="nextTo"/>
        <c:txPr>
          <a:bodyPr/>
          <a:lstStyle/>
          <a:p>
            <a:pPr>
              <a:defRPr sz="900"/>
            </a:pPr>
            <a:endParaRPr lang="en-US"/>
          </a:p>
        </c:txPr>
        <c:crossAx val="203261440"/>
        <c:crosses val="autoZero"/>
        <c:auto val="1"/>
        <c:lblAlgn val="ctr"/>
        <c:lblOffset val="100"/>
        <c:noMultiLvlLbl val="0"/>
      </c:catAx>
      <c:valAx>
        <c:axId val="203261440"/>
        <c:scaling>
          <c:orientation val="minMax"/>
        </c:scaling>
        <c:delete val="0"/>
        <c:axPos val="l"/>
        <c:majorGridlines/>
        <c:title>
          <c:tx>
            <c:rich>
              <a:bodyPr rot="-5400000" vert="horz"/>
              <a:lstStyle/>
              <a:p>
                <a:pPr>
                  <a:defRPr sz="1200"/>
                </a:pPr>
                <a:r>
                  <a:rPr lang="en-US" sz="1200"/>
                  <a:t>Number</a:t>
                </a:r>
                <a:r>
                  <a:rPr lang="en-US" sz="1200" baseline="0"/>
                  <a:t> of Deaths</a:t>
                </a:r>
                <a:endParaRPr lang="en-US" sz="1200"/>
              </a:p>
            </c:rich>
          </c:tx>
          <c:layout>
            <c:manualLayout>
              <c:xMode val="edge"/>
              <c:yMode val="edge"/>
              <c:x val="1.7094017094017096E-2"/>
              <c:y val="0.33049412083527802"/>
            </c:manualLayout>
          </c:layout>
          <c:overlay val="0"/>
        </c:title>
        <c:numFmt formatCode="General" sourceLinked="1"/>
        <c:majorTickMark val="none"/>
        <c:minorTickMark val="none"/>
        <c:tickLblPos val="nextTo"/>
        <c:crossAx val="203259264"/>
        <c:crosses val="autoZero"/>
        <c:crossBetween val="between"/>
      </c:valAx>
    </c:plotArea>
    <c:legend>
      <c:legendPos val="r"/>
      <c:layout>
        <c:manualLayout>
          <c:xMode val="edge"/>
          <c:yMode val="edge"/>
          <c:x val="0.87316508513358904"/>
          <c:y val="0.30498938588699359"/>
          <c:w val="0.10974089777239383"/>
          <c:h val="0.3994218695894371"/>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2013, Age Distribution of Drug Deaths, </a:t>
            </a:r>
            <a:r>
              <a:rPr lang="en-US" sz="1400"/>
              <a:t>Sarasota</a:t>
            </a:r>
            <a:r>
              <a:rPr lang="en-US" sz="1400" baseline="0"/>
              <a:t> County</a:t>
            </a:r>
            <a:endParaRPr lang="en-US" sz="1400"/>
          </a:p>
        </c:rich>
      </c:tx>
      <c:layout/>
      <c:overlay val="0"/>
    </c:title>
    <c:autoTitleDeleted val="0"/>
    <c:plotArea>
      <c:layout>
        <c:manualLayout>
          <c:layoutTarget val="inner"/>
          <c:xMode val="edge"/>
          <c:yMode val="edge"/>
          <c:x val="0.14459082766169382"/>
          <c:y val="0.22315226900985202"/>
          <c:w val="0.80971412664326048"/>
          <c:h val="0.54273308227775874"/>
        </c:manualLayout>
      </c:layout>
      <c:barChart>
        <c:barDir val="col"/>
        <c:grouping val="clustered"/>
        <c:varyColors val="0"/>
        <c:ser>
          <c:idx val="0"/>
          <c:order val="0"/>
          <c:invertIfNegative val="0"/>
          <c:cat>
            <c:strRef>
              <c:f>Sarasota!$N$311:$U$311</c:f>
              <c:strCache>
                <c:ptCount val="8"/>
                <c:pt idx="0">
                  <c:v>18 &amp; under</c:v>
                </c:pt>
                <c:pt idx="1">
                  <c:v>19-24</c:v>
                </c:pt>
                <c:pt idx="2">
                  <c:v>25-34</c:v>
                </c:pt>
                <c:pt idx="3">
                  <c:v>35-44</c:v>
                </c:pt>
                <c:pt idx="4">
                  <c:v>45-54</c:v>
                </c:pt>
                <c:pt idx="5">
                  <c:v>55-64</c:v>
                </c:pt>
                <c:pt idx="6">
                  <c:v>65-74</c:v>
                </c:pt>
                <c:pt idx="7">
                  <c:v>75 &amp; over</c:v>
                </c:pt>
              </c:strCache>
            </c:strRef>
          </c:cat>
          <c:val>
            <c:numRef>
              <c:f>Sarasota!$N$312:$U$312</c:f>
              <c:numCache>
                <c:formatCode>General</c:formatCode>
                <c:ptCount val="8"/>
                <c:pt idx="0">
                  <c:v>0</c:v>
                </c:pt>
                <c:pt idx="1">
                  <c:v>3</c:v>
                </c:pt>
                <c:pt idx="2">
                  <c:v>10</c:v>
                </c:pt>
                <c:pt idx="3">
                  <c:v>11</c:v>
                </c:pt>
                <c:pt idx="4">
                  <c:v>17</c:v>
                </c:pt>
                <c:pt idx="5">
                  <c:v>11</c:v>
                </c:pt>
                <c:pt idx="6">
                  <c:v>5</c:v>
                </c:pt>
                <c:pt idx="7">
                  <c:v>3</c:v>
                </c:pt>
              </c:numCache>
            </c:numRef>
          </c:val>
          <c:extLst xmlns:c16r2="http://schemas.microsoft.com/office/drawing/2015/06/chart">
            <c:ext xmlns:c16="http://schemas.microsoft.com/office/drawing/2014/chart" uri="{C3380CC4-5D6E-409C-BE32-E72D297353CC}">
              <c16:uniqueId val="{00000000-B73C-45CC-8B69-A81FEB2BA172}"/>
            </c:ext>
          </c:extLst>
        </c:ser>
        <c:dLbls>
          <c:showLegendKey val="0"/>
          <c:showVal val="0"/>
          <c:showCatName val="0"/>
          <c:showSerName val="0"/>
          <c:showPercent val="0"/>
          <c:showBubbleSize val="0"/>
        </c:dLbls>
        <c:gapWidth val="150"/>
        <c:axId val="203274496"/>
        <c:axId val="203276672"/>
      </c:barChart>
      <c:catAx>
        <c:axId val="203274496"/>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3907030560573868"/>
              <c:y val="0.87823652478222836"/>
            </c:manualLayout>
          </c:layout>
          <c:overlay val="0"/>
        </c:title>
        <c:numFmt formatCode="General" sourceLinked="0"/>
        <c:majorTickMark val="none"/>
        <c:minorTickMark val="none"/>
        <c:tickLblPos val="nextTo"/>
        <c:txPr>
          <a:bodyPr/>
          <a:lstStyle/>
          <a:p>
            <a:pPr>
              <a:defRPr sz="900"/>
            </a:pPr>
            <a:endParaRPr lang="en-US"/>
          </a:p>
        </c:txPr>
        <c:crossAx val="203276672"/>
        <c:crosses val="autoZero"/>
        <c:auto val="1"/>
        <c:lblAlgn val="ctr"/>
        <c:lblOffset val="100"/>
        <c:noMultiLvlLbl val="0"/>
      </c:catAx>
      <c:valAx>
        <c:axId val="203276672"/>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3.6075036075036072E-2"/>
              <c:y val="0.28390277302293737"/>
            </c:manualLayout>
          </c:layout>
          <c:overlay val="0"/>
        </c:title>
        <c:numFmt formatCode="General" sourceLinked="1"/>
        <c:majorTickMark val="out"/>
        <c:minorTickMark val="none"/>
        <c:tickLblPos val="nextTo"/>
        <c:txPr>
          <a:bodyPr/>
          <a:lstStyle/>
          <a:p>
            <a:pPr>
              <a:defRPr sz="900"/>
            </a:pPr>
            <a:endParaRPr lang="en-US"/>
          </a:p>
        </c:txPr>
        <c:crossAx val="203274496"/>
        <c:crosses val="autoZero"/>
        <c:crossBetween val="between"/>
      </c:valAx>
    </c:plotArea>
    <c:plotVisOnly val="1"/>
    <c:dispBlanksAs val="gap"/>
    <c:showDLblsOverMax val="0"/>
  </c:chart>
  <c:externalData r:id="rId2">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2013, Specific Drugs Causing Death, Sarasota County</a:t>
            </a:r>
            <a:endParaRPr lang="en-US" sz="1600"/>
          </a:p>
        </c:rich>
      </c:tx>
      <c:layout/>
      <c:overlay val="0"/>
    </c:title>
    <c:autoTitleDeleted val="0"/>
    <c:plotArea>
      <c:layout>
        <c:manualLayout>
          <c:layoutTarget val="inner"/>
          <c:xMode val="edge"/>
          <c:yMode val="edge"/>
          <c:x val="0.10621441550575407"/>
          <c:y val="0.15224577405047796"/>
          <c:w val="0.75243926239989234"/>
          <c:h val="0.6117037024384967"/>
        </c:manualLayout>
      </c:layout>
      <c:barChart>
        <c:barDir val="col"/>
        <c:grouping val="clustered"/>
        <c:varyColors val="0"/>
        <c:ser>
          <c:idx val="1"/>
          <c:order val="0"/>
          <c:tx>
            <c:strRef>
              <c:f>Sarasota!$N$319</c:f>
              <c:strCache>
                <c:ptCount val="1"/>
                <c:pt idx="0">
                  <c:v>18 &amp; under</c:v>
                </c:pt>
              </c:strCache>
            </c:strRef>
          </c:tx>
          <c:invertIfNegative val="0"/>
          <c:cat>
            <c:strRef>
              <c:f>Sarasota!$L$320:$L$337</c:f>
              <c:strCache>
                <c:ptCount val="18"/>
                <c:pt idx="0">
                  <c:v>Ethanol </c:v>
                </c:pt>
                <c:pt idx="1">
                  <c:v>Methamphetamine</c:v>
                </c:pt>
                <c:pt idx="2">
                  <c:v>Cathinones</c:v>
                </c:pt>
                <c:pt idx="3">
                  <c:v>Alprazolam</c:v>
                </c:pt>
                <c:pt idx="4">
                  <c:v>Diazepam</c:v>
                </c:pt>
                <c:pt idx="5">
                  <c:v>Benzodiazepines </c:v>
                </c:pt>
                <c:pt idx="6">
                  <c:v>Carisoprodol</c:v>
                </c:pt>
                <c:pt idx="7">
                  <c:v>Cocaine</c:v>
                </c:pt>
                <c:pt idx="8">
                  <c:v>Zolpidem</c:v>
                </c:pt>
                <c:pt idx="9">
                  <c:v>Fentanyl</c:v>
                </c:pt>
                <c:pt idx="10">
                  <c:v>Acetyl Fentanyl </c:v>
                </c:pt>
                <c:pt idx="11">
                  <c:v>Heroin</c:v>
                </c:pt>
                <c:pt idx="12">
                  <c:v>Hydrocodone</c:v>
                </c:pt>
                <c:pt idx="13">
                  <c:v>Methadone </c:v>
                </c:pt>
                <c:pt idx="14">
                  <c:v>Morphine</c:v>
                </c:pt>
                <c:pt idx="15">
                  <c:v>Oxycodone</c:v>
                </c:pt>
                <c:pt idx="16">
                  <c:v>Tramadol</c:v>
                </c:pt>
                <c:pt idx="17">
                  <c:v>Opioids</c:v>
                </c:pt>
              </c:strCache>
            </c:strRef>
          </c:cat>
          <c:val>
            <c:numRef>
              <c:f>Sarasota!$N$320:$N$337</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extLst xmlns:c16r2="http://schemas.microsoft.com/office/drawing/2015/06/chart">
            <c:ext xmlns:c16="http://schemas.microsoft.com/office/drawing/2014/chart" uri="{C3380CC4-5D6E-409C-BE32-E72D297353CC}">
              <c16:uniqueId val="{00000001-7AE6-4BD6-A2A7-FCA92B6C623B}"/>
            </c:ext>
          </c:extLst>
        </c:ser>
        <c:ser>
          <c:idx val="2"/>
          <c:order val="1"/>
          <c:tx>
            <c:strRef>
              <c:f>Sarasota!$O$319</c:f>
              <c:strCache>
                <c:ptCount val="1"/>
                <c:pt idx="0">
                  <c:v>19-24</c:v>
                </c:pt>
              </c:strCache>
            </c:strRef>
          </c:tx>
          <c:invertIfNegative val="0"/>
          <c:cat>
            <c:strRef>
              <c:f>Sarasota!$L$320:$L$337</c:f>
              <c:strCache>
                <c:ptCount val="18"/>
                <c:pt idx="0">
                  <c:v>Ethanol </c:v>
                </c:pt>
                <c:pt idx="1">
                  <c:v>Methamphetamine</c:v>
                </c:pt>
                <c:pt idx="2">
                  <c:v>Cathinones</c:v>
                </c:pt>
                <c:pt idx="3">
                  <c:v>Alprazolam</c:v>
                </c:pt>
                <c:pt idx="4">
                  <c:v>Diazepam</c:v>
                </c:pt>
                <c:pt idx="5">
                  <c:v>Benzodiazepines </c:v>
                </c:pt>
                <c:pt idx="6">
                  <c:v>Carisoprodol</c:v>
                </c:pt>
                <c:pt idx="7">
                  <c:v>Cocaine</c:v>
                </c:pt>
                <c:pt idx="8">
                  <c:v>Zolpidem</c:v>
                </c:pt>
                <c:pt idx="9">
                  <c:v>Fentanyl</c:v>
                </c:pt>
                <c:pt idx="10">
                  <c:v>Acetyl Fentanyl </c:v>
                </c:pt>
                <c:pt idx="11">
                  <c:v>Heroin</c:v>
                </c:pt>
                <c:pt idx="12">
                  <c:v>Hydrocodone</c:v>
                </c:pt>
                <c:pt idx="13">
                  <c:v>Methadone </c:v>
                </c:pt>
                <c:pt idx="14">
                  <c:v>Morphine</c:v>
                </c:pt>
                <c:pt idx="15">
                  <c:v>Oxycodone</c:v>
                </c:pt>
                <c:pt idx="16">
                  <c:v>Tramadol</c:v>
                </c:pt>
                <c:pt idx="17">
                  <c:v>Opioids</c:v>
                </c:pt>
              </c:strCache>
            </c:strRef>
          </c:cat>
          <c:val>
            <c:numRef>
              <c:f>Sarasota!$O$320:$O$337</c:f>
              <c:numCache>
                <c:formatCode>General</c:formatCode>
                <c:ptCount val="18"/>
                <c:pt idx="0">
                  <c:v>0</c:v>
                </c:pt>
                <c:pt idx="1">
                  <c:v>0</c:v>
                </c:pt>
                <c:pt idx="2">
                  <c:v>1</c:v>
                </c:pt>
                <c:pt idx="3">
                  <c:v>2</c:v>
                </c:pt>
                <c:pt idx="4">
                  <c:v>0</c:v>
                </c:pt>
                <c:pt idx="5">
                  <c:v>2</c:v>
                </c:pt>
                <c:pt idx="6">
                  <c:v>0</c:v>
                </c:pt>
                <c:pt idx="7">
                  <c:v>1</c:v>
                </c:pt>
                <c:pt idx="8">
                  <c:v>0</c:v>
                </c:pt>
                <c:pt idx="9">
                  <c:v>0</c:v>
                </c:pt>
                <c:pt idx="10">
                  <c:v>0</c:v>
                </c:pt>
                <c:pt idx="11">
                  <c:v>0</c:v>
                </c:pt>
                <c:pt idx="12">
                  <c:v>0</c:v>
                </c:pt>
                <c:pt idx="13">
                  <c:v>1</c:v>
                </c:pt>
                <c:pt idx="14">
                  <c:v>0</c:v>
                </c:pt>
                <c:pt idx="15">
                  <c:v>1</c:v>
                </c:pt>
                <c:pt idx="16">
                  <c:v>0</c:v>
                </c:pt>
                <c:pt idx="17">
                  <c:v>3</c:v>
                </c:pt>
              </c:numCache>
            </c:numRef>
          </c:val>
          <c:extLst xmlns:c16r2="http://schemas.microsoft.com/office/drawing/2015/06/chart">
            <c:ext xmlns:c16="http://schemas.microsoft.com/office/drawing/2014/chart" uri="{C3380CC4-5D6E-409C-BE32-E72D297353CC}">
              <c16:uniqueId val="{00000002-7AE6-4BD6-A2A7-FCA92B6C623B}"/>
            </c:ext>
          </c:extLst>
        </c:ser>
        <c:ser>
          <c:idx val="3"/>
          <c:order val="2"/>
          <c:tx>
            <c:strRef>
              <c:f>Sarasota!$P$319</c:f>
              <c:strCache>
                <c:ptCount val="1"/>
                <c:pt idx="0">
                  <c:v>25-34</c:v>
                </c:pt>
              </c:strCache>
            </c:strRef>
          </c:tx>
          <c:invertIfNegative val="0"/>
          <c:cat>
            <c:strRef>
              <c:f>Sarasota!$L$320:$L$337</c:f>
              <c:strCache>
                <c:ptCount val="18"/>
                <c:pt idx="0">
                  <c:v>Ethanol </c:v>
                </c:pt>
                <c:pt idx="1">
                  <c:v>Methamphetamine</c:v>
                </c:pt>
                <c:pt idx="2">
                  <c:v>Cathinones</c:v>
                </c:pt>
                <c:pt idx="3">
                  <c:v>Alprazolam</c:v>
                </c:pt>
                <c:pt idx="4">
                  <c:v>Diazepam</c:v>
                </c:pt>
                <c:pt idx="5">
                  <c:v>Benzodiazepines </c:v>
                </c:pt>
                <c:pt idx="6">
                  <c:v>Carisoprodol</c:v>
                </c:pt>
                <c:pt idx="7">
                  <c:v>Cocaine</c:v>
                </c:pt>
                <c:pt idx="8">
                  <c:v>Zolpidem</c:v>
                </c:pt>
                <c:pt idx="9">
                  <c:v>Fentanyl</c:v>
                </c:pt>
                <c:pt idx="10">
                  <c:v>Acetyl Fentanyl </c:v>
                </c:pt>
                <c:pt idx="11">
                  <c:v>Heroin</c:v>
                </c:pt>
                <c:pt idx="12">
                  <c:v>Hydrocodone</c:v>
                </c:pt>
                <c:pt idx="13">
                  <c:v>Methadone </c:v>
                </c:pt>
                <c:pt idx="14">
                  <c:v>Morphine</c:v>
                </c:pt>
                <c:pt idx="15">
                  <c:v>Oxycodone</c:v>
                </c:pt>
                <c:pt idx="16">
                  <c:v>Tramadol</c:v>
                </c:pt>
                <c:pt idx="17">
                  <c:v>Opioids</c:v>
                </c:pt>
              </c:strCache>
            </c:strRef>
          </c:cat>
          <c:val>
            <c:numRef>
              <c:f>Sarasota!$P$320:$P$337</c:f>
              <c:numCache>
                <c:formatCode>General</c:formatCode>
                <c:ptCount val="18"/>
                <c:pt idx="0">
                  <c:v>2</c:v>
                </c:pt>
                <c:pt idx="1">
                  <c:v>0</c:v>
                </c:pt>
                <c:pt idx="2">
                  <c:v>0</c:v>
                </c:pt>
                <c:pt idx="3">
                  <c:v>2</c:v>
                </c:pt>
                <c:pt idx="4">
                  <c:v>0</c:v>
                </c:pt>
                <c:pt idx="5">
                  <c:v>3</c:v>
                </c:pt>
                <c:pt idx="6">
                  <c:v>0</c:v>
                </c:pt>
                <c:pt idx="7">
                  <c:v>3</c:v>
                </c:pt>
                <c:pt idx="8">
                  <c:v>0</c:v>
                </c:pt>
                <c:pt idx="9">
                  <c:v>1</c:v>
                </c:pt>
                <c:pt idx="10">
                  <c:v>0</c:v>
                </c:pt>
                <c:pt idx="11">
                  <c:v>2</c:v>
                </c:pt>
                <c:pt idx="12">
                  <c:v>1</c:v>
                </c:pt>
                <c:pt idx="13">
                  <c:v>3</c:v>
                </c:pt>
                <c:pt idx="14">
                  <c:v>1</c:v>
                </c:pt>
                <c:pt idx="15">
                  <c:v>2</c:v>
                </c:pt>
                <c:pt idx="16">
                  <c:v>0</c:v>
                </c:pt>
                <c:pt idx="17">
                  <c:v>9</c:v>
                </c:pt>
              </c:numCache>
            </c:numRef>
          </c:val>
          <c:extLst xmlns:c16r2="http://schemas.microsoft.com/office/drawing/2015/06/chart">
            <c:ext xmlns:c16="http://schemas.microsoft.com/office/drawing/2014/chart" uri="{C3380CC4-5D6E-409C-BE32-E72D297353CC}">
              <c16:uniqueId val="{00000003-7AE6-4BD6-A2A7-FCA92B6C623B}"/>
            </c:ext>
          </c:extLst>
        </c:ser>
        <c:ser>
          <c:idx val="4"/>
          <c:order val="3"/>
          <c:tx>
            <c:strRef>
              <c:f>Sarasota!$Q$319</c:f>
              <c:strCache>
                <c:ptCount val="1"/>
                <c:pt idx="0">
                  <c:v>35-44</c:v>
                </c:pt>
              </c:strCache>
            </c:strRef>
          </c:tx>
          <c:invertIfNegative val="0"/>
          <c:cat>
            <c:strRef>
              <c:f>Sarasota!$L$320:$L$337</c:f>
              <c:strCache>
                <c:ptCount val="18"/>
                <c:pt idx="0">
                  <c:v>Ethanol </c:v>
                </c:pt>
                <c:pt idx="1">
                  <c:v>Methamphetamine</c:v>
                </c:pt>
                <c:pt idx="2">
                  <c:v>Cathinones</c:v>
                </c:pt>
                <c:pt idx="3">
                  <c:v>Alprazolam</c:v>
                </c:pt>
                <c:pt idx="4">
                  <c:v>Diazepam</c:v>
                </c:pt>
                <c:pt idx="5">
                  <c:v>Benzodiazepines </c:v>
                </c:pt>
                <c:pt idx="6">
                  <c:v>Carisoprodol</c:v>
                </c:pt>
                <c:pt idx="7">
                  <c:v>Cocaine</c:v>
                </c:pt>
                <c:pt idx="8">
                  <c:v>Zolpidem</c:v>
                </c:pt>
                <c:pt idx="9">
                  <c:v>Fentanyl</c:v>
                </c:pt>
                <c:pt idx="10">
                  <c:v>Acetyl Fentanyl </c:v>
                </c:pt>
                <c:pt idx="11">
                  <c:v>Heroin</c:v>
                </c:pt>
                <c:pt idx="12">
                  <c:v>Hydrocodone</c:v>
                </c:pt>
                <c:pt idx="13">
                  <c:v>Methadone </c:v>
                </c:pt>
                <c:pt idx="14">
                  <c:v>Morphine</c:v>
                </c:pt>
                <c:pt idx="15">
                  <c:v>Oxycodone</c:v>
                </c:pt>
                <c:pt idx="16">
                  <c:v>Tramadol</c:v>
                </c:pt>
                <c:pt idx="17">
                  <c:v>Opioids</c:v>
                </c:pt>
              </c:strCache>
            </c:strRef>
          </c:cat>
          <c:val>
            <c:numRef>
              <c:f>Sarasota!$Q$320:$Q$337</c:f>
              <c:numCache>
                <c:formatCode>General</c:formatCode>
                <c:ptCount val="18"/>
                <c:pt idx="0">
                  <c:v>2</c:v>
                </c:pt>
                <c:pt idx="1">
                  <c:v>1</c:v>
                </c:pt>
                <c:pt idx="2">
                  <c:v>1</c:v>
                </c:pt>
                <c:pt idx="3">
                  <c:v>3</c:v>
                </c:pt>
                <c:pt idx="4">
                  <c:v>1</c:v>
                </c:pt>
                <c:pt idx="5">
                  <c:v>5</c:v>
                </c:pt>
                <c:pt idx="6">
                  <c:v>0</c:v>
                </c:pt>
                <c:pt idx="7">
                  <c:v>4</c:v>
                </c:pt>
                <c:pt idx="8">
                  <c:v>0</c:v>
                </c:pt>
                <c:pt idx="9">
                  <c:v>0</c:v>
                </c:pt>
                <c:pt idx="10">
                  <c:v>1</c:v>
                </c:pt>
                <c:pt idx="11">
                  <c:v>0</c:v>
                </c:pt>
                <c:pt idx="12">
                  <c:v>1</c:v>
                </c:pt>
                <c:pt idx="13">
                  <c:v>5</c:v>
                </c:pt>
                <c:pt idx="14">
                  <c:v>1</c:v>
                </c:pt>
                <c:pt idx="15">
                  <c:v>3</c:v>
                </c:pt>
                <c:pt idx="16">
                  <c:v>0</c:v>
                </c:pt>
                <c:pt idx="17">
                  <c:v>7</c:v>
                </c:pt>
              </c:numCache>
            </c:numRef>
          </c:val>
          <c:extLst xmlns:c16r2="http://schemas.microsoft.com/office/drawing/2015/06/chart">
            <c:ext xmlns:c16="http://schemas.microsoft.com/office/drawing/2014/chart" uri="{C3380CC4-5D6E-409C-BE32-E72D297353CC}">
              <c16:uniqueId val="{00000004-7AE6-4BD6-A2A7-FCA92B6C623B}"/>
            </c:ext>
          </c:extLst>
        </c:ser>
        <c:ser>
          <c:idx val="5"/>
          <c:order val="4"/>
          <c:tx>
            <c:strRef>
              <c:f>Sarasota!$R$319</c:f>
              <c:strCache>
                <c:ptCount val="1"/>
                <c:pt idx="0">
                  <c:v>45-54</c:v>
                </c:pt>
              </c:strCache>
            </c:strRef>
          </c:tx>
          <c:invertIfNegative val="0"/>
          <c:cat>
            <c:strRef>
              <c:f>Sarasota!$L$320:$L$337</c:f>
              <c:strCache>
                <c:ptCount val="18"/>
                <c:pt idx="0">
                  <c:v>Ethanol </c:v>
                </c:pt>
                <c:pt idx="1">
                  <c:v>Methamphetamine</c:v>
                </c:pt>
                <c:pt idx="2">
                  <c:v>Cathinones</c:v>
                </c:pt>
                <c:pt idx="3">
                  <c:v>Alprazolam</c:v>
                </c:pt>
                <c:pt idx="4">
                  <c:v>Diazepam</c:v>
                </c:pt>
                <c:pt idx="5">
                  <c:v>Benzodiazepines </c:v>
                </c:pt>
                <c:pt idx="6">
                  <c:v>Carisoprodol</c:v>
                </c:pt>
                <c:pt idx="7">
                  <c:v>Cocaine</c:v>
                </c:pt>
                <c:pt idx="8">
                  <c:v>Zolpidem</c:v>
                </c:pt>
                <c:pt idx="9">
                  <c:v>Fentanyl</c:v>
                </c:pt>
                <c:pt idx="10">
                  <c:v>Acetyl Fentanyl </c:v>
                </c:pt>
                <c:pt idx="11">
                  <c:v>Heroin</c:v>
                </c:pt>
                <c:pt idx="12">
                  <c:v>Hydrocodone</c:v>
                </c:pt>
                <c:pt idx="13">
                  <c:v>Methadone </c:v>
                </c:pt>
                <c:pt idx="14">
                  <c:v>Morphine</c:v>
                </c:pt>
                <c:pt idx="15">
                  <c:v>Oxycodone</c:v>
                </c:pt>
                <c:pt idx="16">
                  <c:v>Tramadol</c:v>
                </c:pt>
                <c:pt idx="17">
                  <c:v>Opioids</c:v>
                </c:pt>
              </c:strCache>
            </c:strRef>
          </c:cat>
          <c:val>
            <c:numRef>
              <c:f>Sarasota!$R$320:$R$337</c:f>
              <c:numCache>
                <c:formatCode>General</c:formatCode>
                <c:ptCount val="18"/>
                <c:pt idx="0">
                  <c:v>6</c:v>
                </c:pt>
                <c:pt idx="1">
                  <c:v>1</c:v>
                </c:pt>
                <c:pt idx="2">
                  <c:v>0</c:v>
                </c:pt>
                <c:pt idx="3">
                  <c:v>3</c:v>
                </c:pt>
                <c:pt idx="4">
                  <c:v>4</c:v>
                </c:pt>
                <c:pt idx="5">
                  <c:v>9</c:v>
                </c:pt>
                <c:pt idx="6">
                  <c:v>1</c:v>
                </c:pt>
                <c:pt idx="7">
                  <c:v>3</c:v>
                </c:pt>
                <c:pt idx="8">
                  <c:v>0</c:v>
                </c:pt>
                <c:pt idx="9">
                  <c:v>1</c:v>
                </c:pt>
                <c:pt idx="10">
                  <c:v>0</c:v>
                </c:pt>
                <c:pt idx="11">
                  <c:v>1</c:v>
                </c:pt>
                <c:pt idx="12">
                  <c:v>0</c:v>
                </c:pt>
                <c:pt idx="13">
                  <c:v>1</c:v>
                </c:pt>
                <c:pt idx="14">
                  <c:v>4</c:v>
                </c:pt>
                <c:pt idx="15">
                  <c:v>5</c:v>
                </c:pt>
                <c:pt idx="16">
                  <c:v>0</c:v>
                </c:pt>
                <c:pt idx="17">
                  <c:v>12</c:v>
                </c:pt>
              </c:numCache>
            </c:numRef>
          </c:val>
          <c:extLst xmlns:c16r2="http://schemas.microsoft.com/office/drawing/2015/06/chart">
            <c:ext xmlns:c16="http://schemas.microsoft.com/office/drawing/2014/chart" uri="{C3380CC4-5D6E-409C-BE32-E72D297353CC}">
              <c16:uniqueId val="{00000005-7AE6-4BD6-A2A7-FCA92B6C623B}"/>
            </c:ext>
          </c:extLst>
        </c:ser>
        <c:ser>
          <c:idx val="6"/>
          <c:order val="5"/>
          <c:tx>
            <c:strRef>
              <c:f>Sarasota!$S$319</c:f>
              <c:strCache>
                <c:ptCount val="1"/>
                <c:pt idx="0">
                  <c:v>55-64</c:v>
                </c:pt>
              </c:strCache>
            </c:strRef>
          </c:tx>
          <c:invertIfNegative val="0"/>
          <c:cat>
            <c:strRef>
              <c:f>Sarasota!$L$320:$L$337</c:f>
              <c:strCache>
                <c:ptCount val="18"/>
                <c:pt idx="0">
                  <c:v>Ethanol </c:v>
                </c:pt>
                <c:pt idx="1">
                  <c:v>Methamphetamine</c:v>
                </c:pt>
                <c:pt idx="2">
                  <c:v>Cathinones</c:v>
                </c:pt>
                <c:pt idx="3">
                  <c:v>Alprazolam</c:v>
                </c:pt>
                <c:pt idx="4">
                  <c:v>Diazepam</c:v>
                </c:pt>
                <c:pt idx="5">
                  <c:v>Benzodiazepines </c:v>
                </c:pt>
                <c:pt idx="6">
                  <c:v>Carisoprodol</c:v>
                </c:pt>
                <c:pt idx="7">
                  <c:v>Cocaine</c:v>
                </c:pt>
                <c:pt idx="8">
                  <c:v>Zolpidem</c:v>
                </c:pt>
                <c:pt idx="9">
                  <c:v>Fentanyl</c:v>
                </c:pt>
                <c:pt idx="10">
                  <c:v>Acetyl Fentanyl </c:v>
                </c:pt>
                <c:pt idx="11">
                  <c:v>Heroin</c:v>
                </c:pt>
                <c:pt idx="12">
                  <c:v>Hydrocodone</c:v>
                </c:pt>
                <c:pt idx="13">
                  <c:v>Methadone </c:v>
                </c:pt>
                <c:pt idx="14">
                  <c:v>Morphine</c:v>
                </c:pt>
                <c:pt idx="15">
                  <c:v>Oxycodone</c:v>
                </c:pt>
                <c:pt idx="16">
                  <c:v>Tramadol</c:v>
                </c:pt>
                <c:pt idx="17">
                  <c:v>Opioids</c:v>
                </c:pt>
              </c:strCache>
            </c:strRef>
          </c:cat>
          <c:val>
            <c:numRef>
              <c:f>Sarasota!$S$320:$S$337</c:f>
              <c:numCache>
                <c:formatCode>General</c:formatCode>
                <c:ptCount val="18"/>
                <c:pt idx="0">
                  <c:v>4</c:v>
                </c:pt>
                <c:pt idx="1">
                  <c:v>0</c:v>
                </c:pt>
                <c:pt idx="2">
                  <c:v>0</c:v>
                </c:pt>
                <c:pt idx="3">
                  <c:v>5</c:v>
                </c:pt>
                <c:pt idx="4">
                  <c:v>2</c:v>
                </c:pt>
                <c:pt idx="5">
                  <c:v>7</c:v>
                </c:pt>
                <c:pt idx="6">
                  <c:v>0</c:v>
                </c:pt>
                <c:pt idx="7">
                  <c:v>1</c:v>
                </c:pt>
                <c:pt idx="8">
                  <c:v>0</c:v>
                </c:pt>
                <c:pt idx="9">
                  <c:v>0</c:v>
                </c:pt>
                <c:pt idx="10">
                  <c:v>0</c:v>
                </c:pt>
                <c:pt idx="11">
                  <c:v>0</c:v>
                </c:pt>
                <c:pt idx="12">
                  <c:v>1</c:v>
                </c:pt>
                <c:pt idx="13">
                  <c:v>1</c:v>
                </c:pt>
                <c:pt idx="14">
                  <c:v>3</c:v>
                </c:pt>
                <c:pt idx="15">
                  <c:v>4</c:v>
                </c:pt>
                <c:pt idx="16">
                  <c:v>1</c:v>
                </c:pt>
                <c:pt idx="17">
                  <c:v>9</c:v>
                </c:pt>
              </c:numCache>
            </c:numRef>
          </c:val>
          <c:extLst xmlns:c16r2="http://schemas.microsoft.com/office/drawing/2015/06/chart">
            <c:ext xmlns:c16="http://schemas.microsoft.com/office/drawing/2014/chart" uri="{C3380CC4-5D6E-409C-BE32-E72D297353CC}">
              <c16:uniqueId val="{00000006-7AE6-4BD6-A2A7-FCA92B6C623B}"/>
            </c:ext>
          </c:extLst>
        </c:ser>
        <c:ser>
          <c:idx val="7"/>
          <c:order val="6"/>
          <c:tx>
            <c:strRef>
              <c:f>Sarasota!$T$319</c:f>
              <c:strCache>
                <c:ptCount val="1"/>
                <c:pt idx="0">
                  <c:v>65-74</c:v>
                </c:pt>
              </c:strCache>
            </c:strRef>
          </c:tx>
          <c:invertIfNegative val="0"/>
          <c:cat>
            <c:strRef>
              <c:f>Sarasota!$L$320:$L$337</c:f>
              <c:strCache>
                <c:ptCount val="18"/>
                <c:pt idx="0">
                  <c:v>Ethanol </c:v>
                </c:pt>
                <c:pt idx="1">
                  <c:v>Methamphetamine</c:v>
                </c:pt>
                <c:pt idx="2">
                  <c:v>Cathinones</c:v>
                </c:pt>
                <c:pt idx="3">
                  <c:v>Alprazolam</c:v>
                </c:pt>
                <c:pt idx="4">
                  <c:v>Diazepam</c:v>
                </c:pt>
                <c:pt idx="5">
                  <c:v>Benzodiazepines </c:v>
                </c:pt>
                <c:pt idx="6">
                  <c:v>Carisoprodol</c:v>
                </c:pt>
                <c:pt idx="7">
                  <c:v>Cocaine</c:v>
                </c:pt>
                <c:pt idx="8">
                  <c:v>Zolpidem</c:v>
                </c:pt>
                <c:pt idx="9">
                  <c:v>Fentanyl</c:v>
                </c:pt>
                <c:pt idx="10">
                  <c:v>Acetyl Fentanyl </c:v>
                </c:pt>
                <c:pt idx="11">
                  <c:v>Heroin</c:v>
                </c:pt>
                <c:pt idx="12">
                  <c:v>Hydrocodone</c:v>
                </c:pt>
                <c:pt idx="13">
                  <c:v>Methadone </c:v>
                </c:pt>
                <c:pt idx="14">
                  <c:v>Morphine</c:v>
                </c:pt>
                <c:pt idx="15">
                  <c:v>Oxycodone</c:v>
                </c:pt>
                <c:pt idx="16">
                  <c:v>Tramadol</c:v>
                </c:pt>
                <c:pt idx="17">
                  <c:v>Opioids</c:v>
                </c:pt>
              </c:strCache>
            </c:strRef>
          </c:cat>
          <c:val>
            <c:numRef>
              <c:f>Sarasota!$T$320:$T$337</c:f>
              <c:numCache>
                <c:formatCode>General</c:formatCode>
                <c:ptCount val="18"/>
                <c:pt idx="0">
                  <c:v>1</c:v>
                </c:pt>
                <c:pt idx="1">
                  <c:v>0</c:v>
                </c:pt>
                <c:pt idx="2">
                  <c:v>0</c:v>
                </c:pt>
                <c:pt idx="3">
                  <c:v>1</c:v>
                </c:pt>
                <c:pt idx="4">
                  <c:v>0</c:v>
                </c:pt>
                <c:pt idx="5">
                  <c:v>1</c:v>
                </c:pt>
                <c:pt idx="6">
                  <c:v>0</c:v>
                </c:pt>
                <c:pt idx="7">
                  <c:v>1</c:v>
                </c:pt>
                <c:pt idx="8">
                  <c:v>2</c:v>
                </c:pt>
                <c:pt idx="9">
                  <c:v>0</c:v>
                </c:pt>
                <c:pt idx="10">
                  <c:v>0</c:v>
                </c:pt>
                <c:pt idx="11">
                  <c:v>0</c:v>
                </c:pt>
                <c:pt idx="12">
                  <c:v>1</c:v>
                </c:pt>
                <c:pt idx="13">
                  <c:v>2</c:v>
                </c:pt>
                <c:pt idx="14">
                  <c:v>0</c:v>
                </c:pt>
                <c:pt idx="15">
                  <c:v>2</c:v>
                </c:pt>
                <c:pt idx="16">
                  <c:v>0</c:v>
                </c:pt>
                <c:pt idx="17">
                  <c:v>4</c:v>
                </c:pt>
              </c:numCache>
            </c:numRef>
          </c:val>
          <c:extLst xmlns:c16r2="http://schemas.microsoft.com/office/drawing/2015/06/chart">
            <c:ext xmlns:c16="http://schemas.microsoft.com/office/drawing/2014/chart" uri="{C3380CC4-5D6E-409C-BE32-E72D297353CC}">
              <c16:uniqueId val="{00000007-7AE6-4BD6-A2A7-FCA92B6C623B}"/>
            </c:ext>
          </c:extLst>
        </c:ser>
        <c:ser>
          <c:idx val="0"/>
          <c:order val="7"/>
          <c:tx>
            <c:strRef>
              <c:f>Sarasota!$U$319</c:f>
              <c:strCache>
                <c:ptCount val="1"/>
                <c:pt idx="0">
                  <c:v>75 &amp; over</c:v>
                </c:pt>
              </c:strCache>
            </c:strRef>
          </c:tx>
          <c:invertIfNegative val="0"/>
          <c:cat>
            <c:strRef>
              <c:f>Sarasota!$L$320:$L$337</c:f>
              <c:strCache>
                <c:ptCount val="18"/>
                <c:pt idx="0">
                  <c:v>Ethanol </c:v>
                </c:pt>
                <c:pt idx="1">
                  <c:v>Methamphetamine</c:v>
                </c:pt>
                <c:pt idx="2">
                  <c:v>Cathinones</c:v>
                </c:pt>
                <c:pt idx="3">
                  <c:v>Alprazolam</c:v>
                </c:pt>
                <c:pt idx="4">
                  <c:v>Diazepam</c:v>
                </c:pt>
                <c:pt idx="5">
                  <c:v>Benzodiazepines </c:v>
                </c:pt>
                <c:pt idx="6">
                  <c:v>Carisoprodol</c:v>
                </c:pt>
                <c:pt idx="7">
                  <c:v>Cocaine</c:v>
                </c:pt>
                <c:pt idx="8">
                  <c:v>Zolpidem</c:v>
                </c:pt>
                <c:pt idx="9">
                  <c:v>Fentanyl</c:v>
                </c:pt>
                <c:pt idx="10">
                  <c:v>Acetyl Fentanyl </c:v>
                </c:pt>
                <c:pt idx="11">
                  <c:v>Heroin</c:v>
                </c:pt>
                <c:pt idx="12">
                  <c:v>Hydrocodone</c:v>
                </c:pt>
                <c:pt idx="13">
                  <c:v>Methadone </c:v>
                </c:pt>
                <c:pt idx="14">
                  <c:v>Morphine</c:v>
                </c:pt>
                <c:pt idx="15">
                  <c:v>Oxycodone</c:v>
                </c:pt>
                <c:pt idx="16">
                  <c:v>Tramadol</c:v>
                </c:pt>
                <c:pt idx="17">
                  <c:v>Opioids</c:v>
                </c:pt>
              </c:strCache>
            </c:strRef>
          </c:cat>
          <c:val>
            <c:numRef>
              <c:f>Sarasota!$U$320:$U$337</c:f>
              <c:numCache>
                <c:formatCode>General</c:formatCode>
                <c:ptCount val="18"/>
                <c:pt idx="0">
                  <c:v>2</c:v>
                </c:pt>
                <c:pt idx="1">
                  <c:v>0</c:v>
                </c:pt>
                <c:pt idx="2">
                  <c:v>0</c:v>
                </c:pt>
                <c:pt idx="3">
                  <c:v>1</c:v>
                </c:pt>
                <c:pt idx="4">
                  <c:v>1</c:v>
                </c:pt>
                <c:pt idx="5">
                  <c:v>2</c:v>
                </c:pt>
                <c:pt idx="6">
                  <c:v>0</c:v>
                </c:pt>
                <c:pt idx="7">
                  <c:v>0</c:v>
                </c:pt>
                <c:pt idx="8">
                  <c:v>0</c:v>
                </c:pt>
                <c:pt idx="9">
                  <c:v>0</c:v>
                </c:pt>
                <c:pt idx="10">
                  <c:v>0</c:v>
                </c:pt>
                <c:pt idx="11">
                  <c:v>0</c:v>
                </c:pt>
                <c:pt idx="12">
                  <c:v>0</c:v>
                </c:pt>
                <c:pt idx="13">
                  <c:v>0</c:v>
                </c:pt>
                <c:pt idx="14">
                  <c:v>0</c:v>
                </c:pt>
                <c:pt idx="15">
                  <c:v>0</c:v>
                </c:pt>
                <c:pt idx="16">
                  <c:v>0</c:v>
                </c:pt>
                <c:pt idx="17">
                  <c:v>0</c:v>
                </c:pt>
              </c:numCache>
            </c:numRef>
          </c:val>
        </c:ser>
        <c:dLbls>
          <c:showLegendKey val="0"/>
          <c:showVal val="0"/>
          <c:showCatName val="0"/>
          <c:showSerName val="0"/>
          <c:showPercent val="0"/>
          <c:showBubbleSize val="0"/>
        </c:dLbls>
        <c:gapWidth val="150"/>
        <c:axId val="203367168"/>
        <c:axId val="203369088"/>
      </c:barChart>
      <c:catAx>
        <c:axId val="203367168"/>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43436969861525931"/>
              <c:y val="0.94582618600715074"/>
            </c:manualLayout>
          </c:layout>
          <c:overlay val="0"/>
        </c:title>
        <c:numFmt formatCode="General" sourceLinked="0"/>
        <c:majorTickMark val="none"/>
        <c:minorTickMark val="none"/>
        <c:tickLblPos val="nextTo"/>
        <c:txPr>
          <a:bodyPr/>
          <a:lstStyle/>
          <a:p>
            <a:pPr>
              <a:defRPr sz="800"/>
            </a:pPr>
            <a:endParaRPr lang="en-US"/>
          </a:p>
        </c:txPr>
        <c:crossAx val="203369088"/>
        <c:crosses val="autoZero"/>
        <c:auto val="1"/>
        <c:lblAlgn val="ctr"/>
        <c:lblOffset val="100"/>
        <c:noMultiLvlLbl val="0"/>
      </c:catAx>
      <c:valAx>
        <c:axId val="203369088"/>
        <c:scaling>
          <c:orientation val="minMax"/>
          <c:max val="12"/>
        </c:scaling>
        <c:delete val="0"/>
        <c:axPos val="l"/>
        <c:majorGridlines/>
        <c:title>
          <c:tx>
            <c:rich>
              <a:bodyPr/>
              <a:lstStyle/>
              <a:p>
                <a:pPr>
                  <a:defRPr/>
                </a:pPr>
                <a:r>
                  <a:rPr lang="en-US"/>
                  <a:t>Number</a:t>
                </a:r>
                <a:r>
                  <a:rPr lang="en-US" baseline="0"/>
                  <a:t> of Deaths</a:t>
                </a:r>
                <a:endParaRPr lang="en-US"/>
              </a:p>
            </c:rich>
          </c:tx>
          <c:layout>
            <c:manualLayout>
              <c:xMode val="edge"/>
              <c:yMode val="edge"/>
              <c:x val="1.8235412881082175E-2"/>
              <c:y val="0.36506128038343033"/>
            </c:manualLayout>
          </c:layout>
          <c:overlay val="0"/>
        </c:title>
        <c:numFmt formatCode="General" sourceLinked="1"/>
        <c:majorTickMark val="out"/>
        <c:minorTickMark val="none"/>
        <c:tickLblPos val="nextTo"/>
        <c:txPr>
          <a:bodyPr/>
          <a:lstStyle/>
          <a:p>
            <a:pPr>
              <a:defRPr sz="900"/>
            </a:pPr>
            <a:endParaRPr lang="en-US"/>
          </a:p>
        </c:txPr>
        <c:crossAx val="203367168"/>
        <c:crosses val="autoZero"/>
        <c:crossBetween val="between"/>
      </c:valAx>
    </c:plotArea>
    <c:legend>
      <c:legendPos val="r"/>
      <c:layout>
        <c:manualLayout>
          <c:xMode val="edge"/>
          <c:yMode val="edge"/>
          <c:x val="0.90234908136482939"/>
          <c:y val="0.35051352276617592"/>
          <c:w val="9.76509186351706E-2"/>
          <c:h val="0.33529156681501771"/>
        </c:manualLayout>
      </c:layout>
      <c:overlay val="0"/>
      <c:txPr>
        <a:bodyPr/>
        <a:lstStyle/>
        <a:p>
          <a:pPr>
            <a:defRPr sz="700"/>
          </a:pPr>
          <a:endParaRPr lang="en-US"/>
        </a:p>
      </c:txPr>
    </c:legend>
    <c:plotVisOnly val="1"/>
    <c:dispBlanksAs val="gap"/>
    <c:showDLblsOverMax val="0"/>
  </c:chart>
  <c:externalData r:id="rId2">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2014, Age Distribution of Drug Deaths, </a:t>
            </a:r>
            <a:r>
              <a:rPr lang="en-US" sz="1400"/>
              <a:t>Sarasota</a:t>
            </a:r>
            <a:r>
              <a:rPr lang="en-US" sz="1400" baseline="0"/>
              <a:t> County</a:t>
            </a:r>
            <a:endParaRPr lang="en-US" sz="1400"/>
          </a:p>
        </c:rich>
      </c:tx>
      <c:layout/>
      <c:overlay val="0"/>
    </c:title>
    <c:autoTitleDeleted val="0"/>
    <c:plotArea>
      <c:layout>
        <c:manualLayout>
          <c:layoutTarget val="inner"/>
          <c:xMode val="edge"/>
          <c:yMode val="edge"/>
          <c:x val="0.11414938503326619"/>
          <c:y val="0.2156477859622386"/>
          <c:w val="0.82771108008301286"/>
          <c:h val="0.53322766912200481"/>
        </c:manualLayout>
      </c:layout>
      <c:barChart>
        <c:barDir val="col"/>
        <c:grouping val="clustered"/>
        <c:varyColors val="0"/>
        <c:ser>
          <c:idx val="0"/>
          <c:order val="0"/>
          <c:invertIfNegative val="0"/>
          <c:cat>
            <c:strRef>
              <c:f>Sarasota!$N$250:$U$250</c:f>
              <c:strCache>
                <c:ptCount val="8"/>
                <c:pt idx="0">
                  <c:v>18 &amp; under</c:v>
                </c:pt>
                <c:pt idx="1">
                  <c:v>19-24</c:v>
                </c:pt>
                <c:pt idx="2">
                  <c:v>25-34</c:v>
                </c:pt>
                <c:pt idx="3">
                  <c:v>35-44</c:v>
                </c:pt>
                <c:pt idx="4">
                  <c:v>45-54</c:v>
                </c:pt>
                <c:pt idx="5">
                  <c:v>55-64</c:v>
                </c:pt>
                <c:pt idx="6">
                  <c:v>65-74</c:v>
                </c:pt>
                <c:pt idx="7">
                  <c:v>75 &amp; over</c:v>
                </c:pt>
              </c:strCache>
            </c:strRef>
          </c:cat>
          <c:val>
            <c:numRef>
              <c:f>Sarasota!$N$251:$U$251</c:f>
              <c:numCache>
                <c:formatCode>General</c:formatCode>
                <c:ptCount val="8"/>
                <c:pt idx="0">
                  <c:v>0</c:v>
                </c:pt>
                <c:pt idx="1">
                  <c:v>1</c:v>
                </c:pt>
                <c:pt idx="2">
                  <c:v>9</c:v>
                </c:pt>
                <c:pt idx="3">
                  <c:v>10</c:v>
                </c:pt>
                <c:pt idx="4">
                  <c:v>16</c:v>
                </c:pt>
                <c:pt idx="5">
                  <c:v>11</c:v>
                </c:pt>
                <c:pt idx="6">
                  <c:v>1</c:v>
                </c:pt>
                <c:pt idx="7">
                  <c:v>2</c:v>
                </c:pt>
              </c:numCache>
            </c:numRef>
          </c:val>
          <c:extLst xmlns:c16r2="http://schemas.microsoft.com/office/drawing/2015/06/chart">
            <c:ext xmlns:c16="http://schemas.microsoft.com/office/drawing/2014/chart" uri="{C3380CC4-5D6E-409C-BE32-E72D297353CC}">
              <c16:uniqueId val="{00000000-8640-44A6-B3AE-54C0D2EFE47E}"/>
            </c:ext>
          </c:extLst>
        </c:ser>
        <c:dLbls>
          <c:showLegendKey val="0"/>
          <c:showVal val="0"/>
          <c:showCatName val="0"/>
          <c:showSerName val="0"/>
          <c:showPercent val="0"/>
          <c:showBubbleSize val="0"/>
        </c:dLbls>
        <c:gapWidth val="150"/>
        <c:axId val="203378048"/>
        <c:axId val="203384320"/>
      </c:barChart>
      <c:catAx>
        <c:axId val="203378048"/>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4347246383446254"/>
              <c:y val="0.8700022999702357"/>
            </c:manualLayout>
          </c:layout>
          <c:overlay val="0"/>
        </c:title>
        <c:numFmt formatCode="General" sourceLinked="0"/>
        <c:majorTickMark val="none"/>
        <c:minorTickMark val="none"/>
        <c:tickLblPos val="nextTo"/>
        <c:txPr>
          <a:bodyPr/>
          <a:lstStyle/>
          <a:p>
            <a:pPr>
              <a:defRPr sz="900"/>
            </a:pPr>
            <a:endParaRPr lang="en-US"/>
          </a:p>
        </c:txPr>
        <c:crossAx val="203384320"/>
        <c:crosses val="autoZero"/>
        <c:auto val="1"/>
        <c:lblAlgn val="ctr"/>
        <c:lblOffset val="100"/>
        <c:noMultiLvlLbl val="0"/>
      </c:catAx>
      <c:valAx>
        <c:axId val="203384320"/>
        <c:scaling>
          <c:orientation val="minMax"/>
          <c:max val="16"/>
        </c:scaling>
        <c:delete val="0"/>
        <c:axPos val="l"/>
        <c:majorGridlines/>
        <c:title>
          <c:tx>
            <c:rich>
              <a:bodyPr/>
              <a:lstStyle/>
              <a:p>
                <a:pPr>
                  <a:defRPr/>
                </a:pPr>
                <a:r>
                  <a:rPr lang="en-US"/>
                  <a:t>Number</a:t>
                </a:r>
                <a:r>
                  <a:rPr lang="en-US" baseline="0"/>
                  <a:t> of Deaths</a:t>
                </a:r>
                <a:endParaRPr lang="en-US"/>
              </a:p>
            </c:rich>
          </c:tx>
          <c:layout>
            <c:manualLayout>
              <c:xMode val="edge"/>
              <c:yMode val="edge"/>
              <c:x val="1.6828228956845506E-2"/>
              <c:y val="0.34436371999891763"/>
            </c:manualLayout>
          </c:layout>
          <c:overlay val="0"/>
        </c:title>
        <c:numFmt formatCode="General" sourceLinked="1"/>
        <c:majorTickMark val="out"/>
        <c:minorTickMark val="none"/>
        <c:tickLblPos val="nextTo"/>
        <c:txPr>
          <a:bodyPr/>
          <a:lstStyle/>
          <a:p>
            <a:pPr>
              <a:defRPr sz="900"/>
            </a:pPr>
            <a:endParaRPr lang="en-US"/>
          </a:p>
        </c:txPr>
        <c:crossAx val="203378048"/>
        <c:crosses val="autoZero"/>
        <c:crossBetween val="between"/>
      </c:valAx>
    </c:plotArea>
    <c:plotVisOnly val="1"/>
    <c:dispBlanksAs val="gap"/>
    <c:showDLblsOverMax val="0"/>
  </c:chart>
  <c:externalData r:id="rId2">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2014, Specific Drugs Causing Death, </a:t>
            </a:r>
            <a:r>
              <a:rPr lang="en-US" sz="1600"/>
              <a:t>Sarasota</a:t>
            </a:r>
            <a:r>
              <a:rPr lang="en-US" sz="1600" baseline="0"/>
              <a:t> County</a:t>
            </a:r>
            <a:endParaRPr lang="en-US" sz="1600"/>
          </a:p>
        </c:rich>
      </c:tx>
      <c:layout/>
      <c:overlay val="0"/>
    </c:title>
    <c:autoTitleDeleted val="0"/>
    <c:plotArea>
      <c:layout>
        <c:manualLayout>
          <c:layoutTarget val="inner"/>
          <c:xMode val="edge"/>
          <c:yMode val="edge"/>
          <c:x val="9.6526011171680456E-2"/>
          <c:y val="0.14069406437377752"/>
          <c:w val="0.76762214819301433"/>
          <c:h val="0.62790796290277295"/>
        </c:manualLayout>
      </c:layout>
      <c:barChart>
        <c:barDir val="col"/>
        <c:grouping val="clustered"/>
        <c:varyColors val="0"/>
        <c:ser>
          <c:idx val="1"/>
          <c:order val="0"/>
          <c:tx>
            <c:strRef>
              <c:f>Sarasota!$O$255</c:f>
              <c:strCache>
                <c:ptCount val="1"/>
                <c:pt idx="0">
                  <c:v>19-24</c:v>
                </c:pt>
              </c:strCache>
            </c:strRef>
          </c:tx>
          <c:invertIfNegative val="0"/>
          <c:cat>
            <c:strRef>
              <c:f>Sarasota!$L$256:$L$268</c:f>
              <c:strCache>
                <c:ptCount val="13"/>
                <c:pt idx="0">
                  <c:v>Ethanol </c:v>
                </c:pt>
                <c:pt idx="1">
                  <c:v>Alprazolam</c:v>
                </c:pt>
                <c:pt idx="2">
                  <c:v>Diazepam</c:v>
                </c:pt>
                <c:pt idx="3">
                  <c:v>Benzodiazepines</c:v>
                </c:pt>
                <c:pt idx="4">
                  <c:v>Cocaine</c:v>
                </c:pt>
                <c:pt idx="5">
                  <c:v>Fentanyl</c:v>
                </c:pt>
                <c:pt idx="6">
                  <c:v>Acetyl Fentanyl</c:v>
                </c:pt>
                <c:pt idx="7">
                  <c:v>Heroin</c:v>
                </c:pt>
                <c:pt idx="8">
                  <c:v>Hydrocodone</c:v>
                </c:pt>
                <c:pt idx="9">
                  <c:v>Methadone </c:v>
                </c:pt>
                <c:pt idx="10">
                  <c:v>Morphine</c:v>
                </c:pt>
                <c:pt idx="11">
                  <c:v>Oxycodone</c:v>
                </c:pt>
                <c:pt idx="12">
                  <c:v>Opioids</c:v>
                </c:pt>
              </c:strCache>
            </c:strRef>
          </c:cat>
          <c:val>
            <c:numRef>
              <c:f>Sarasota!$O$256:$O$268</c:f>
              <c:numCache>
                <c:formatCode>General</c:formatCode>
                <c:ptCount val="13"/>
                <c:pt idx="0">
                  <c:v>0</c:v>
                </c:pt>
                <c:pt idx="1">
                  <c:v>0</c:v>
                </c:pt>
                <c:pt idx="2">
                  <c:v>0</c:v>
                </c:pt>
                <c:pt idx="3">
                  <c:v>0</c:v>
                </c:pt>
                <c:pt idx="4">
                  <c:v>1</c:v>
                </c:pt>
                <c:pt idx="5">
                  <c:v>0</c:v>
                </c:pt>
                <c:pt idx="6">
                  <c:v>0</c:v>
                </c:pt>
                <c:pt idx="7">
                  <c:v>1</c:v>
                </c:pt>
                <c:pt idx="8">
                  <c:v>0</c:v>
                </c:pt>
                <c:pt idx="9">
                  <c:v>0</c:v>
                </c:pt>
                <c:pt idx="10">
                  <c:v>0</c:v>
                </c:pt>
                <c:pt idx="11">
                  <c:v>0</c:v>
                </c:pt>
                <c:pt idx="12">
                  <c:v>1</c:v>
                </c:pt>
              </c:numCache>
            </c:numRef>
          </c:val>
          <c:extLst xmlns:c16r2="http://schemas.microsoft.com/office/drawing/2015/06/chart">
            <c:ext xmlns:c16="http://schemas.microsoft.com/office/drawing/2014/chart" uri="{C3380CC4-5D6E-409C-BE32-E72D297353CC}">
              <c16:uniqueId val="{00000001-CA75-4CB5-B840-18C73A502214}"/>
            </c:ext>
          </c:extLst>
        </c:ser>
        <c:ser>
          <c:idx val="2"/>
          <c:order val="1"/>
          <c:tx>
            <c:strRef>
              <c:f>Sarasota!$P$255</c:f>
              <c:strCache>
                <c:ptCount val="1"/>
                <c:pt idx="0">
                  <c:v>25-34</c:v>
                </c:pt>
              </c:strCache>
            </c:strRef>
          </c:tx>
          <c:invertIfNegative val="0"/>
          <c:cat>
            <c:strRef>
              <c:f>Sarasota!$L$256:$L$268</c:f>
              <c:strCache>
                <c:ptCount val="13"/>
                <c:pt idx="0">
                  <c:v>Ethanol </c:v>
                </c:pt>
                <c:pt idx="1">
                  <c:v>Alprazolam</c:v>
                </c:pt>
                <c:pt idx="2">
                  <c:v>Diazepam</c:v>
                </c:pt>
                <c:pt idx="3">
                  <c:v>Benzodiazepines</c:v>
                </c:pt>
                <c:pt idx="4">
                  <c:v>Cocaine</c:v>
                </c:pt>
                <c:pt idx="5">
                  <c:v>Fentanyl</c:v>
                </c:pt>
                <c:pt idx="6">
                  <c:v>Acetyl Fentanyl</c:v>
                </c:pt>
                <c:pt idx="7">
                  <c:v>Heroin</c:v>
                </c:pt>
                <c:pt idx="8">
                  <c:v>Hydrocodone</c:v>
                </c:pt>
                <c:pt idx="9">
                  <c:v>Methadone </c:v>
                </c:pt>
                <c:pt idx="10">
                  <c:v>Morphine</c:v>
                </c:pt>
                <c:pt idx="11">
                  <c:v>Oxycodone</c:v>
                </c:pt>
                <c:pt idx="12">
                  <c:v>Opioids</c:v>
                </c:pt>
              </c:strCache>
            </c:strRef>
          </c:cat>
          <c:val>
            <c:numRef>
              <c:f>Sarasota!$P$256:$P$268</c:f>
              <c:numCache>
                <c:formatCode>General</c:formatCode>
                <c:ptCount val="13"/>
                <c:pt idx="0">
                  <c:v>0</c:v>
                </c:pt>
                <c:pt idx="1">
                  <c:v>5</c:v>
                </c:pt>
                <c:pt idx="2">
                  <c:v>1</c:v>
                </c:pt>
                <c:pt idx="3">
                  <c:v>6</c:v>
                </c:pt>
                <c:pt idx="4">
                  <c:v>4</c:v>
                </c:pt>
                <c:pt idx="5">
                  <c:v>4</c:v>
                </c:pt>
                <c:pt idx="6">
                  <c:v>1</c:v>
                </c:pt>
                <c:pt idx="7">
                  <c:v>1</c:v>
                </c:pt>
                <c:pt idx="8">
                  <c:v>1</c:v>
                </c:pt>
                <c:pt idx="9">
                  <c:v>1</c:v>
                </c:pt>
                <c:pt idx="10">
                  <c:v>1</c:v>
                </c:pt>
                <c:pt idx="11">
                  <c:v>3</c:v>
                </c:pt>
                <c:pt idx="12">
                  <c:v>8</c:v>
                </c:pt>
              </c:numCache>
            </c:numRef>
          </c:val>
          <c:extLst xmlns:c16r2="http://schemas.microsoft.com/office/drawing/2015/06/chart">
            <c:ext xmlns:c16="http://schemas.microsoft.com/office/drawing/2014/chart" uri="{C3380CC4-5D6E-409C-BE32-E72D297353CC}">
              <c16:uniqueId val="{00000002-CA75-4CB5-B840-18C73A502214}"/>
            </c:ext>
          </c:extLst>
        </c:ser>
        <c:ser>
          <c:idx val="3"/>
          <c:order val="2"/>
          <c:tx>
            <c:strRef>
              <c:f>Sarasota!$Q$255</c:f>
              <c:strCache>
                <c:ptCount val="1"/>
                <c:pt idx="0">
                  <c:v>35-44</c:v>
                </c:pt>
              </c:strCache>
            </c:strRef>
          </c:tx>
          <c:invertIfNegative val="0"/>
          <c:cat>
            <c:strRef>
              <c:f>Sarasota!$L$256:$L$268</c:f>
              <c:strCache>
                <c:ptCount val="13"/>
                <c:pt idx="0">
                  <c:v>Ethanol </c:v>
                </c:pt>
                <c:pt idx="1">
                  <c:v>Alprazolam</c:v>
                </c:pt>
                <c:pt idx="2">
                  <c:v>Diazepam</c:v>
                </c:pt>
                <c:pt idx="3">
                  <c:v>Benzodiazepines</c:v>
                </c:pt>
                <c:pt idx="4">
                  <c:v>Cocaine</c:v>
                </c:pt>
                <c:pt idx="5">
                  <c:v>Fentanyl</c:v>
                </c:pt>
                <c:pt idx="6">
                  <c:v>Acetyl Fentanyl</c:v>
                </c:pt>
                <c:pt idx="7">
                  <c:v>Heroin</c:v>
                </c:pt>
                <c:pt idx="8">
                  <c:v>Hydrocodone</c:v>
                </c:pt>
                <c:pt idx="9">
                  <c:v>Methadone </c:v>
                </c:pt>
                <c:pt idx="10">
                  <c:v>Morphine</c:v>
                </c:pt>
                <c:pt idx="11">
                  <c:v>Oxycodone</c:v>
                </c:pt>
                <c:pt idx="12">
                  <c:v>Opioids</c:v>
                </c:pt>
              </c:strCache>
            </c:strRef>
          </c:cat>
          <c:val>
            <c:numRef>
              <c:f>Sarasota!$Q$256:$Q$268</c:f>
              <c:numCache>
                <c:formatCode>General</c:formatCode>
                <c:ptCount val="13"/>
                <c:pt idx="0">
                  <c:v>4</c:v>
                </c:pt>
                <c:pt idx="1">
                  <c:v>2</c:v>
                </c:pt>
                <c:pt idx="2">
                  <c:v>1</c:v>
                </c:pt>
                <c:pt idx="3">
                  <c:v>4</c:v>
                </c:pt>
                <c:pt idx="4">
                  <c:v>1</c:v>
                </c:pt>
                <c:pt idx="5">
                  <c:v>1</c:v>
                </c:pt>
                <c:pt idx="6">
                  <c:v>0</c:v>
                </c:pt>
                <c:pt idx="7">
                  <c:v>3</c:v>
                </c:pt>
                <c:pt idx="8">
                  <c:v>1</c:v>
                </c:pt>
                <c:pt idx="9">
                  <c:v>3</c:v>
                </c:pt>
                <c:pt idx="10">
                  <c:v>5</c:v>
                </c:pt>
                <c:pt idx="11">
                  <c:v>1</c:v>
                </c:pt>
                <c:pt idx="12">
                  <c:v>10</c:v>
                </c:pt>
              </c:numCache>
            </c:numRef>
          </c:val>
          <c:extLst xmlns:c16r2="http://schemas.microsoft.com/office/drawing/2015/06/chart">
            <c:ext xmlns:c16="http://schemas.microsoft.com/office/drawing/2014/chart" uri="{C3380CC4-5D6E-409C-BE32-E72D297353CC}">
              <c16:uniqueId val="{00000003-CA75-4CB5-B840-18C73A502214}"/>
            </c:ext>
          </c:extLst>
        </c:ser>
        <c:ser>
          <c:idx val="4"/>
          <c:order val="3"/>
          <c:tx>
            <c:strRef>
              <c:f>Sarasota!$R$255</c:f>
              <c:strCache>
                <c:ptCount val="1"/>
                <c:pt idx="0">
                  <c:v>45-54</c:v>
                </c:pt>
              </c:strCache>
            </c:strRef>
          </c:tx>
          <c:invertIfNegative val="0"/>
          <c:cat>
            <c:strRef>
              <c:f>Sarasota!$L$256:$L$268</c:f>
              <c:strCache>
                <c:ptCount val="13"/>
                <c:pt idx="0">
                  <c:v>Ethanol </c:v>
                </c:pt>
                <c:pt idx="1">
                  <c:v>Alprazolam</c:v>
                </c:pt>
                <c:pt idx="2">
                  <c:v>Diazepam</c:v>
                </c:pt>
                <c:pt idx="3">
                  <c:v>Benzodiazepines</c:v>
                </c:pt>
                <c:pt idx="4">
                  <c:v>Cocaine</c:v>
                </c:pt>
                <c:pt idx="5">
                  <c:v>Fentanyl</c:v>
                </c:pt>
                <c:pt idx="6">
                  <c:v>Acetyl Fentanyl</c:v>
                </c:pt>
                <c:pt idx="7">
                  <c:v>Heroin</c:v>
                </c:pt>
                <c:pt idx="8">
                  <c:v>Hydrocodone</c:v>
                </c:pt>
                <c:pt idx="9">
                  <c:v>Methadone </c:v>
                </c:pt>
                <c:pt idx="10">
                  <c:v>Morphine</c:v>
                </c:pt>
                <c:pt idx="11">
                  <c:v>Oxycodone</c:v>
                </c:pt>
                <c:pt idx="12">
                  <c:v>Opioids</c:v>
                </c:pt>
              </c:strCache>
            </c:strRef>
          </c:cat>
          <c:val>
            <c:numRef>
              <c:f>Sarasota!$R$256:$R$268</c:f>
              <c:numCache>
                <c:formatCode>General</c:formatCode>
                <c:ptCount val="13"/>
                <c:pt idx="0">
                  <c:v>5</c:v>
                </c:pt>
                <c:pt idx="1">
                  <c:v>6</c:v>
                </c:pt>
                <c:pt idx="2">
                  <c:v>2</c:v>
                </c:pt>
                <c:pt idx="3">
                  <c:v>7</c:v>
                </c:pt>
                <c:pt idx="4">
                  <c:v>3</c:v>
                </c:pt>
                <c:pt idx="5">
                  <c:v>3</c:v>
                </c:pt>
                <c:pt idx="6">
                  <c:v>0</c:v>
                </c:pt>
                <c:pt idx="7">
                  <c:v>1</c:v>
                </c:pt>
                <c:pt idx="8">
                  <c:v>1</c:v>
                </c:pt>
                <c:pt idx="9">
                  <c:v>1</c:v>
                </c:pt>
                <c:pt idx="10">
                  <c:v>4</c:v>
                </c:pt>
                <c:pt idx="11">
                  <c:v>3</c:v>
                </c:pt>
                <c:pt idx="12">
                  <c:v>11</c:v>
                </c:pt>
              </c:numCache>
            </c:numRef>
          </c:val>
          <c:extLst xmlns:c16r2="http://schemas.microsoft.com/office/drawing/2015/06/chart">
            <c:ext xmlns:c16="http://schemas.microsoft.com/office/drawing/2014/chart" uri="{C3380CC4-5D6E-409C-BE32-E72D297353CC}">
              <c16:uniqueId val="{00000004-CA75-4CB5-B840-18C73A502214}"/>
            </c:ext>
          </c:extLst>
        </c:ser>
        <c:ser>
          <c:idx val="5"/>
          <c:order val="4"/>
          <c:tx>
            <c:strRef>
              <c:f>Sarasota!$S$255</c:f>
              <c:strCache>
                <c:ptCount val="1"/>
                <c:pt idx="0">
                  <c:v>55-64</c:v>
                </c:pt>
              </c:strCache>
            </c:strRef>
          </c:tx>
          <c:invertIfNegative val="0"/>
          <c:cat>
            <c:strRef>
              <c:f>Sarasota!$L$256:$L$268</c:f>
              <c:strCache>
                <c:ptCount val="13"/>
                <c:pt idx="0">
                  <c:v>Ethanol </c:v>
                </c:pt>
                <c:pt idx="1">
                  <c:v>Alprazolam</c:v>
                </c:pt>
                <c:pt idx="2">
                  <c:v>Diazepam</c:v>
                </c:pt>
                <c:pt idx="3">
                  <c:v>Benzodiazepines</c:v>
                </c:pt>
                <c:pt idx="4">
                  <c:v>Cocaine</c:v>
                </c:pt>
                <c:pt idx="5">
                  <c:v>Fentanyl</c:v>
                </c:pt>
                <c:pt idx="6">
                  <c:v>Acetyl Fentanyl</c:v>
                </c:pt>
                <c:pt idx="7">
                  <c:v>Heroin</c:v>
                </c:pt>
                <c:pt idx="8">
                  <c:v>Hydrocodone</c:v>
                </c:pt>
                <c:pt idx="9">
                  <c:v>Methadone </c:v>
                </c:pt>
                <c:pt idx="10">
                  <c:v>Morphine</c:v>
                </c:pt>
                <c:pt idx="11">
                  <c:v>Oxycodone</c:v>
                </c:pt>
                <c:pt idx="12">
                  <c:v>Opioids</c:v>
                </c:pt>
              </c:strCache>
            </c:strRef>
          </c:cat>
          <c:val>
            <c:numRef>
              <c:f>Sarasota!$S$256:$S$268</c:f>
              <c:numCache>
                <c:formatCode>General</c:formatCode>
                <c:ptCount val="13"/>
                <c:pt idx="0">
                  <c:v>2</c:v>
                </c:pt>
                <c:pt idx="1">
                  <c:v>1</c:v>
                </c:pt>
                <c:pt idx="2">
                  <c:v>1</c:v>
                </c:pt>
                <c:pt idx="3">
                  <c:v>3</c:v>
                </c:pt>
                <c:pt idx="4">
                  <c:v>2</c:v>
                </c:pt>
                <c:pt idx="5">
                  <c:v>3</c:v>
                </c:pt>
                <c:pt idx="6">
                  <c:v>0</c:v>
                </c:pt>
                <c:pt idx="7">
                  <c:v>1</c:v>
                </c:pt>
                <c:pt idx="8">
                  <c:v>0</c:v>
                </c:pt>
                <c:pt idx="9">
                  <c:v>3</c:v>
                </c:pt>
                <c:pt idx="10">
                  <c:v>2</c:v>
                </c:pt>
                <c:pt idx="11">
                  <c:v>3</c:v>
                </c:pt>
                <c:pt idx="12">
                  <c:v>8</c:v>
                </c:pt>
              </c:numCache>
            </c:numRef>
          </c:val>
          <c:extLst xmlns:c16r2="http://schemas.microsoft.com/office/drawing/2015/06/chart">
            <c:ext xmlns:c16="http://schemas.microsoft.com/office/drawing/2014/chart" uri="{C3380CC4-5D6E-409C-BE32-E72D297353CC}">
              <c16:uniqueId val="{00000005-CA75-4CB5-B840-18C73A502214}"/>
            </c:ext>
          </c:extLst>
        </c:ser>
        <c:ser>
          <c:idx val="6"/>
          <c:order val="5"/>
          <c:tx>
            <c:strRef>
              <c:f>Sarasota!$T$255</c:f>
              <c:strCache>
                <c:ptCount val="1"/>
                <c:pt idx="0">
                  <c:v>65-74</c:v>
                </c:pt>
              </c:strCache>
            </c:strRef>
          </c:tx>
          <c:invertIfNegative val="0"/>
          <c:cat>
            <c:strRef>
              <c:f>Sarasota!$L$256:$L$268</c:f>
              <c:strCache>
                <c:ptCount val="13"/>
                <c:pt idx="0">
                  <c:v>Ethanol </c:v>
                </c:pt>
                <c:pt idx="1">
                  <c:v>Alprazolam</c:v>
                </c:pt>
                <c:pt idx="2">
                  <c:v>Diazepam</c:v>
                </c:pt>
                <c:pt idx="3">
                  <c:v>Benzodiazepines</c:v>
                </c:pt>
                <c:pt idx="4">
                  <c:v>Cocaine</c:v>
                </c:pt>
                <c:pt idx="5">
                  <c:v>Fentanyl</c:v>
                </c:pt>
                <c:pt idx="6">
                  <c:v>Acetyl Fentanyl</c:v>
                </c:pt>
                <c:pt idx="7">
                  <c:v>Heroin</c:v>
                </c:pt>
                <c:pt idx="8">
                  <c:v>Hydrocodone</c:v>
                </c:pt>
                <c:pt idx="9">
                  <c:v>Methadone </c:v>
                </c:pt>
                <c:pt idx="10">
                  <c:v>Morphine</c:v>
                </c:pt>
                <c:pt idx="11">
                  <c:v>Oxycodone</c:v>
                </c:pt>
                <c:pt idx="12">
                  <c:v>Opioids</c:v>
                </c:pt>
              </c:strCache>
            </c:strRef>
          </c:cat>
          <c:val>
            <c:numRef>
              <c:f>Sarasota!$T$256:$T$268</c:f>
              <c:numCache>
                <c:formatCode>General</c:formatCode>
                <c:ptCount val="13"/>
                <c:pt idx="0">
                  <c:v>1</c:v>
                </c:pt>
                <c:pt idx="1">
                  <c:v>0</c:v>
                </c:pt>
                <c:pt idx="2">
                  <c:v>0</c:v>
                </c:pt>
                <c:pt idx="3">
                  <c:v>0</c:v>
                </c:pt>
                <c:pt idx="4">
                  <c:v>1</c:v>
                </c:pt>
                <c:pt idx="5">
                  <c:v>0</c:v>
                </c:pt>
                <c:pt idx="6">
                  <c:v>0</c:v>
                </c:pt>
                <c:pt idx="7">
                  <c:v>0</c:v>
                </c:pt>
                <c:pt idx="8">
                  <c:v>0</c:v>
                </c:pt>
                <c:pt idx="9">
                  <c:v>0</c:v>
                </c:pt>
                <c:pt idx="10">
                  <c:v>0</c:v>
                </c:pt>
                <c:pt idx="11">
                  <c:v>0</c:v>
                </c:pt>
                <c:pt idx="12">
                  <c:v>0</c:v>
                </c:pt>
              </c:numCache>
            </c:numRef>
          </c:val>
          <c:extLst xmlns:c16r2="http://schemas.microsoft.com/office/drawing/2015/06/chart">
            <c:ext xmlns:c16="http://schemas.microsoft.com/office/drawing/2014/chart" uri="{C3380CC4-5D6E-409C-BE32-E72D297353CC}">
              <c16:uniqueId val="{00000006-CA75-4CB5-B840-18C73A502214}"/>
            </c:ext>
          </c:extLst>
        </c:ser>
        <c:ser>
          <c:idx val="7"/>
          <c:order val="6"/>
          <c:tx>
            <c:strRef>
              <c:f>Sarasota!$U$255</c:f>
              <c:strCache>
                <c:ptCount val="1"/>
                <c:pt idx="0">
                  <c:v>75 &amp; over</c:v>
                </c:pt>
              </c:strCache>
            </c:strRef>
          </c:tx>
          <c:invertIfNegative val="0"/>
          <c:cat>
            <c:strRef>
              <c:f>Sarasota!$L$256:$L$268</c:f>
              <c:strCache>
                <c:ptCount val="13"/>
                <c:pt idx="0">
                  <c:v>Ethanol </c:v>
                </c:pt>
                <c:pt idx="1">
                  <c:v>Alprazolam</c:v>
                </c:pt>
                <c:pt idx="2">
                  <c:v>Diazepam</c:v>
                </c:pt>
                <c:pt idx="3">
                  <c:v>Benzodiazepines</c:v>
                </c:pt>
                <c:pt idx="4">
                  <c:v>Cocaine</c:v>
                </c:pt>
                <c:pt idx="5">
                  <c:v>Fentanyl</c:v>
                </c:pt>
                <c:pt idx="6">
                  <c:v>Acetyl Fentanyl</c:v>
                </c:pt>
                <c:pt idx="7">
                  <c:v>Heroin</c:v>
                </c:pt>
                <c:pt idx="8">
                  <c:v>Hydrocodone</c:v>
                </c:pt>
                <c:pt idx="9">
                  <c:v>Methadone </c:v>
                </c:pt>
                <c:pt idx="10">
                  <c:v>Morphine</c:v>
                </c:pt>
                <c:pt idx="11">
                  <c:v>Oxycodone</c:v>
                </c:pt>
                <c:pt idx="12">
                  <c:v>Opioids</c:v>
                </c:pt>
              </c:strCache>
            </c:strRef>
          </c:cat>
          <c:val>
            <c:numRef>
              <c:f>Sarasota!$U$256:$U$268</c:f>
              <c:numCache>
                <c:formatCode>General</c:formatCode>
                <c:ptCount val="13"/>
                <c:pt idx="0">
                  <c:v>0</c:v>
                </c:pt>
                <c:pt idx="1">
                  <c:v>0</c:v>
                </c:pt>
                <c:pt idx="2">
                  <c:v>1</c:v>
                </c:pt>
                <c:pt idx="3">
                  <c:v>1</c:v>
                </c:pt>
                <c:pt idx="4">
                  <c:v>0</c:v>
                </c:pt>
                <c:pt idx="5">
                  <c:v>0</c:v>
                </c:pt>
                <c:pt idx="6">
                  <c:v>0</c:v>
                </c:pt>
                <c:pt idx="7">
                  <c:v>0</c:v>
                </c:pt>
                <c:pt idx="8">
                  <c:v>0</c:v>
                </c:pt>
                <c:pt idx="9">
                  <c:v>0</c:v>
                </c:pt>
                <c:pt idx="10">
                  <c:v>2</c:v>
                </c:pt>
                <c:pt idx="11">
                  <c:v>0</c:v>
                </c:pt>
                <c:pt idx="12">
                  <c:v>2</c:v>
                </c:pt>
              </c:numCache>
            </c:numRef>
          </c:val>
          <c:extLst xmlns:c16r2="http://schemas.microsoft.com/office/drawing/2015/06/chart">
            <c:ext xmlns:c16="http://schemas.microsoft.com/office/drawing/2014/chart" uri="{C3380CC4-5D6E-409C-BE32-E72D297353CC}">
              <c16:uniqueId val="{00000007-CA75-4CB5-B840-18C73A502214}"/>
            </c:ext>
          </c:extLst>
        </c:ser>
        <c:dLbls>
          <c:showLegendKey val="0"/>
          <c:showVal val="0"/>
          <c:showCatName val="0"/>
          <c:showSerName val="0"/>
          <c:showPercent val="0"/>
          <c:showBubbleSize val="0"/>
        </c:dLbls>
        <c:gapWidth val="150"/>
        <c:axId val="203416704"/>
        <c:axId val="203418624"/>
      </c:barChart>
      <c:catAx>
        <c:axId val="203416704"/>
        <c:scaling>
          <c:orientation val="minMax"/>
        </c:scaling>
        <c:delete val="0"/>
        <c:axPos val="b"/>
        <c:title>
          <c:tx>
            <c:rich>
              <a:bodyPr/>
              <a:lstStyle/>
              <a:p>
                <a:pPr>
                  <a:defRPr/>
                </a:pPr>
                <a:r>
                  <a:rPr lang="en-US"/>
                  <a:t>Drug</a:t>
                </a:r>
                <a:r>
                  <a:rPr lang="en-US" baseline="0"/>
                  <a:t> Identified</a:t>
                </a:r>
                <a:endParaRPr lang="en-US"/>
              </a:p>
            </c:rich>
          </c:tx>
          <c:layout/>
          <c:overlay val="0"/>
        </c:title>
        <c:numFmt formatCode="General" sourceLinked="0"/>
        <c:majorTickMark val="none"/>
        <c:minorTickMark val="none"/>
        <c:tickLblPos val="nextTo"/>
        <c:txPr>
          <a:bodyPr/>
          <a:lstStyle/>
          <a:p>
            <a:pPr>
              <a:defRPr sz="800"/>
            </a:pPr>
            <a:endParaRPr lang="en-US"/>
          </a:p>
        </c:txPr>
        <c:crossAx val="203418624"/>
        <c:crosses val="autoZero"/>
        <c:auto val="1"/>
        <c:lblAlgn val="ctr"/>
        <c:lblOffset val="100"/>
        <c:noMultiLvlLbl val="0"/>
      </c:catAx>
      <c:valAx>
        <c:axId val="203418624"/>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1367521367521368E-2"/>
              <c:y val="0.36242816518774035"/>
            </c:manualLayout>
          </c:layout>
          <c:overlay val="0"/>
        </c:title>
        <c:numFmt formatCode="General" sourceLinked="1"/>
        <c:majorTickMark val="out"/>
        <c:minorTickMark val="none"/>
        <c:tickLblPos val="nextTo"/>
        <c:txPr>
          <a:bodyPr/>
          <a:lstStyle/>
          <a:p>
            <a:pPr>
              <a:defRPr sz="900"/>
            </a:pPr>
            <a:endParaRPr lang="en-US"/>
          </a:p>
        </c:txPr>
        <c:crossAx val="203416704"/>
        <c:crosses val="autoZero"/>
        <c:crossBetween val="between"/>
      </c:valAx>
    </c:plotArea>
    <c:legend>
      <c:legendPos val="r"/>
      <c:layout>
        <c:manualLayout>
          <c:xMode val="edge"/>
          <c:yMode val="edge"/>
          <c:x val="0.90047294568948111"/>
          <c:y val="0.34126163656972974"/>
          <c:w val="9.9527054310518878E-2"/>
          <c:h val="0.32466329142249761"/>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2015, Age Distribution of Drug Deaths, </a:t>
            </a:r>
            <a:r>
              <a:rPr lang="en-US" sz="1400"/>
              <a:t>Sarasota</a:t>
            </a:r>
            <a:r>
              <a:rPr lang="en-US" sz="1400" baseline="0"/>
              <a:t> County</a:t>
            </a:r>
            <a:endParaRPr lang="en-US" sz="1400"/>
          </a:p>
        </c:rich>
      </c:tx>
      <c:layout/>
      <c:overlay val="0"/>
    </c:title>
    <c:autoTitleDeleted val="0"/>
    <c:plotArea>
      <c:layout>
        <c:manualLayout>
          <c:layoutTarget val="inner"/>
          <c:xMode val="edge"/>
          <c:yMode val="edge"/>
          <c:x val="0.1103963177623325"/>
          <c:y val="0.23976142637342746"/>
          <c:w val="0.86272196180756"/>
          <c:h val="0.55580342112408365"/>
        </c:manualLayout>
      </c:layout>
      <c:barChart>
        <c:barDir val="col"/>
        <c:grouping val="clustered"/>
        <c:varyColors val="0"/>
        <c:ser>
          <c:idx val="0"/>
          <c:order val="0"/>
          <c:invertIfNegative val="0"/>
          <c:cat>
            <c:strRef>
              <c:f>Sarasota!$N$490:$U$490</c:f>
              <c:strCache>
                <c:ptCount val="8"/>
                <c:pt idx="0">
                  <c:v>18 &amp; under</c:v>
                </c:pt>
                <c:pt idx="1">
                  <c:v>19-24</c:v>
                </c:pt>
                <c:pt idx="2">
                  <c:v>25-34</c:v>
                </c:pt>
                <c:pt idx="3">
                  <c:v>35-44</c:v>
                </c:pt>
                <c:pt idx="4">
                  <c:v>45-54</c:v>
                </c:pt>
                <c:pt idx="5">
                  <c:v>55-64</c:v>
                </c:pt>
                <c:pt idx="6">
                  <c:v>65-74</c:v>
                </c:pt>
                <c:pt idx="7">
                  <c:v>75 &amp; over</c:v>
                </c:pt>
              </c:strCache>
            </c:strRef>
          </c:cat>
          <c:val>
            <c:numRef>
              <c:f>Sarasota!$N$491:$U$491</c:f>
              <c:numCache>
                <c:formatCode>General</c:formatCode>
                <c:ptCount val="8"/>
                <c:pt idx="0">
                  <c:v>1</c:v>
                </c:pt>
                <c:pt idx="1">
                  <c:v>5</c:v>
                </c:pt>
                <c:pt idx="2">
                  <c:v>21</c:v>
                </c:pt>
                <c:pt idx="3">
                  <c:v>21</c:v>
                </c:pt>
                <c:pt idx="4">
                  <c:v>25</c:v>
                </c:pt>
                <c:pt idx="5">
                  <c:v>17</c:v>
                </c:pt>
                <c:pt idx="6">
                  <c:v>5</c:v>
                </c:pt>
                <c:pt idx="7">
                  <c:v>1</c:v>
                </c:pt>
              </c:numCache>
            </c:numRef>
          </c:val>
          <c:extLst xmlns:c16r2="http://schemas.microsoft.com/office/drawing/2015/06/chart">
            <c:ext xmlns:c16="http://schemas.microsoft.com/office/drawing/2014/chart" uri="{C3380CC4-5D6E-409C-BE32-E72D297353CC}">
              <c16:uniqueId val="{00000000-25CC-4B73-856D-A7606A39ECE5}"/>
            </c:ext>
          </c:extLst>
        </c:ser>
        <c:dLbls>
          <c:showLegendKey val="0"/>
          <c:showVal val="0"/>
          <c:showCatName val="0"/>
          <c:showSerName val="0"/>
          <c:showPercent val="0"/>
          <c:showBubbleSize val="0"/>
        </c:dLbls>
        <c:gapWidth val="150"/>
        <c:axId val="203432320"/>
        <c:axId val="203434240"/>
      </c:barChart>
      <c:catAx>
        <c:axId val="203432320"/>
        <c:scaling>
          <c:orientation val="minMax"/>
        </c:scaling>
        <c:delete val="0"/>
        <c:axPos val="b"/>
        <c:title>
          <c:tx>
            <c:rich>
              <a:bodyPr/>
              <a:lstStyle/>
              <a:p>
                <a:pPr>
                  <a:defRPr/>
                </a:pPr>
                <a:r>
                  <a:rPr lang="en-US"/>
                  <a:t>Age</a:t>
                </a:r>
                <a:r>
                  <a:rPr lang="en-US" baseline="0"/>
                  <a:t> Ranges</a:t>
                </a:r>
              </a:p>
            </c:rich>
          </c:tx>
          <c:layout>
            <c:manualLayout>
              <c:xMode val="edge"/>
              <c:yMode val="edge"/>
              <c:x val="0.43204312620746455"/>
              <c:y val="0.89776685372891929"/>
            </c:manualLayout>
          </c:layout>
          <c:overlay val="0"/>
        </c:title>
        <c:numFmt formatCode="General" sourceLinked="0"/>
        <c:majorTickMark val="none"/>
        <c:minorTickMark val="none"/>
        <c:tickLblPos val="nextTo"/>
        <c:txPr>
          <a:bodyPr/>
          <a:lstStyle/>
          <a:p>
            <a:pPr>
              <a:defRPr sz="900"/>
            </a:pPr>
            <a:endParaRPr lang="en-US"/>
          </a:p>
        </c:txPr>
        <c:crossAx val="203434240"/>
        <c:crosses val="autoZero"/>
        <c:auto val="1"/>
        <c:lblAlgn val="ctr"/>
        <c:lblOffset val="100"/>
        <c:noMultiLvlLbl val="0"/>
      </c:catAx>
      <c:valAx>
        <c:axId val="203434240"/>
        <c:scaling>
          <c:orientation val="minMax"/>
          <c:max val="25"/>
        </c:scaling>
        <c:delete val="0"/>
        <c:axPos val="l"/>
        <c:majorGridlines/>
        <c:title>
          <c:tx>
            <c:rich>
              <a:bodyPr/>
              <a:lstStyle/>
              <a:p>
                <a:pPr>
                  <a:defRPr/>
                </a:pPr>
                <a:r>
                  <a:rPr lang="en-US"/>
                  <a:t>Number</a:t>
                </a:r>
                <a:r>
                  <a:rPr lang="en-US" baseline="0"/>
                  <a:t> of Deaths</a:t>
                </a:r>
                <a:endParaRPr lang="en-US"/>
              </a:p>
            </c:rich>
          </c:tx>
          <c:layout>
            <c:manualLayout>
              <c:xMode val="edge"/>
              <c:yMode val="edge"/>
              <c:x val="1.7106549364613879E-2"/>
              <c:y val="0.33998999434462962"/>
            </c:manualLayout>
          </c:layout>
          <c:overlay val="0"/>
        </c:title>
        <c:numFmt formatCode="General" sourceLinked="1"/>
        <c:majorTickMark val="out"/>
        <c:minorTickMark val="none"/>
        <c:tickLblPos val="nextTo"/>
        <c:txPr>
          <a:bodyPr/>
          <a:lstStyle/>
          <a:p>
            <a:pPr>
              <a:defRPr sz="900"/>
            </a:pPr>
            <a:endParaRPr lang="en-US"/>
          </a:p>
        </c:txPr>
        <c:crossAx val="203432320"/>
        <c:crosses val="autoZero"/>
        <c:crossBetween val="between"/>
      </c:valAx>
    </c:plotArea>
    <c:plotVisOnly val="1"/>
    <c:dispBlanksAs val="gap"/>
    <c:showDLblsOverMax val="0"/>
  </c:chart>
  <c:externalData r:id="rId2">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2015, Specific Drugs Causing Death, </a:t>
            </a:r>
            <a:r>
              <a:rPr lang="en-US" sz="1600"/>
              <a:t>Sarasota</a:t>
            </a:r>
            <a:r>
              <a:rPr lang="en-US" sz="1600" baseline="0"/>
              <a:t> County</a:t>
            </a:r>
            <a:endParaRPr lang="en-US" sz="1600"/>
          </a:p>
        </c:rich>
      </c:tx>
      <c:layout/>
      <c:overlay val="0"/>
    </c:title>
    <c:autoTitleDeleted val="0"/>
    <c:plotArea>
      <c:layout>
        <c:manualLayout>
          <c:layoutTarget val="inner"/>
          <c:xMode val="edge"/>
          <c:yMode val="edge"/>
          <c:x val="9.6526011171680456E-2"/>
          <c:y val="0.14290525083615693"/>
          <c:w val="0.7574083047311394"/>
          <c:h val="0.59800610834060386"/>
        </c:manualLayout>
      </c:layout>
      <c:barChart>
        <c:barDir val="col"/>
        <c:grouping val="clustered"/>
        <c:varyColors val="0"/>
        <c:ser>
          <c:idx val="0"/>
          <c:order val="0"/>
          <c:tx>
            <c:strRef>
              <c:f>Sarasota!$N$495</c:f>
              <c:strCache>
                <c:ptCount val="1"/>
                <c:pt idx="0">
                  <c:v>18 &amp; under</c:v>
                </c:pt>
              </c:strCache>
            </c:strRef>
          </c:tx>
          <c:invertIfNegative val="0"/>
          <c:cat>
            <c:strRef>
              <c:f>Sarasota!$L$496:$L$515</c:f>
              <c:strCache>
                <c:ptCount val="20"/>
                <c:pt idx="0">
                  <c:v>Ethanol </c:v>
                </c:pt>
                <c:pt idx="1">
                  <c:v>Methamphetamine</c:v>
                </c:pt>
                <c:pt idx="2">
                  <c:v>Alprazolam</c:v>
                </c:pt>
                <c:pt idx="3">
                  <c:v>Diazepam</c:v>
                </c:pt>
                <c:pt idx="4">
                  <c:v>Benzodiazepines</c:v>
                </c:pt>
                <c:pt idx="5">
                  <c:v>Synthetic Cannabinoids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Sarasota!$N$496:$N$515</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1</c:v>
                </c:pt>
                <c:pt idx="13">
                  <c:v>0</c:v>
                </c:pt>
                <c:pt idx="14">
                  <c:v>0</c:v>
                </c:pt>
                <c:pt idx="15">
                  <c:v>0</c:v>
                </c:pt>
                <c:pt idx="16">
                  <c:v>0</c:v>
                </c:pt>
                <c:pt idx="17">
                  <c:v>0</c:v>
                </c:pt>
                <c:pt idx="18">
                  <c:v>0</c:v>
                </c:pt>
                <c:pt idx="19">
                  <c:v>1</c:v>
                </c:pt>
              </c:numCache>
            </c:numRef>
          </c:val>
          <c:extLst xmlns:c16r2="http://schemas.microsoft.com/office/drawing/2015/06/chart">
            <c:ext xmlns:c16="http://schemas.microsoft.com/office/drawing/2014/chart" uri="{C3380CC4-5D6E-409C-BE32-E72D297353CC}">
              <c16:uniqueId val="{00000000-55A1-46C8-92EA-F6C91F905403}"/>
            </c:ext>
          </c:extLst>
        </c:ser>
        <c:ser>
          <c:idx val="1"/>
          <c:order val="1"/>
          <c:tx>
            <c:strRef>
              <c:f>Sarasota!$O$495</c:f>
              <c:strCache>
                <c:ptCount val="1"/>
                <c:pt idx="0">
                  <c:v>19-24</c:v>
                </c:pt>
              </c:strCache>
            </c:strRef>
          </c:tx>
          <c:invertIfNegative val="0"/>
          <c:cat>
            <c:strRef>
              <c:f>Sarasota!$L$496:$L$515</c:f>
              <c:strCache>
                <c:ptCount val="20"/>
                <c:pt idx="0">
                  <c:v>Ethanol </c:v>
                </c:pt>
                <c:pt idx="1">
                  <c:v>Methamphetamine</c:v>
                </c:pt>
                <c:pt idx="2">
                  <c:v>Alprazolam</c:v>
                </c:pt>
                <c:pt idx="3">
                  <c:v>Diazepam</c:v>
                </c:pt>
                <c:pt idx="4">
                  <c:v>Benzodiazepines</c:v>
                </c:pt>
                <c:pt idx="5">
                  <c:v>Synthetic Cannabinoids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Sarasota!$O$496:$O$515</c:f>
              <c:numCache>
                <c:formatCode>General</c:formatCode>
                <c:ptCount val="20"/>
                <c:pt idx="0">
                  <c:v>2</c:v>
                </c:pt>
                <c:pt idx="1">
                  <c:v>0</c:v>
                </c:pt>
                <c:pt idx="2">
                  <c:v>3</c:v>
                </c:pt>
                <c:pt idx="3">
                  <c:v>0</c:v>
                </c:pt>
                <c:pt idx="4">
                  <c:v>3</c:v>
                </c:pt>
                <c:pt idx="5">
                  <c:v>0</c:v>
                </c:pt>
                <c:pt idx="6">
                  <c:v>0</c:v>
                </c:pt>
                <c:pt idx="7">
                  <c:v>0</c:v>
                </c:pt>
                <c:pt idx="8">
                  <c:v>0</c:v>
                </c:pt>
                <c:pt idx="9">
                  <c:v>1</c:v>
                </c:pt>
                <c:pt idx="10">
                  <c:v>0</c:v>
                </c:pt>
                <c:pt idx="11">
                  <c:v>0</c:v>
                </c:pt>
                <c:pt idx="12">
                  <c:v>1</c:v>
                </c:pt>
                <c:pt idx="13">
                  <c:v>2</c:v>
                </c:pt>
                <c:pt idx="14">
                  <c:v>0</c:v>
                </c:pt>
                <c:pt idx="15">
                  <c:v>0</c:v>
                </c:pt>
                <c:pt idx="16">
                  <c:v>2</c:v>
                </c:pt>
                <c:pt idx="17">
                  <c:v>0</c:v>
                </c:pt>
                <c:pt idx="18">
                  <c:v>0</c:v>
                </c:pt>
                <c:pt idx="19">
                  <c:v>4</c:v>
                </c:pt>
              </c:numCache>
            </c:numRef>
          </c:val>
          <c:extLst xmlns:c16r2="http://schemas.microsoft.com/office/drawing/2015/06/chart">
            <c:ext xmlns:c16="http://schemas.microsoft.com/office/drawing/2014/chart" uri="{C3380CC4-5D6E-409C-BE32-E72D297353CC}">
              <c16:uniqueId val="{00000001-55A1-46C8-92EA-F6C91F905403}"/>
            </c:ext>
          </c:extLst>
        </c:ser>
        <c:ser>
          <c:idx val="2"/>
          <c:order val="2"/>
          <c:tx>
            <c:strRef>
              <c:f>Sarasota!$P$495</c:f>
              <c:strCache>
                <c:ptCount val="1"/>
                <c:pt idx="0">
                  <c:v>25-34</c:v>
                </c:pt>
              </c:strCache>
            </c:strRef>
          </c:tx>
          <c:invertIfNegative val="0"/>
          <c:cat>
            <c:strRef>
              <c:f>Sarasota!$L$496:$L$515</c:f>
              <c:strCache>
                <c:ptCount val="20"/>
                <c:pt idx="0">
                  <c:v>Ethanol </c:v>
                </c:pt>
                <c:pt idx="1">
                  <c:v>Methamphetamine</c:v>
                </c:pt>
                <c:pt idx="2">
                  <c:v>Alprazolam</c:v>
                </c:pt>
                <c:pt idx="3">
                  <c:v>Diazepam</c:v>
                </c:pt>
                <c:pt idx="4">
                  <c:v>Benzodiazepines</c:v>
                </c:pt>
                <c:pt idx="5">
                  <c:v>Synthetic Cannabinoids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Sarasota!$P$496:$P$515</c:f>
              <c:numCache>
                <c:formatCode>General</c:formatCode>
                <c:ptCount val="20"/>
                <c:pt idx="0">
                  <c:v>6</c:v>
                </c:pt>
                <c:pt idx="1">
                  <c:v>1</c:v>
                </c:pt>
                <c:pt idx="2">
                  <c:v>7</c:v>
                </c:pt>
                <c:pt idx="3">
                  <c:v>0</c:v>
                </c:pt>
                <c:pt idx="4">
                  <c:v>8</c:v>
                </c:pt>
                <c:pt idx="5">
                  <c:v>0</c:v>
                </c:pt>
                <c:pt idx="6">
                  <c:v>0</c:v>
                </c:pt>
                <c:pt idx="7">
                  <c:v>8</c:v>
                </c:pt>
                <c:pt idx="8">
                  <c:v>0</c:v>
                </c:pt>
                <c:pt idx="9">
                  <c:v>11</c:v>
                </c:pt>
                <c:pt idx="10">
                  <c:v>3</c:v>
                </c:pt>
                <c:pt idx="11">
                  <c:v>1</c:v>
                </c:pt>
                <c:pt idx="12">
                  <c:v>3</c:v>
                </c:pt>
                <c:pt idx="13">
                  <c:v>10</c:v>
                </c:pt>
                <c:pt idx="14">
                  <c:v>0</c:v>
                </c:pt>
                <c:pt idx="15">
                  <c:v>0</c:v>
                </c:pt>
                <c:pt idx="16">
                  <c:v>6</c:v>
                </c:pt>
                <c:pt idx="17">
                  <c:v>1</c:v>
                </c:pt>
                <c:pt idx="18">
                  <c:v>0</c:v>
                </c:pt>
                <c:pt idx="19">
                  <c:v>20</c:v>
                </c:pt>
              </c:numCache>
            </c:numRef>
          </c:val>
          <c:extLst xmlns:c16r2="http://schemas.microsoft.com/office/drawing/2015/06/chart">
            <c:ext xmlns:c16="http://schemas.microsoft.com/office/drawing/2014/chart" uri="{C3380CC4-5D6E-409C-BE32-E72D297353CC}">
              <c16:uniqueId val="{00000002-55A1-46C8-92EA-F6C91F905403}"/>
            </c:ext>
          </c:extLst>
        </c:ser>
        <c:ser>
          <c:idx val="3"/>
          <c:order val="3"/>
          <c:tx>
            <c:strRef>
              <c:f>Sarasota!$Q$495</c:f>
              <c:strCache>
                <c:ptCount val="1"/>
                <c:pt idx="0">
                  <c:v>35-44</c:v>
                </c:pt>
              </c:strCache>
            </c:strRef>
          </c:tx>
          <c:invertIfNegative val="0"/>
          <c:cat>
            <c:strRef>
              <c:f>Sarasota!$L$496:$L$515</c:f>
              <c:strCache>
                <c:ptCount val="20"/>
                <c:pt idx="0">
                  <c:v>Ethanol </c:v>
                </c:pt>
                <c:pt idx="1">
                  <c:v>Methamphetamine</c:v>
                </c:pt>
                <c:pt idx="2">
                  <c:v>Alprazolam</c:v>
                </c:pt>
                <c:pt idx="3">
                  <c:v>Diazepam</c:v>
                </c:pt>
                <c:pt idx="4">
                  <c:v>Benzodiazepines</c:v>
                </c:pt>
                <c:pt idx="5">
                  <c:v>Synthetic Cannabinoids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Sarasota!$Q$496:$Q$515</c:f>
              <c:numCache>
                <c:formatCode>General</c:formatCode>
                <c:ptCount val="20"/>
                <c:pt idx="0">
                  <c:v>5</c:v>
                </c:pt>
                <c:pt idx="1">
                  <c:v>2</c:v>
                </c:pt>
                <c:pt idx="2">
                  <c:v>4</c:v>
                </c:pt>
                <c:pt idx="3">
                  <c:v>3</c:v>
                </c:pt>
                <c:pt idx="4">
                  <c:v>7</c:v>
                </c:pt>
                <c:pt idx="5">
                  <c:v>0</c:v>
                </c:pt>
                <c:pt idx="6">
                  <c:v>0</c:v>
                </c:pt>
                <c:pt idx="7">
                  <c:v>7</c:v>
                </c:pt>
                <c:pt idx="8">
                  <c:v>0</c:v>
                </c:pt>
                <c:pt idx="9">
                  <c:v>10</c:v>
                </c:pt>
                <c:pt idx="10">
                  <c:v>0</c:v>
                </c:pt>
                <c:pt idx="11">
                  <c:v>0</c:v>
                </c:pt>
                <c:pt idx="12">
                  <c:v>0</c:v>
                </c:pt>
                <c:pt idx="13">
                  <c:v>2</c:v>
                </c:pt>
                <c:pt idx="14">
                  <c:v>0</c:v>
                </c:pt>
                <c:pt idx="15">
                  <c:v>3</c:v>
                </c:pt>
                <c:pt idx="16">
                  <c:v>3</c:v>
                </c:pt>
                <c:pt idx="17">
                  <c:v>4</c:v>
                </c:pt>
                <c:pt idx="18">
                  <c:v>0</c:v>
                </c:pt>
                <c:pt idx="19">
                  <c:v>19</c:v>
                </c:pt>
              </c:numCache>
            </c:numRef>
          </c:val>
          <c:extLst xmlns:c16r2="http://schemas.microsoft.com/office/drawing/2015/06/chart">
            <c:ext xmlns:c16="http://schemas.microsoft.com/office/drawing/2014/chart" uri="{C3380CC4-5D6E-409C-BE32-E72D297353CC}">
              <c16:uniqueId val="{00000003-55A1-46C8-92EA-F6C91F905403}"/>
            </c:ext>
          </c:extLst>
        </c:ser>
        <c:ser>
          <c:idx val="4"/>
          <c:order val="4"/>
          <c:tx>
            <c:strRef>
              <c:f>Sarasota!$R$495</c:f>
              <c:strCache>
                <c:ptCount val="1"/>
                <c:pt idx="0">
                  <c:v>45-54</c:v>
                </c:pt>
              </c:strCache>
            </c:strRef>
          </c:tx>
          <c:invertIfNegative val="0"/>
          <c:cat>
            <c:strRef>
              <c:f>Sarasota!$L$496:$L$515</c:f>
              <c:strCache>
                <c:ptCount val="20"/>
                <c:pt idx="0">
                  <c:v>Ethanol </c:v>
                </c:pt>
                <c:pt idx="1">
                  <c:v>Methamphetamine</c:v>
                </c:pt>
                <c:pt idx="2">
                  <c:v>Alprazolam</c:v>
                </c:pt>
                <c:pt idx="3">
                  <c:v>Diazepam</c:v>
                </c:pt>
                <c:pt idx="4">
                  <c:v>Benzodiazepines</c:v>
                </c:pt>
                <c:pt idx="5">
                  <c:v>Synthetic Cannabinoids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Sarasota!$R$496:$R$515</c:f>
              <c:numCache>
                <c:formatCode>General</c:formatCode>
                <c:ptCount val="20"/>
                <c:pt idx="0">
                  <c:v>5</c:v>
                </c:pt>
                <c:pt idx="1">
                  <c:v>0</c:v>
                </c:pt>
                <c:pt idx="2">
                  <c:v>7</c:v>
                </c:pt>
                <c:pt idx="3">
                  <c:v>2</c:v>
                </c:pt>
                <c:pt idx="4">
                  <c:v>11</c:v>
                </c:pt>
                <c:pt idx="5">
                  <c:v>1</c:v>
                </c:pt>
                <c:pt idx="6">
                  <c:v>0</c:v>
                </c:pt>
                <c:pt idx="7">
                  <c:v>9</c:v>
                </c:pt>
                <c:pt idx="8">
                  <c:v>0</c:v>
                </c:pt>
                <c:pt idx="9">
                  <c:v>9</c:v>
                </c:pt>
                <c:pt idx="10">
                  <c:v>1</c:v>
                </c:pt>
                <c:pt idx="11">
                  <c:v>0</c:v>
                </c:pt>
                <c:pt idx="12">
                  <c:v>1</c:v>
                </c:pt>
                <c:pt idx="13">
                  <c:v>0</c:v>
                </c:pt>
                <c:pt idx="14">
                  <c:v>1</c:v>
                </c:pt>
                <c:pt idx="15">
                  <c:v>5</c:v>
                </c:pt>
                <c:pt idx="16">
                  <c:v>3</c:v>
                </c:pt>
                <c:pt idx="17">
                  <c:v>3</c:v>
                </c:pt>
                <c:pt idx="18">
                  <c:v>1</c:v>
                </c:pt>
                <c:pt idx="19">
                  <c:v>18</c:v>
                </c:pt>
              </c:numCache>
            </c:numRef>
          </c:val>
          <c:extLst xmlns:c16r2="http://schemas.microsoft.com/office/drawing/2015/06/chart">
            <c:ext xmlns:c16="http://schemas.microsoft.com/office/drawing/2014/chart" uri="{C3380CC4-5D6E-409C-BE32-E72D297353CC}">
              <c16:uniqueId val="{00000004-55A1-46C8-92EA-F6C91F905403}"/>
            </c:ext>
          </c:extLst>
        </c:ser>
        <c:ser>
          <c:idx val="5"/>
          <c:order val="5"/>
          <c:tx>
            <c:strRef>
              <c:f>Sarasota!$S$495</c:f>
              <c:strCache>
                <c:ptCount val="1"/>
                <c:pt idx="0">
                  <c:v>55-64</c:v>
                </c:pt>
              </c:strCache>
            </c:strRef>
          </c:tx>
          <c:invertIfNegative val="0"/>
          <c:cat>
            <c:strRef>
              <c:f>Sarasota!$L$496:$L$515</c:f>
              <c:strCache>
                <c:ptCount val="20"/>
                <c:pt idx="0">
                  <c:v>Ethanol </c:v>
                </c:pt>
                <c:pt idx="1">
                  <c:v>Methamphetamine</c:v>
                </c:pt>
                <c:pt idx="2">
                  <c:v>Alprazolam</c:v>
                </c:pt>
                <c:pt idx="3">
                  <c:v>Diazepam</c:v>
                </c:pt>
                <c:pt idx="4">
                  <c:v>Benzodiazepines</c:v>
                </c:pt>
                <c:pt idx="5">
                  <c:v>Synthetic Cannabinoids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Sarasota!$S$496:$S$515</c:f>
              <c:numCache>
                <c:formatCode>General</c:formatCode>
                <c:ptCount val="20"/>
                <c:pt idx="0">
                  <c:v>4</c:v>
                </c:pt>
                <c:pt idx="1">
                  <c:v>1</c:v>
                </c:pt>
                <c:pt idx="2">
                  <c:v>3</c:v>
                </c:pt>
                <c:pt idx="3">
                  <c:v>2</c:v>
                </c:pt>
                <c:pt idx="4">
                  <c:v>7</c:v>
                </c:pt>
                <c:pt idx="5">
                  <c:v>0</c:v>
                </c:pt>
                <c:pt idx="6">
                  <c:v>1</c:v>
                </c:pt>
                <c:pt idx="7">
                  <c:v>3</c:v>
                </c:pt>
                <c:pt idx="8">
                  <c:v>0</c:v>
                </c:pt>
                <c:pt idx="9">
                  <c:v>7</c:v>
                </c:pt>
                <c:pt idx="10">
                  <c:v>0</c:v>
                </c:pt>
                <c:pt idx="11">
                  <c:v>0</c:v>
                </c:pt>
                <c:pt idx="12">
                  <c:v>0</c:v>
                </c:pt>
                <c:pt idx="13">
                  <c:v>3</c:v>
                </c:pt>
                <c:pt idx="14">
                  <c:v>2</c:v>
                </c:pt>
                <c:pt idx="15">
                  <c:v>5</c:v>
                </c:pt>
                <c:pt idx="16">
                  <c:v>2</c:v>
                </c:pt>
                <c:pt idx="17">
                  <c:v>6</c:v>
                </c:pt>
                <c:pt idx="18">
                  <c:v>0</c:v>
                </c:pt>
                <c:pt idx="19">
                  <c:v>16</c:v>
                </c:pt>
              </c:numCache>
            </c:numRef>
          </c:val>
          <c:extLst xmlns:c16r2="http://schemas.microsoft.com/office/drawing/2015/06/chart">
            <c:ext xmlns:c16="http://schemas.microsoft.com/office/drawing/2014/chart" uri="{C3380CC4-5D6E-409C-BE32-E72D297353CC}">
              <c16:uniqueId val="{00000005-55A1-46C8-92EA-F6C91F905403}"/>
            </c:ext>
          </c:extLst>
        </c:ser>
        <c:ser>
          <c:idx val="6"/>
          <c:order val="6"/>
          <c:tx>
            <c:strRef>
              <c:f>Sarasota!$T$495</c:f>
              <c:strCache>
                <c:ptCount val="1"/>
                <c:pt idx="0">
                  <c:v>65-74</c:v>
                </c:pt>
              </c:strCache>
            </c:strRef>
          </c:tx>
          <c:invertIfNegative val="0"/>
          <c:cat>
            <c:strRef>
              <c:f>Sarasota!$L$496:$L$515</c:f>
              <c:strCache>
                <c:ptCount val="20"/>
                <c:pt idx="0">
                  <c:v>Ethanol </c:v>
                </c:pt>
                <c:pt idx="1">
                  <c:v>Methamphetamine</c:v>
                </c:pt>
                <c:pt idx="2">
                  <c:v>Alprazolam</c:v>
                </c:pt>
                <c:pt idx="3">
                  <c:v>Diazepam</c:v>
                </c:pt>
                <c:pt idx="4">
                  <c:v>Benzodiazepines</c:v>
                </c:pt>
                <c:pt idx="5">
                  <c:v>Synthetic Cannabinoids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Sarasota!$T$496:$T$515</c:f>
              <c:numCache>
                <c:formatCode>General</c:formatCode>
                <c:ptCount val="20"/>
                <c:pt idx="0">
                  <c:v>1</c:v>
                </c:pt>
                <c:pt idx="1">
                  <c:v>0</c:v>
                </c:pt>
                <c:pt idx="2">
                  <c:v>2</c:v>
                </c:pt>
                <c:pt idx="3">
                  <c:v>0</c:v>
                </c:pt>
                <c:pt idx="4">
                  <c:v>2</c:v>
                </c:pt>
                <c:pt idx="5">
                  <c:v>0</c:v>
                </c:pt>
                <c:pt idx="6">
                  <c:v>0</c:v>
                </c:pt>
                <c:pt idx="7">
                  <c:v>1</c:v>
                </c:pt>
                <c:pt idx="8">
                  <c:v>1</c:v>
                </c:pt>
                <c:pt idx="9">
                  <c:v>0</c:v>
                </c:pt>
                <c:pt idx="10">
                  <c:v>0</c:v>
                </c:pt>
                <c:pt idx="11">
                  <c:v>0</c:v>
                </c:pt>
                <c:pt idx="12">
                  <c:v>0</c:v>
                </c:pt>
                <c:pt idx="13">
                  <c:v>0</c:v>
                </c:pt>
                <c:pt idx="14">
                  <c:v>1</c:v>
                </c:pt>
                <c:pt idx="15">
                  <c:v>0</c:v>
                </c:pt>
                <c:pt idx="16">
                  <c:v>0</c:v>
                </c:pt>
                <c:pt idx="17">
                  <c:v>1</c:v>
                </c:pt>
                <c:pt idx="18">
                  <c:v>0</c:v>
                </c:pt>
                <c:pt idx="19">
                  <c:v>3</c:v>
                </c:pt>
              </c:numCache>
            </c:numRef>
          </c:val>
          <c:extLst xmlns:c16r2="http://schemas.microsoft.com/office/drawing/2015/06/chart">
            <c:ext xmlns:c16="http://schemas.microsoft.com/office/drawing/2014/chart" uri="{C3380CC4-5D6E-409C-BE32-E72D297353CC}">
              <c16:uniqueId val="{00000006-55A1-46C8-92EA-F6C91F905403}"/>
            </c:ext>
          </c:extLst>
        </c:ser>
        <c:ser>
          <c:idx val="7"/>
          <c:order val="7"/>
          <c:tx>
            <c:strRef>
              <c:f>Sarasota!$U$495</c:f>
              <c:strCache>
                <c:ptCount val="1"/>
                <c:pt idx="0">
                  <c:v>75 &amp; over</c:v>
                </c:pt>
              </c:strCache>
            </c:strRef>
          </c:tx>
          <c:invertIfNegative val="0"/>
          <c:cat>
            <c:strRef>
              <c:f>Sarasota!$L$496:$L$515</c:f>
              <c:strCache>
                <c:ptCount val="20"/>
                <c:pt idx="0">
                  <c:v>Ethanol </c:v>
                </c:pt>
                <c:pt idx="1">
                  <c:v>Methamphetamine</c:v>
                </c:pt>
                <c:pt idx="2">
                  <c:v>Alprazolam</c:v>
                </c:pt>
                <c:pt idx="3">
                  <c:v>Diazepam</c:v>
                </c:pt>
                <c:pt idx="4">
                  <c:v>Benzodiazepines</c:v>
                </c:pt>
                <c:pt idx="5">
                  <c:v>Synthetic Cannabinoids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Sarasota!$U$496:$U$515</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1</c:v>
                </c:pt>
                <c:pt idx="19">
                  <c:v>1</c:v>
                </c:pt>
              </c:numCache>
            </c:numRef>
          </c:val>
          <c:extLst xmlns:c16r2="http://schemas.microsoft.com/office/drawing/2015/06/chart">
            <c:ext xmlns:c16="http://schemas.microsoft.com/office/drawing/2014/chart" uri="{C3380CC4-5D6E-409C-BE32-E72D297353CC}">
              <c16:uniqueId val="{00000007-55A1-46C8-92EA-F6C91F905403}"/>
            </c:ext>
          </c:extLst>
        </c:ser>
        <c:dLbls>
          <c:showLegendKey val="0"/>
          <c:showVal val="0"/>
          <c:showCatName val="0"/>
          <c:showSerName val="0"/>
          <c:showPercent val="0"/>
          <c:showBubbleSize val="0"/>
        </c:dLbls>
        <c:gapWidth val="150"/>
        <c:axId val="203459584"/>
        <c:axId val="203461760"/>
      </c:barChart>
      <c:catAx>
        <c:axId val="203459584"/>
        <c:scaling>
          <c:orientation val="minMax"/>
        </c:scaling>
        <c:delete val="0"/>
        <c:axPos val="b"/>
        <c:title>
          <c:tx>
            <c:rich>
              <a:bodyPr/>
              <a:lstStyle/>
              <a:p>
                <a:pPr>
                  <a:defRPr/>
                </a:pPr>
                <a:r>
                  <a:rPr lang="en-US"/>
                  <a:t>Drug</a:t>
                </a:r>
                <a:r>
                  <a:rPr lang="en-US" baseline="0"/>
                  <a:t> Identified</a:t>
                </a:r>
                <a:endParaRPr lang="en-US"/>
              </a:p>
            </c:rich>
          </c:tx>
          <c:layout/>
          <c:overlay val="0"/>
        </c:title>
        <c:numFmt formatCode="General" sourceLinked="0"/>
        <c:majorTickMark val="none"/>
        <c:minorTickMark val="none"/>
        <c:tickLblPos val="nextTo"/>
        <c:txPr>
          <a:bodyPr/>
          <a:lstStyle/>
          <a:p>
            <a:pPr>
              <a:defRPr sz="800"/>
            </a:pPr>
            <a:endParaRPr lang="en-US"/>
          </a:p>
        </c:txPr>
        <c:crossAx val="203461760"/>
        <c:crosses val="autoZero"/>
        <c:auto val="1"/>
        <c:lblAlgn val="ctr"/>
        <c:lblOffset val="100"/>
        <c:noMultiLvlLbl val="0"/>
      </c:catAx>
      <c:valAx>
        <c:axId val="203461760"/>
        <c:scaling>
          <c:orientation val="minMax"/>
          <c:max val="20"/>
        </c:scaling>
        <c:delete val="0"/>
        <c:axPos val="l"/>
        <c:majorGridlines/>
        <c:title>
          <c:tx>
            <c:rich>
              <a:bodyPr/>
              <a:lstStyle/>
              <a:p>
                <a:pPr>
                  <a:defRPr/>
                </a:pPr>
                <a:r>
                  <a:rPr lang="en-US"/>
                  <a:t>Number</a:t>
                </a:r>
                <a:r>
                  <a:rPr lang="en-US" baseline="0"/>
                  <a:t> of Deaths</a:t>
                </a:r>
                <a:endParaRPr lang="en-US"/>
              </a:p>
            </c:rich>
          </c:tx>
          <c:layout>
            <c:manualLayout>
              <c:xMode val="edge"/>
              <c:yMode val="edge"/>
              <c:x val="1.7094017094017096E-2"/>
              <c:y val="0.3529459039503296"/>
            </c:manualLayout>
          </c:layout>
          <c:overlay val="0"/>
        </c:title>
        <c:numFmt formatCode="General" sourceLinked="1"/>
        <c:majorTickMark val="out"/>
        <c:minorTickMark val="none"/>
        <c:tickLblPos val="nextTo"/>
        <c:txPr>
          <a:bodyPr/>
          <a:lstStyle/>
          <a:p>
            <a:pPr>
              <a:defRPr sz="900"/>
            </a:pPr>
            <a:endParaRPr lang="en-US"/>
          </a:p>
        </c:txPr>
        <c:crossAx val="203459584"/>
        <c:crosses val="autoZero"/>
        <c:crossBetween val="between"/>
      </c:valAx>
    </c:plotArea>
    <c:legend>
      <c:legendPos val="r"/>
      <c:layout>
        <c:manualLayout>
          <c:xMode val="edge"/>
          <c:yMode val="edge"/>
          <c:x val="0.88578201763241138"/>
          <c:y val="0.294142550363023"/>
          <c:w val="0.10278215223097113"/>
          <c:h val="0.32100560856466398"/>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2016, Age Distribution of Drug Deaths, </a:t>
            </a:r>
            <a:r>
              <a:rPr lang="en-US" sz="1400"/>
              <a:t>Sarasota</a:t>
            </a:r>
            <a:r>
              <a:rPr lang="en-US" sz="1400" baseline="0"/>
              <a:t> County</a:t>
            </a:r>
            <a:endParaRPr lang="en-US" sz="1400"/>
          </a:p>
        </c:rich>
      </c:tx>
      <c:layout>
        <c:manualLayout>
          <c:xMode val="edge"/>
          <c:yMode val="edge"/>
          <c:x val="0.15843760509317781"/>
          <c:y val="2.6041666666666668E-2"/>
        </c:manualLayout>
      </c:layout>
      <c:overlay val="0"/>
    </c:title>
    <c:autoTitleDeleted val="0"/>
    <c:plotArea>
      <c:layout>
        <c:manualLayout>
          <c:layoutTarget val="inner"/>
          <c:xMode val="edge"/>
          <c:yMode val="edge"/>
          <c:x val="0.12547901209318532"/>
          <c:y val="0.22612736925799584"/>
          <c:w val="0.82882594221176897"/>
          <c:h val="0.58114989697949004"/>
        </c:manualLayout>
      </c:layout>
      <c:barChart>
        <c:barDir val="col"/>
        <c:grouping val="clustered"/>
        <c:varyColors val="0"/>
        <c:ser>
          <c:idx val="0"/>
          <c:order val="0"/>
          <c:invertIfNegative val="0"/>
          <c:cat>
            <c:strRef>
              <c:f>Sarasota!$N$438:$U$438</c:f>
              <c:strCache>
                <c:ptCount val="8"/>
                <c:pt idx="0">
                  <c:v>18 &amp; under</c:v>
                </c:pt>
                <c:pt idx="1">
                  <c:v>19-24</c:v>
                </c:pt>
                <c:pt idx="2">
                  <c:v>25-34</c:v>
                </c:pt>
                <c:pt idx="3">
                  <c:v>35-44</c:v>
                </c:pt>
                <c:pt idx="4">
                  <c:v>45-54</c:v>
                </c:pt>
                <c:pt idx="5">
                  <c:v>55-64</c:v>
                </c:pt>
                <c:pt idx="6">
                  <c:v>65-74</c:v>
                </c:pt>
                <c:pt idx="7">
                  <c:v>75 &amp; over</c:v>
                </c:pt>
              </c:strCache>
            </c:strRef>
          </c:cat>
          <c:val>
            <c:numRef>
              <c:f>Sarasota!$N$439:$U$439</c:f>
              <c:numCache>
                <c:formatCode>General</c:formatCode>
                <c:ptCount val="8"/>
                <c:pt idx="0">
                  <c:v>0</c:v>
                </c:pt>
                <c:pt idx="1">
                  <c:v>7</c:v>
                </c:pt>
                <c:pt idx="2">
                  <c:v>19</c:v>
                </c:pt>
                <c:pt idx="3">
                  <c:v>21</c:v>
                </c:pt>
                <c:pt idx="4">
                  <c:v>16</c:v>
                </c:pt>
                <c:pt idx="5">
                  <c:v>17</c:v>
                </c:pt>
                <c:pt idx="6">
                  <c:v>5</c:v>
                </c:pt>
                <c:pt idx="7">
                  <c:v>3</c:v>
                </c:pt>
              </c:numCache>
            </c:numRef>
          </c:val>
        </c:ser>
        <c:dLbls>
          <c:showLegendKey val="0"/>
          <c:showVal val="0"/>
          <c:showCatName val="0"/>
          <c:showSerName val="0"/>
          <c:showPercent val="0"/>
          <c:showBubbleSize val="0"/>
        </c:dLbls>
        <c:gapWidth val="150"/>
        <c:axId val="203486720"/>
        <c:axId val="203488640"/>
      </c:barChart>
      <c:catAx>
        <c:axId val="203486720"/>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5476682838887561"/>
              <c:y val="0.89928368328958885"/>
            </c:manualLayout>
          </c:layout>
          <c:overlay val="0"/>
        </c:title>
        <c:majorTickMark val="none"/>
        <c:minorTickMark val="none"/>
        <c:tickLblPos val="nextTo"/>
        <c:txPr>
          <a:bodyPr/>
          <a:lstStyle/>
          <a:p>
            <a:pPr>
              <a:defRPr sz="900"/>
            </a:pPr>
            <a:endParaRPr lang="en-US"/>
          </a:p>
        </c:txPr>
        <c:crossAx val="203488640"/>
        <c:crosses val="autoZero"/>
        <c:auto val="1"/>
        <c:lblAlgn val="ctr"/>
        <c:lblOffset val="100"/>
        <c:noMultiLvlLbl val="0"/>
      </c:catAx>
      <c:valAx>
        <c:axId val="203488640"/>
        <c:scaling>
          <c:orientation val="minMax"/>
          <c:max val="22"/>
        </c:scaling>
        <c:delete val="0"/>
        <c:axPos val="l"/>
        <c:majorGridlines/>
        <c:title>
          <c:tx>
            <c:rich>
              <a:bodyPr/>
              <a:lstStyle/>
              <a:p>
                <a:pPr>
                  <a:defRPr/>
                </a:pPr>
                <a:r>
                  <a:rPr lang="en-US"/>
                  <a:t>Number</a:t>
                </a:r>
                <a:r>
                  <a:rPr lang="en-US" baseline="0"/>
                  <a:t> of Deaths</a:t>
                </a:r>
                <a:endParaRPr lang="en-US"/>
              </a:p>
            </c:rich>
          </c:tx>
          <c:layout>
            <c:manualLayout>
              <c:xMode val="edge"/>
              <c:yMode val="edge"/>
              <c:x val="2.886002886002886E-2"/>
              <c:y val="0.33179612314085738"/>
            </c:manualLayout>
          </c:layout>
          <c:overlay val="0"/>
        </c:title>
        <c:numFmt formatCode="General" sourceLinked="1"/>
        <c:majorTickMark val="out"/>
        <c:minorTickMark val="none"/>
        <c:tickLblPos val="nextTo"/>
        <c:txPr>
          <a:bodyPr/>
          <a:lstStyle/>
          <a:p>
            <a:pPr>
              <a:defRPr sz="900"/>
            </a:pPr>
            <a:endParaRPr lang="en-US"/>
          </a:p>
        </c:txPr>
        <c:crossAx val="203486720"/>
        <c:crosses val="autoZero"/>
        <c:crossBetween val="between"/>
        <c:majorUnit val="2"/>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2005, Specific Drugs Causing Death, District 12</a:t>
            </a:r>
            <a:endParaRPr lang="en-US" sz="1400"/>
          </a:p>
        </c:rich>
      </c:tx>
      <c:layout>
        <c:manualLayout>
          <c:xMode val="edge"/>
          <c:yMode val="edge"/>
          <c:x val="0.14374998373137199"/>
          <c:y val="1.85830429732869E-2"/>
        </c:manualLayout>
      </c:layout>
      <c:overlay val="0"/>
    </c:title>
    <c:autoTitleDeleted val="0"/>
    <c:plotArea>
      <c:layout>
        <c:manualLayout>
          <c:layoutTarget val="inner"/>
          <c:xMode val="edge"/>
          <c:yMode val="edge"/>
          <c:x val="7.9330108246273096E-2"/>
          <c:y val="0.12197659046562399"/>
          <c:w val="0.76384094145094605"/>
          <c:h val="0.58076896539352096"/>
        </c:manualLayout>
      </c:layout>
      <c:barChart>
        <c:barDir val="col"/>
        <c:grouping val="clustered"/>
        <c:varyColors val="0"/>
        <c:ser>
          <c:idx val="0"/>
          <c:order val="0"/>
          <c:tx>
            <c:strRef>
              <c:f>'District 12 by drug'!$K$474</c:f>
              <c:strCache>
                <c:ptCount val="1"/>
                <c:pt idx="0">
                  <c:v>18 &amp; under</c:v>
                </c:pt>
              </c:strCache>
            </c:strRef>
          </c:tx>
          <c:invertIfNegative val="0"/>
          <c:cat>
            <c:strRef>
              <c:f>'District 12 by drug'!$F$475:$F$490</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drug'!$K$475:$K$490</c:f>
              <c:numCache>
                <c:formatCode>General</c:formatCode>
                <c:ptCount val="16"/>
                <c:pt idx="0">
                  <c:v>0</c:v>
                </c:pt>
                <c:pt idx="1">
                  <c:v>0</c:v>
                </c:pt>
                <c:pt idx="2">
                  <c:v>0</c:v>
                </c:pt>
                <c:pt idx="3">
                  <c:v>0</c:v>
                </c:pt>
                <c:pt idx="4">
                  <c:v>0</c:v>
                </c:pt>
                <c:pt idx="5">
                  <c:v>0</c:v>
                </c:pt>
                <c:pt idx="6">
                  <c:v>0</c:v>
                </c:pt>
                <c:pt idx="7">
                  <c:v>0</c:v>
                </c:pt>
                <c:pt idx="8">
                  <c:v>1</c:v>
                </c:pt>
                <c:pt idx="9">
                  <c:v>0</c:v>
                </c:pt>
                <c:pt idx="10">
                  <c:v>0</c:v>
                </c:pt>
                <c:pt idx="11">
                  <c:v>2</c:v>
                </c:pt>
                <c:pt idx="12">
                  <c:v>0</c:v>
                </c:pt>
                <c:pt idx="13">
                  <c:v>1</c:v>
                </c:pt>
                <c:pt idx="14">
                  <c:v>0</c:v>
                </c:pt>
                <c:pt idx="15">
                  <c:v>5</c:v>
                </c:pt>
              </c:numCache>
            </c:numRef>
          </c:val>
        </c:ser>
        <c:ser>
          <c:idx val="1"/>
          <c:order val="1"/>
          <c:tx>
            <c:strRef>
              <c:f>'District 12 by drug'!$L$474</c:f>
              <c:strCache>
                <c:ptCount val="1"/>
                <c:pt idx="0">
                  <c:v>19-24</c:v>
                </c:pt>
              </c:strCache>
            </c:strRef>
          </c:tx>
          <c:invertIfNegative val="0"/>
          <c:cat>
            <c:strRef>
              <c:f>'District 12 by drug'!$F$475:$F$490</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drug'!$L$475:$L$490</c:f>
              <c:numCache>
                <c:formatCode>General</c:formatCode>
                <c:ptCount val="16"/>
                <c:pt idx="0">
                  <c:v>1</c:v>
                </c:pt>
                <c:pt idx="1">
                  <c:v>1</c:v>
                </c:pt>
                <c:pt idx="2">
                  <c:v>1</c:v>
                </c:pt>
                <c:pt idx="3">
                  <c:v>9</c:v>
                </c:pt>
                <c:pt idx="4">
                  <c:v>1</c:v>
                </c:pt>
                <c:pt idx="5">
                  <c:v>9</c:v>
                </c:pt>
                <c:pt idx="6">
                  <c:v>0</c:v>
                </c:pt>
                <c:pt idx="7">
                  <c:v>10</c:v>
                </c:pt>
                <c:pt idx="8">
                  <c:v>0</c:v>
                </c:pt>
                <c:pt idx="9">
                  <c:v>2</c:v>
                </c:pt>
                <c:pt idx="10">
                  <c:v>2</c:v>
                </c:pt>
                <c:pt idx="11">
                  <c:v>11</c:v>
                </c:pt>
                <c:pt idx="12">
                  <c:v>0</c:v>
                </c:pt>
                <c:pt idx="13">
                  <c:v>8</c:v>
                </c:pt>
                <c:pt idx="14">
                  <c:v>0</c:v>
                </c:pt>
                <c:pt idx="15">
                  <c:v>16</c:v>
                </c:pt>
              </c:numCache>
            </c:numRef>
          </c:val>
        </c:ser>
        <c:ser>
          <c:idx val="2"/>
          <c:order val="2"/>
          <c:tx>
            <c:strRef>
              <c:f>'District 12 by drug'!$M$474</c:f>
              <c:strCache>
                <c:ptCount val="1"/>
                <c:pt idx="0">
                  <c:v>25-34</c:v>
                </c:pt>
              </c:strCache>
            </c:strRef>
          </c:tx>
          <c:invertIfNegative val="0"/>
          <c:cat>
            <c:strRef>
              <c:f>'District 12 by drug'!$F$475:$F$490</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drug'!$M$475:$M$490</c:f>
              <c:numCache>
                <c:formatCode>General</c:formatCode>
                <c:ptCount val="16"/>
                <c:pt idx="0">
                  <c:v>4</c:v>
                </c:pt>
                <c:pt idx="1">
                  <c:v>0</c:v>
                </c:pt>
                <c:pt idx="2">
                  <c:v>0</c:v>
                </c:pt>
                <c:pt idx="3">
                  <c:v>9</c:v>
                </c:pt>
                <c:pt idx="4">
                  <c:v>4</c:v>
                </c:pt>
                <c:pt idx="5">
                  <c:v>13</c:v>
                </c:pt>
                <c:pt idx="6">
                  <c:v>2</c:v>
                </c:pt>
                <c:pt idx="7">
                  <c:v>8</c:v>
                </c:pt>
                <c:pt idx="8">
                  <c:v>1</c:v>
                </c:pt>
                <c:pt idx="9">
                  <c:v>3</c:v>
                </c:pt>
                <c:pt idx="10">
                  <c:v>5</c:v>
                </c:pt>
                <c:pt idx="11">
                  <c:v>5</c:v>
                </c:pt>
                <c:pt idx="12">
                  <c:v>2</c:v>
                </c:pt>
                <c:pt idx="13">
                  <c:v>9</c:v>
                </c:pt>
                <c:pt idx="14">
                  <c:v>1</c:v>
                </c:pt>
                <c:pt idx="15">
                  <c:v>20</c:v>
                </c:pt>
              </c:numCache>
            </c:numRef>
          </c:val>
        </c:ser>
        <c:ser>
          <c:idx val="3"/>
          <c:order val="3"/>
          <c:tx>
            <c:strRef>
              <c:f>'District 12 by drug'!$N$474</c:f>
              <c:strCache>
                <c:ptCount val="1"/>
                <c:pt idx="0">
                  <c:v>35-44</c:v>
                </c:pt>
              </c:strCache>
            </c:strRef>
          </c:tx>
          <c:invertIfNegative val="0"/>
          <c:cat>
            <c:strRef>
              <c:f>'District 12 by drug'!$F$475:$F$490</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drug'!$N$475:$N$490</c:f>
              <c:numCache>
                <c:formatCode>General</c:formatCode>
                <c:ptCount val="16"/>
                <c:pt idx="0">
                  <c:v>11</c:v>
                </c:pt>
                <c:pt idx="1">
                  <c:v>0</c:v>
                </c:pt>
                <c:pt idx="2">
                  <c:v>0</c:v>
                </c:pt>
                <c:pt idx="3">
                  <c:v>8</c:v>
                </c:pt>
                <c:pt idx="4">
                  <c:v>7</c:v>
                </c:pt>
                <c:pt idx="5">
                  <c:v>15</c:v>
                </c:pt>
                <c:pt idx="6">
                  <c:v>5</c:v>
                </c:pt>
                <c:pt idx="7">
                  <c:v>17</c:v>
                </c:pt>
                <c:pt idx="8">
                  <c:v>3</c:v>
                </c:pt>
                <c:pt idx="9">
                  <c:v>2</c:v>
                </c:pt>
                <c:pt idx="10">
                  <c:v>6</c:v>
                </c:pt>
                <c:pt idx="11">
                  <c:v>12</c:v>
                </c:pt>
                <c:pt idx="12">
                  <c:v>7</c:v>
                </c:pt>
                <c:pt idx="13">
                  <c:v>4</c:v>
                </c:pt>
                <c:pt idx="14">
                  <c:v>1</c:v>
                </c:pt>
                <c:pt idx="15">
                  <c:v>28</c:v>
                </c:pt>
              </c:numCache>
            </c:numRef>
          </c:val>
        </c:ser>
        <c:ser>
          <c:idx val="4"/>
          <c:order val="4"/>
          <c:tx>
            <c:strRef>
              <c:f>'District 12 by drug'!$O$474</c:f>
              <c:strCache>
                <c:ptCount val="1"/>
                <c:pt idx="0">
                  <c:v>45-54</c:v>
                </c:pt>
              </c:strCache>
            </c:strRef>
          </c:tx>
          <c:invertIfNegative val="0"/>
          <c:cat>
            <c:strRef>
              <c:f>'District 12 by drug'!$F$475:$F$490</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drug'!$O$475:$O$490</c:f>
              <c:numCache>
                <c:formatCode>General</c:formatCode>
                <c:ptCount val="16"/>
                <c:pt idx="0">
                  <c:v>8</c:v>
                </c:pt>
                <c:pt idx="1">
                  <c:v>0</c:v>
                </c:pt>
                <c:pt idx="2">
                  <c:v>0</c:v>
                </c:pt>
                <c:pt idx="3">
                  <c:v>10</c:v>
                </c:pt>
                <c:pt idx="4">
                  <c:v>4</c:v>
                </c:pt>
                <c:pt idx="5">
                  <c:v>13</c:v>
                </c:pt>
                <c:pt idx="6">
                  <c:v>0</c:v>
                </c:pt>
                <c:pt idx="7">
                  <c:v>10</c:v>
                </c:pt>
                <c:pt idx="8">
                  <c:v>2</c:v>
                </c:pt>
                <c:pt idx="9">
                  <c:v>1</c:v>
                </c:pt>
                <c:pt idx="10">
                  <c:v>5</c:v>
                </c:pt>
                <c:pt idx="11">
                  <c:v>10</c:v>
                </c:pt>
                <c:pt idx="12">
                  <c:v>4</c:v>
                </c:pt>
                <c:pt idx="13">
                  <c:v>6</c:v>
                </c:pt>
                <c:pt idx="14">
                  <c:v>0</c:v>
                </c:pt>
                <c:pt idx="15">
                  <c:v>26</c:v>
                </c:pt>
              </c:numCache>
            </c:numRef>
          </c:val>
        </c:ser>
        <c:ser>
          <c:idx val="5"/>
          <c:order val="5"/>
          <c:tx>
            <c:strRef>
              <c:f>'District 12 by drug'!$P$474</c:f>
              <c:strCache>
                <c:ptCount val="1"/>
                <c:pt idx="0">
                  <c:v>55-64</c:v>
                </c:pt>
              </c:strCache>
            </c:strRef>
          </c:tx>
          <c:invertIfNegative val="0"/>
          <c:cat>
            <c:strRef>
              <c:f>'District 12 by drug'!$F$475:$F$490</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drug'!$P$475:$P$490</c:f>
              <c:numCache>
                <c:formatCode>General</c:formatCode>
                <c:ptCount val="16"/>
                <c:pt idx="0">
                  <c:v>3</c:v>
                </c:pt>
                <c:pt idx="1">
                  <c:v>0</c:v>
                </c:pt>
                <c:pt idx="2">
                  <c:v>0</c:v>
                </c:pt>
                <c:pt idx="3">
                  <c:v>1</c:v>
                </c:pt>
                <c:pt idx="4">
                  <c:v>1</c:v>
                </c:pt>
                <c:pt idx="5">
                  <c:v>4</c:v>
                </c:pt>
                <c:pt idx="6">
                  <c:v>1</c:v>
                </c:pt>
                <c:pt idx="7">
                  <c:v>3</c:v>
                </c:pt>
                <c:pt idx="8">
                  <c:v>1</c:v>
                </c:pt>
                <c:pt idx="9">
                  <c:v>0</c:v>
                </c:pt>
                <c:pt idx="10">
                  <c:v>1</c:v>
                </c:pt>
                <c:pt idx="11">
                  <c:v>2</c:v>
                </c:pt>
                <c:pt idx="12">
                  <c:v>1</c:v>
                </c:pt>
                <c:pt idx="13">
                  <c:v>2</c:v>
                </c:pt>
                <c:pt idx="14">
                  <c:v>1</c:v>
                </c:pt>
                <c:pt idx="15">
                  <c:v>6</c:v>
                </c:pt>
              </c:numCache>
            </c:numRef>
          </c:val>
        </c:ser>
        <c:ser>
          <c:idx val="6"/>
          <c:order val="6"/>
          <c:tx>
            <c:strRef>
              <c:f>'District 12 by drug'!$Q$474</c:f>
              <c:strCache>
                <c:ptCount val="1"/>
                <c:pt idx="0">
                  <c:v>65-74</c:v>
                </c:pt>
              </c:strCache>
            </c:strRef>
          </c:tx>
          <c:invertIfNegative val="0"/>
          <c:cat>
            <c:strRef>
              <c:f>'District 12 by drug'!$F$475:$F$490</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drug'!$Q$475:$Q$490</c:f>
              <c:numCache>
                <c:formatCode>General</c:formatCode>
                <c:ptCount val="16"/>
                <c:pt idx="0">
                  <c:v>0</c:v>
                </c:pt>
                <c:pt idx="1">
                  <c:v>0</c:v>
                </c:pt>
                <c:pt idx="2">
                  <c:v>0</c:v>
                </c:pt>
                <c:pt idx="3">
                  <c:v>0</c:v>
                </c:pt>
                <c:pt idx="4">
                  <c:v>0</c:v>
                </c:pt>
                <c:pt idx="5">
                  <c:v>2</c:v>
                </c:pt>
                <c:pt idx="6">
                  <c:v>0</c:v>
                </c:pt>
                <c:pt idx="7">
                  <c:v>0</c:v>
                </c:pt>
                <c:pt idx="8">
                  <c:v>0</c:v>
                </c:pt>
                <c:pt idx="9">
                  <c:v>0</c:v>
                </c:pt>
                <c:pt idx="10">
                  <c:v>0</c:v>
                </c:pt>
                <c:pt idx="11">
                  <c:v>0</c:v>
                </c:pt>
                <c:pt idx="12">
                  <c:v>0</c:v>
                </c:pt>
                <c:pt idx="13">
                  <c:v>0</c:v>
                </c:pt>
                <c:pt idx="14">
                  <c:v>0</c:v>
                </c:pt>
                <c:pt idx="15">
                  <c:v>0</c:v>
                </c:pt>
              </c:numCache>
            </c:numRef>
          </c:val>
        </c:ser>
        <c:ser>
          <c:idx val="7"/>
          <c:order val="7"/>
          <c:tx>
            <c:strRef>
              <c:f>'District 12 by drug'!$R$474</c:f>
              <c:strCache>
                <c:ptCount val="1"/>
                <c:pt idx="0">
                  <c:v>75 &amp; over</c:v>
                </c:pt>
              </c:strCache>
            </c:strRef>
          </c:tx>
          <c:invertIfNegative val="0"/>
          <c:cat>
            <c:strRef>
              <c:f>'District 12 by drug'!$F$475:$F$490</c:f>
              <c:strCache>
                <c:ptCount val="16"/>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Tramadol</c:v>
                </c:pt>
                <c:pt idx="15">
                  <c:v>Opioids</c:v>
                </c:pt>
              </c:strCache>
            </c:strRef>
          </c:cat>
          <c:val>
            <c:numRef>
              <c:f>'District 12 by drug'!$R$475:$R$490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1</c:v>
                </c:pt>
                <c:pt idx="13">
                  <c:v>0</c:v>
                </c:pt>
                <c:pt idx="14">
                  <c:v>0</c:v>
                </c:pt>
                <c:pt idx="15">
                  <c:v>2</c:v>
                </c:pt>
              </c:numCache>
            </c:numRef>
          </c:val>
        </c:ser>
        <c:dLbls>
          <c:showLegendKey val="0"/>
          <c:showVal val="0"/>
          <c:showCatName val="0"/>
          <c:showSerName val="0"/>
          <c:showPercent val="0"/>
          <c:showBubbleSize val="0"/>
        </c:dLbls>
        <c:gapWidth val="150"/>
        <c:axId val="327587328"/>
        <c:axId val="329679616"/>
      </c:barChart>
      <c:catAx>
        <c:axId val="327587328"/>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crossAx val="329679616"/>
        <c:crosses val="autoZero"/>
        <c:auto val="1"/>
        <c:lblAlgn val="ctr"/>
        <c:lblOffset val="100"/>
        <c:noMultiLvlLbl val="0"/>
      </c:catAx>
      <c:valAx>
        <c:axId val="329679616"/>
        <c:scaling>
          <c:orientation val="minMax"/>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327587328"/>
        <c:crosses val="autoZero"/>
        <c:crossBetween val="between"/>
      </c:valAx>
    </c:plotArea>
    <c:legend>
      <c:legendPos val="r"/>
      <c:layout>
        <c:manualLayout>
          <c:xMode val="edge"/>
          <c:yMode val="edge"/>
          <c:x val="0.85842159435952903"/>
          <c:y val="0.123442929255294"/>
          <c:w val="0.141578405640471"/>
          <c:h val="0.56313812508452199"/>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effectLst/>
              </a:rPr>
              <a:t>2016, Specific Drugs Causing Death,</a:t>
            </a:r>
            <a:r>
              <a:rPr lang="en-US" sz="1800" b="1" i="0" u="none" strike="noStrike" baseline="0"/>
              <a:t> </a:t>
            </a:r>
            <a:r>
              <a:rPr lang="en-US"/>
              <a:t>Sarasota</a:t>
            </a:r>
            <a:r>
              <a:rPr lang="en-US" baseline="0"/>
              <a:t> County</a:t>
            </a:r>
            <a:endParaRPr lang="en-US"/>
          </a:p>
        </c:rich>
      </c:tx>
      <c:layout/>
      <c:overlay val="0"/>
    </c:title>
    <c:autoTitleDeleted val="0"/>
    <c:plotArea>
      <c:layout>
        <c:manualLayout>
          <c:layoutTarget val="inner"/>
          <c:xMode val="edge"/>
          <c:yMode val="edge"/>
          <c:x val="0.10068561141395788"/>
          <c:y val="0.18663321586549933"/>
          <c:w val="0.75324870448886194"/>
          <c:h val="0.57000461287427961"/>
        </c:manualLayout>
      </c:layout>
      <c:barChart>
        <c:barDir val="col"/>
        <c:grouping val="clustered"/>
        <c:varyColors val="0"/>
        <c:ser>
          <c:idx val="1"/>
          <c:order val="0"/>
          <c:tx>
            <c:strRef>
              <c:f>Sarasota!$N$443</c:f>
              <c:strCache>
                <c:ptCount val="1"/>
                <c:pt idx="0">
                  <c:v>18 &amp; under</c:v>
                </c:pt>
              </c:strCache>
            </c:strRef>
          </c:tx>
          <c:invertIfNegative val="0"/>
          <c:cat>
            <c:strRef>
              <c:f>Sarasota!$L$444:$L$463</c:f>
              <c:strCache>
                <c:ptCount val="20"/>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Carfentanil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Sarasota!$N$444:$N$463</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ser>
          <c:idx val="2"/>
          <c:order val="1"/>
          <c:tx>
            <c:strRef>
              <c:f>Sarasota!$O$443</c:f>
              <c:strCache>
                <c:ptCount val="1"/>
                <c:pt idx="0">
                  <c:v>19-24</c:v>
                </c:pt>
              </c:strCache>
            </c:strRef>
          </c:tx>
          <c:invertIfNegative val="0"/>
          <c:cat>
            <c:strRef>
              <c:f>Sarasota!$L$444:$L$463</c:f>
              <c:strCache>
                <c:ptCount val="20"/>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Carfentanil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Sarasota!$O$444:$O$463</c:f>
              <c:numCache>
                <c:formatCode>General</c:formatCode>
                <c:ptCount val="20"/>
                <c:pt idx="0">
                  <c:v>0</c:v>
                </c:pt>
                <c:pt idx="1">
                  <c:v>0</c:v>
                </c:pt>
                <c:pt idx="2">
                  <c:v>0</c:v>
                </c:pt>
                <c:pt idx="3">
                  <c:v>2</c:v>
                </c:pt>
                <c:pt idx="4">
                  <c:v>0</c:v>
                </c:pt>
                <c:pt idx="5">
                  <c:v>2</c:v>
                </c:pt>
                <c:pt idx="6">
                  <c:v>0</c:v>
                </c:pt>
                <c:pt idx="7">
                  <c:v>1</c:v>
                </c:pt>
                <c:pt idx="8">
                  <c:v>0</c:v>
                </c:pt>
                <c:pt idx="9">
                  <c:v>2</c:v>
                </c:pt>
                <c:pt idx="10">
                  <c:v>0</c:v>
                </c:pt>
                <c:pt idx="11">
                  <c:v>2</c:v>
                </c:pt>
                <c:pt idx="12">
                  <c:v>2</c:v>
                </c:pt>
                <c:pt idx="13">
                  <c:v>1</c:v>
                </c:pt>
                <c:pt idx="14">
                  <c:v>0</c:v>
                </c:pt>
                <c:pt idx="15">
                  <c:v>0</c:v>
                </c:pt>
                <c:pt idx="16">
                  <c:v>2</c:v>
                </c:pt>
                <c:pt idx="17">
                  <c:v>2</c:v>
                </c:pt>
                <c:pt idx="18">
                  <c:v>0</c:v>
                </c:pt>
                <c:pt idx="19">
                  <c:v>7</c:v>
                </c:pt>
              </c:numCache>
            </c:numRef>
          </c:val>
        </c:ser>
        <c:ser>
          <c:idx val="3"/>
          <c:order val="2"/>
          <c:tx>
            <c:strRef>
              <c:f>Sarasota!$P$443</c:f>
              <c:strCache>
                <c:ptCount val="1"/>
                <c:pt idx="0">
                  <c:v>25-34</c:v>
                </c:pt>
              </c:strCache>
            </c:strRef>
          </c:tx>
          <c:invertIfNegative val="0"/>
          <c:cat>
            <c:strRef>
              <c:f>Sarasota!$L$444:$L$463</c:f>
              <c:strCache>
                <c:ptCount val="20"/>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Carfentanil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Sarasota!$P$444:$P$463</c:f>
              <c:numCache>
                <c:formatCode>General</c:formatCode>
                <c:ptCount val="20"/>
                <c:pt idx="0">
                  <c:v>2</c:v>
                </c:pt>
                <c:pt idx="1">
                  <c:v>0</c:v>
                </c:pt>
                <c:pt idx="2">
                  <c:v>4</c:v>
                </c:pt>
                <c:pt idx="3">
                  <c:v>4</c:v>
                </c:pt>
                <c:pt idx="4">
                  <c:v>0</c:v>
                </c:pt>
                <c:pt idx="5">
                  <c:v>5</c:v>
                </c:pt>
                <c:pt idx="6">
                  <c:v>0</c:v>
                </c:pt>
                <c:pt idx="7">
                  <c:v>4</c:v>
                </c:pt>
                <c:pt idx="8">
                  <c:v>0</c:v>
                </c:pt>
                <c:pt idx="9">
                  <c:v>5</c:v>
                </c:pt>
                <c:pt idx="10">
                  <c:v>2</c:v>
                </c:pt>
                <c:pt idx="11">
                  <c:v>7</c:v>
                </c:pt>
                <c:pt idx="12">
                  <c:v>10</c:v>
                </c:pt>
                <c:pt idx="13">
                  <c:v>0</c:v>
                </c:pt>
                <c:pt idx="14">
                  <c:v>0</c:v>
                </c:pt>
                <c:pt idx="15">
                  <c:v>1</c:v>
                </c:pt>
                <c:pt idx="16">
                  <c:v>1</c:v>
                </c:pt>
                <c:pt idx="17">
                  <c:v>0</c:v>
                </c:pt>
                <c:pt idx="18">
                  <c:v>0</c:v>
                </c:pt>
                <c:pt idx="19">
                  <c:v>15</c:v>
                </c:pt>
              </c:numCache>
            </c:numRef>
          </c:val>
        </c:ser>
        <c:ser>
          <c:idx val="4"/>
          <c:order val="3"/>
          <c:tx>
            <c:strRef>
              <c:f>Sarasota!$Q$443</c:f>
              <c:strCache>
                <c:ptCount val="1"/>
                <c:pt idx="0">
                  <c:v>35-44</c:v>
                </c:pt>
              </c:strCache>
            </c:strRef>
          </c:tx>
          <c:invertIfNegative val="0"/>
          <c:cat>
            <c:strRef>
              <c:f>Sarasota!$L$444:$L$463</c:f>
              <c:strCache>
                <c:ptCount val="20"/>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Carfentanil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Sarasota!$Q$444:$Q$463</c:f>
              <c:numCache>
                <c:formatCode>General</c:formatCode>
                <c:ptCount val="20"/>
                <c:pt idx="0">
                  <c:v>5</c:v>
                </c:pt>
                <c:pt idx="1">
                  <c:v>0</c:v>
                </c:pt>
                <c:pt idx="2">
                  <c:v>2</c:v>
                </c:pt>
                <c:pt idx="3">
                  <c:v>2</c:v>
                </c:pt>
                <c:pt idx="4">
                  <c:v>2</c:v>
                </c:pt>
                <c:pt idx="5">
                  <c:v>5</c:v>
                </c:pt>
                <c:pt idx="6">
                  <c:v>0</c:v>
                </c:pt>
                <c:pt idx="7">
                  <c:v>6</c:v>
                </c:pt>
                <c:pt idx="8">
                  <c:v>0</c:v>
                </c:pt>
                <c:pt idx="9">
                  <c:v>3</c:v>
                </c:pt>
                <c:pt idx="10">
                  <c:v>1</c:v>
                </c:pt>
                <c:pt idx="11">
                  <c:v>6</c:v>
                </c:pt>
                <c:pt idx="12">
                  <c:v>7</c:v>
                </c:pt>
                <c:pt idx="13">
                  <c:v>5</c:v>
                </c:pt>
                <c:pt idx="14">
                  <c:v>1</c:v>
                </c:pt>
                <c:pt idx="15">
                  <c:v>2</c:v>
                </c:pt>
                <c:pt idx="16">
                  <c:v>2</c:v>
                </c:pt>
                <c:pt idx="17">
                  <c:v>3</c:v>
                </c:pt>
                <c:pt idx="18">
                  <c:v>1</c:v>
                </c:pt>
                <c:pt idx="19">
                  <c:v>20</c:v>
                </c:pt>
              </c:numCache>
            </c:numRef>
          </c:val>
        </c:ser>
        <c:ser>
          <c:idx val="5"/>
          <c:order val="4"/>
          <c:tx>
            <c:strRef>
              <c:f>Sarasota!$R$443</c:f>
              <c:strCache>
                <c:ptCount val="1"/>
                <c:pt idx="0">
                  <c:v>45-54</c:v>
                </c:pt>
              </c:strCache>
            </c:strRef>
          </c:tx>
          <c:invertIfNegative val="0"/>
          <c:cat>
            <c:strRef>
              <c:f>Sarasota!$L$444:$L$463</c:f>
              <c:strCache>
                <c:ptCount val="20"/>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Carfentanil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Sarasota!$R$444:$R$463</c:f>
              <c:numCache>
                <c:formatCode>General</c:formatCode>
                <c:ptCount val="20"/>
                <c:pt idx="0">
                  <c:v>0</c:v>
                </c:pt>
                <c:pt idx="1">
                  <c:v>0</c:v>
                </c:pt>
                <c:pt idx="2">
                  <c:v>0</c:v>
                </c:pt>
                <c:pt idx="3">
                  <c:v>5</c:v>
                </c:pt>
                <c:pt idx="4">
                  <c:v>0</c:v>
                </c:pt>
                <c:pt idx="5">
                  <c:v>5</c:v>
                </c:pt>
                <c:pt idx="6">
                  <c:v>1</c:v>
                </c:pt>
                <c:pt idx="7">
                  <c:v>4</c:v>
                </c:pt>
                <c:pt idx="8">
                  <c:v>1</c:v>
                </c:pt>
                <c:pt idx="9">
                  <c:v>1</c:v>
                </c:pt>
                <c:pt idx="10">
                  <c:v>0</c:v>
                </c:pt>
                <c:pt idx="11">
                  <c:v>5</c:v>
                </c:pt>
                <c:pt idx="12">
                  <c:v>5</c:v>
                </c:pt>
                <c:pt idx="13">
                  <c:v>1</c:v>
                </c:pt>
                <c:pt idx="14">
                  <c:v>0</c:v>
                </c:pt>
                <c:pt idx="15">
                  <c:v>2</c:v>
                </c:pt>
                <c:pt idx="16">
                  <c:v>2</c:v>
                </c:pt>
                <c:pt idx="17">
                  <c:v>3</c:v>
                </c:pt>
                <c:pt idx="18">
                  <c:v>2</c:v>
                </c:pt>
                <c:pt idx="19">
                  <c:v>13</c:v>
                </c:pt>
              </c:numCache>
            </c:numRef>
          </c:val>
        </c:ser>
        <c:ser>
          <c:idx val="6"/>
          <c:order val="5"/>
          <c:tx>
            <c:strRef>
              <c:f>Sarasota!$S$443</c:f>
              <c:strCache>
                <c:ptCount val="1"/>
                <c:pt idx="0">
                  <c:v>55-64</c:v>
                </c:pt>
              </c:strCache>
            </c:strRef>
          </c:tx>
          <c:invertIfNegative val="0"/>
          <c:cat>
            <c:strRef>
              <c:f>Sarasota!$L$444:$L$463</c:f>
              <c:strCache>
                <c:ptCount val="20"/>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Carfentanil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Sarasota!$S$444:$S$463</c:f>
              <c:numCache>
                <c:formatCode>General</c:formatCode>
                <c:ptCount val="20"/>
                <c:pt idx="0">
                  <c:v>5</c:v>
                </c:pt>
                <c:pt idx="1">
                  <c:v>0</c:v>
                </c:pt>
                <c:pt idx="2">
                  <c:v>0</c:v>
                </c:pt>
                <c:pt idx="3">
                  <c:v>4</c:v>
                </c:pt>
                <c:pt idx="4">
                  <c:v>2</c:v>
                </c:pt>
                <c:pt idx="5">
                  <c:v>7</c:v>
                </c:pt>
                <c:pt idx="6">
                  <c:v>1</c:v>
                </c:pt>
                <c:pt idx="7">
                  <c:v>2</c:v>
                </c:pt>
                <c:pt idx="8">
                  <c:v>0</c:v>
                </c:pt>
                <c:pt idx="9">
                  <c:v>3</c:v>
                </c:pt>
                <c:pt idx="10">
                  <c:v>0</c:v>
                </c:pt>
                <c:pt idx="11">
                  <c:v>0</c:v>
                </c:pt>
                <c:pt idx="12">
                  <c:v>0</c:v>
                </c:pt>
                <c:pt idx="13">
                  <c:v>1</c:v>
                </c:pt>
                <c:pt idx="14">
                  <c:v>5</c:v>
                </c:pt>
                <c:pt idx="15">
                  <c:v>2</c:v>
                </c:pt>
                <c:pt idx="16">
                  <c:v>4</c:v>
                </c:pt>
                <c:pt idx="17">
                  <c:v>2</c:v>
                </c:pt>
                <c:pt idx="18">
                  <c:v>0</c:v>
                </c:pt>
                <c:pt idx="19">
                  <c:v>14</c:v>
                </c:pt>
              </c:numCache>
            </c:numRef>
          </c:val>
        </c:ser>
        <c:ser>
          <c:idx val="7"/>
          <c:order val="6"/>
          <c:tx>
            <c:strRef>
              <c:f>Sarasota!$T$443</c:f>
              <c:strCache>
                <c:ptCount val="1"/>
                <c:pt idx="0">
                  <c:v>65-74</c:v>
                </c:pt>
              </c:strCache>
            </c:strRef>
          </c:tx>
          <c:invertIfNegative val="0"/>
          <c:cat>
            <c:strRef>
              <c:f>Sarasota!$L$444:$L$463</c:f>
              <c:strCache>
                <c:ptCount val="20"/>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Carfentanil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Sarasota!$T$444:$T$463</c:f>
              <c:numCache>
                <c:formatCode>General</c:formatCode>
                <c:ptCount val="20"/>
                <c:pt idx="0">
                  <c:v>1</c:v>
                </c:pt>
                <c:pt idx="1">
                  <c:v>1</c:v>
                </c:pt>
                <c:pt idx="2">
                  <c:v>0</c:v>
                </c:pt>
                <c:pt idx="3">
                  <c:v>1</c:v>
                </c:pt>
                <c:pt idx="4">
                  <c:v>0</c:v>
                </c:pt>
                <c:pt idx="5">
                  <c:v>2</c:v>
                </c:pt>
                <c:pt idx="6">
                  <c:v>0</c:v>
                </c:pt>
                <c:pt idx="7">
                  <c:v>0</c:v>
                </c:pt>
                <c:pt idx="8">
                  <c:v>0</c:v>
                </c:pt>
                <c:pt idx="9">
                  <c:v>0</c:v>
                </c:pt>
                <c:pt idx="10">
                  <c:v>0</c:v>
                </c:pt>
                <c:pt idx="11">
                  <c:v>0</c:v>
                </c:pt>
                <c:pt idx="12">
                  <c:v>0</c:v>
                </c:pt>
                <c:pt idx="13">
                  <c:v>0</c:v>
                </c:pt>
                <c:pt idx="14">
                  <c:v>1</c:v>
                </c:pt>
                <c:pt idx="15">
                  <c:v>1</c:v>
                </c:pt>
                <c:pt idx="16">
                  <c:v>1</c:v>
                </c:pt>
                <c:pt idx="17">
                  <c:v>3</c:v>
                </c:pt>
                <c:pt idx="18">
                  <c:v>0</c:v>
                </c:pt>
                <c:pt idx="19">
                  <c:v>4</c:v>
                </c:pt>
              </c:numCache>
            </c:numRef>
          </c:val>
        </c:ser>
        <c:ser>
          <c:idx val="0"/>
          <c:order val="7"/>
          <c:tx>
            <c:strRef>
              <c:f>Sarasota!$U$443</c:f>
              <c:strCache>
                <c:ptCount val="1"/>
                <c:pt idx="0">
                  <c:v>75 &amp; over</c:v>
                </c:pt>
              </c:strCache>
            </c:strRef>
          </c:tx>
          <c:invertIfNegative val="0"/>
          <c:cat>
            <c:strRef>
              <c:f>Sarasota!$L$444:$L$463</c:f>
              <c:strCache>
                <c:ptCount val="20"/>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Carfentanil</c:v>
                </c:pt>
                <c:pt idx="12">
                  <c:v>Fentanyl analogs</c:v>
                </c:pt>
                <c:pt idx="13">
                  <c:v>Heroin</c:v>
                </c:pt>
                <c:pt idx="14">
                  <c:v>Hydrocodone</c:v>
                </c:pt>
                <c:pt idx="15">
                  <c:v>Methadone </c:v>
                </c:pt>
                <c:pt idx="16">
                  <c:v>Morphine</c:v>
                </c:pt>
                <c:pt idx="17">
                  <c:v>Oxycodone</c:v>
                </c:pt>
                <c:pt idx="18">
                  <c:v>Tramadol</c:v>
                </c:pt>
                <c:pt idx="19">
                  <c:v>Opioids</c:v>
                </c:pt>
              </c:strCache>
            </c:strRef>
          </c:cat>
          <c:val>
            <c:numRef>
              <c:f>Sarasota!$U$444:$U$463</c:f>
              <c:numCache>
                <c:formatCode>General</c:formatCode>
                <c:ptCount val="20"/>
                <c:pt idx="0">
                  <c:v>0</c:v>
                </c:pt>
                <c:pt idx="1">
                  <c:v>0</c:v>
                </c:pt>
                <c:pt idx="2">
                  <c:v>0</c:v>
                </c:pt>
                <c:pt idx="3">
                  <c:v>2</c:v>
                </c:pt>
                <c:pt idx="4">
                  <c:v>0</c:v>
                </c:pt>
                <c:pt idx="5">
                  <c:v>3</c:v>
                </c:pt>
                <c:pt idx="6">
                  <c:v>0</c:v>
                </c:pt>
                <c:pt idx="7">
                  <c:v>0</c:v>
                </c:pt>
                <c:pt idx="8">
                  <c:v>1</c:v>
                </c:pt>
                <c:pt idx="9">
                  <c:v>0</c:v>
                </c:pt>
                <c:pt idx="10">
                  <c:v>0</c:v>
                </c:pt>
                <c:pt idx="11">
                  <c:v>0</c:v>
                </c:pt>
                <c:pt idx="12">
                  <c:v>0</c:v>
                </c:pt>
                <c:pt idx="13">
                  <c:v>0</c:v>
                </c:pt>
                <c:pt idx="14">
                  <c:v>1</c:v>
                </c:pt>
                <c:pt idx="15">
                  <c:v>0</c:v>
                </c:pt>
                <c:pt idx="16">
                  <c:v>0</c:v>
                </c:pt>
                <c:pt idx="17">
                  <c:v>2</c:v>
                </c:pt>
                <c:pt idx="18">
                  <c:v>0</c:v>
                </c:pt>
                <c:pt idx="19">
                  <c:v>3</c:v>
                </c:pt>
              </c:numCache>
            </c:numRef>
          </c:val>
        </c:ser>
        <c:dLbls>
          <c:showLegendKey val="0"/>
          <c:showVal val="0"/>
          <c:showCatName val="0"/>
          <c:showSerName val="0"/>
          <c:showPercent val="0"/>
          <c:showBubbleSize val="0"/>
        </c:dLbls>
        <c:gapWidth val="150"/>
        <c:axId val="203637888"/>
        <c:axId val="203639808"/>
      </c:barChart>
      <c:catAx>
        <c:axId val="203637888"/>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3871066272965879"/>
              <c:y val="0.91936818337268278"/>
            </c:manualLayout>
          </c:layout>
          <c:overlay val="0"/>
        </c:title>
        <c:majorTickMark val="none"/>
        <c:minorTickMark val="none"/>
        <c:tickLblPos val="nextTo"/>
        <c:txPr>
          <a:bodyPr/>
          <a:lstStyle/>
          <a:p>
            <a:pPr>
              <a:defRPr sz="800"/>
            </a:pPr>
            <a:endParaRPr lang="en-US"/>
          </a:p>
        </c:txPr>
        <c:crossAx val="203639808"/>
        <c:crosses val="autoZero"/>
        <c:auto val="1"/>
        <c:lblAlgn val="ctr"/>
        <c:lblOffset val="100"/>
        <c:noMultiLvlLbl val="0"/>
      </c:catAx>
      <c:valAx>
        <c:axId val="203639808"/>
        <c:scaling>
          <c:orientation val="minMax"/>
          <c:max val="20"/>
        </c:scaling>
        <c:delete val="0"/>
        <c:axPos val="l"/>
        <c:majorGridlines/>
        <c:title>
          <c:tx>
            <c:rich>
              <a:bodyPr/>
              <a:lstStyle/>
              <a:p>
                <a:pPr>
                  <a:defRPr/>
                </a:pPr>
                <a:r>
                  <a:rPr lang="en-US"/>
                  <a:t>Number</a:t>
                </a:r>
                <a:r>
                  <a:rPr lang="en-US" baseline="0"/>
                  <a:t> of Deaths</a:t>
                </a:r>
                <a:endParaRPr lang="en-US"/>
              </a:p>
            </c:rich>
          </c:tx>
          <c:layout>
            <c:manualLayout>
              <c:xMode val="edge"/>
              <c:yMode val="edge"/>
              <c:x val="2.5193897637795282E-2"/>
              <c:y val="0.40596958347239565"/>
            </c:manualLayout>
          </c:layout>
          <c:overlay val="0"/>
        </c:title>
        <c:numFmt formatCode="General" sourceLinked="1"/>
        <c:majorTickMark val="out"/>
        <c:minorTickMark val="none"/>
        <c:tickLblPos val="nextTo"/>
        <c:txPr>
          <a:bodyPr/>
          <a:lstStyle/>
          <a:p>
            <a:pPr>
              <a:defRPr sz="800"/>
            </a:pPr>
            <a:endParaRPr lang="en-US"/>
          </a:p>
        </c:txPr>
        <c:crossAx val="203637888"/>
        <c:crosses val="autoZero"/>
        <c:crossBetween val="between"/>
      </c:valAx>
    </c:plotArea>
    <c:legend>
      <c:legendPos val="r"/>
      <c:layout>
        <c:manualLayout>
          <c:xMode val="edge"/>
          <c:yMode val="edge"/>
          <c:x val="0.88780183727034123"/>
          <c:y val="0.2544545256018822"/>
          <c:w val="0.10974089777239383"/>
          <c:h val="0.36520566048125103"/>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2017, Age Distribution of Drug Deaths, </a:t>
            </a:r>
            <a:r>
              <a:rPr lang="en-US" sz="1400"/>
              <a:t>Sarasota</a:t>
            </a:r>
            <a:r>
              <a:rPr lang="en-US" sz="1400" baseline="0"/>
              <a:t> County</a:t>
            </a:r>
            <a:endParaRPr lang="en-US" sz="1400"/>
          </a:p>
        </c:rich>
      </c:tx>
      <c:layout/>
      <c:overlay val="0"/>
    </c:title>
    <c:autoTitleDeleted val="0"/>
    <c:plotArea>
      <c:layout>
        <c:manualLayout>
          <c:layoutTarget val="inner"/>
          <c:xMode val="edge"/>
          <c:yMode val="edge"/>
          <c:x val="0.1016604430390719"/>
          <c:y val="0.20972579263067695"/>
          <c:w val="0.87632282424406327"/>
          <c:h val="0.59574418557577469"/>
        </c:manualLayout>
      </c:layout>
      <c:barChart>
        <c:barDir val="col"/>
        <c:grouping val="clustered"/>
        <c:varyColors val="0"/>
        <c:ser>
          <c:idx val="0"/>
          <c:order val="0"/>
          <c:invertIfNegative val="0"/>
          <c:cat>
            <c:strRef>
              <c:f>Sarasota!$N$531:$U$531</c:f>
              <c:strCache>
                <c:ptCount val="8"/>
                <c:pt idx="0">
                  <c:v>18 &amp; under</c:v>
                </c:pt>
                <c:pt idx="1">
                  <c:v>19-24</c:v>
                </c:pt>
                <c:pt idx="2">
                  <c:v>25-34</c:v>
                </c:pt>
                <c:pt idx="3">
                  <c:v>35-44</c:v>
                </c:pt>
                <c:pt idx="4">
                  <c:v>45-54</c:v>
                </c:pt>
                <c:pt idx="5">
                  <c:v>55-64</c:v>
                </c:pt>
                <c:pt idx="6">
                  <c:v>65-74</c:v>
                </c:pt>
                <c:pt idx="7">
                  <c:v>75 &amp; over</c:v>
                </c:pt>
              </c:strCache>
            </c:strRef>
          </c:cat>
          <c:val>
            <c:numRef>
              <c:f>Sarasota!$N$532:$U$532</c:f>
              <c:numCache>
                <c:formatCode>General</c:formatCode>
                <c:ptCount val="8"/>
                <c:pt idx="0">
                  <c:v>1</c:v>
                </c:pt>
                <c:pt idx="1">
                  <c:v>3</c:v>
                </c:pt>
                <c:pt idx="2">
                  <c:v>27</c:v>
                </c:pt>
                <c:pt idx="3">
                  <c:v>27</c:v>
                </c:pt>
                <c:pt idx="4">
                  <c:v>25</c:v>
                </c:pt>
                <c:pt idx="5">
                  <c:v>23</c:v>
                </c:pt>
                <c:pt idx="6">
                  <c:v>3</c:v>
                </c:pt>
                <c:pt idx="7">
                  <c:v>2</c:v>
                </c:pt>
              </c:numCache>
            </c:numRef>
          </c:val>
        </c:ser>
        <c:dLbls>
          <c:showLegendKey val="0"/>
          <c:showVal val="0"/>
          <c:showCatName val="0"/>
          <c:showSerName val="0"/>
          <c:showPercent val="0"/>
          <c:showBubbleSize val="0"/>
        </c:dLbls>
        <c:gapWidth val="150"/>
        <c:axId val="203648384"/>
        <c:axId val="203654656"/>
      </c:barChart>
      <c:catAx>
        <c:axId val="203648384"/>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3657430040531592"/>
              <c:y val="0.89629374734327871"/>
            </c:manualLayout>
          </c:layout>
          <c:overlay val="0"/>
        </c:title>
        <c:majorTickMark val="none"/>
        <c:minorTickMark val="none"/>
        <c:tickLblPos val="nextTo"/>
        <c:txPr>
          <a:bodyPr/>
          <a:lstStyle/>
          <a:p>
            <a:pPr>
              <a:defRPr sz="900"/>
            </a:pPr>
            <a:endParaRPr lang="en-US"/>
          </a:p>
        </c:txPr>
        <c:crossAx val="203654656"/>
        <c:crosses val="autoZero"/>
        <c:auto val="1"/>
        <c:lblAlgn val="ctr"/>
        <c:lblOffset val="100"/>
        <c:noMultiLvlLbl val="0"/>
      </c:catAx>
      <c:valAx>
        <c:axId val="203654656"/>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1.7613386173491855E-2"/>
              <c:y val="0.40863678993853275"/>
            </c:manualLayout>
          </c:layout>
          <c:overlay val="0"/>
        </c:title>
        <c:numFmt formatCode="General" sourceLinked="1"/>
        <c:majorTickMark val="out"/>
        <c:minorTickMark val="none"/>
        <c:tickLblPos val="nextTo"/>
        <c:txPr>
          <a:bodyPr/>
          <a:lstStyle/>
          <a:p>
            <a:pPr>
              <a:defRPr sz="900"/>
            </a:pPr>
            <a:endParaRPr lang="en-US"/>
          </a:p>
        </c:txPr>
        <c:crossAx val="203648384"/>
        <c:crosses val="autoZero"/>
        <c:crossBetween val="between"/>
      </c:valAx>
    </c:plotArea>
    <c:plotVisOnly val="1"/>
    <c:dispBlanksAs val="gap"/>
    <c:showDLblsOverMax val="0"/>
  </c:chart>
  <c:externalData r:id="rId2">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effectLst/>
              </a:rPr>
              <a:t>2017, Specific Drugs Causing Death, </a:t>
            </a:r>
            <a:r>
              <a:rPr lang="en-US"/>
              <a:t>Sarasota County</a:t>
            </a:r>
          </a:p>
        </c:rich>
      </c:tx>
      <c:layout/>
      <c:overlay val="0"/>
    </c:title>
    <c:autoTitleDeleted val="0"/>
    <c:plotArea>
      <c:layout>
        <c:manualLayout>
          <c:layoutTarget val="inner"/>
          <c:xMode val="edge"/>
          <c:yMode val="edge"/>
          <c:x val="9.6526011171680456E-2"/>
          <c:y val="0.19308574879227053"/>
          <c:w val="0.7574083047311394"/>
          <c:h val="0.55760743018166781"/>
        </c:manualLayout>
      </c:layout>
      <c:barChart>
        <c:barDir val="col"/>
        <c:grouping val="clustered"/>
        <c:varyColors val="0"/>
        <c:ser>
          <c:idx val="0"/>
          <c:order val="0"/>
          <c:tx>
            <c:strRef>
              <c:f>Sarasota!$N$536</c:f>
              <c:strCache>
                <c:ptCount val="1"/>
                <c:pt idx="0">
                  <c:v>18 &amp; under</c:v>
                </c:pt>
              </c:strCache>
            </c:strRef>
          </c:tx>
          <c:invertIfNegative val="0"/>
          <c:cat>
            <c:strRef>
              <c:f>Sarasota!$L$537:$L$555</c:f>
              <c:strCache>
                <c:ptCount val="19"/>
                <c:pt idx="0">
                  <c:v>Ethanol </c:v>
                </c:pt>
                <c:pt idx="1">
                  <c:v>Methamphetamine</c:v>
                </c:pt>
                <c:pt idx="2">
                  <c:v>Alprazolam</c:v>
                </c:pt>
                <c:pt idx="3">
                  <c:v>Diazepam</c:v>
                </c:pt>
                <c:pt idx="4">
                  <c:v>Benzodiazepines</c:v>
                </c:pt>
                <c:pt idx="5">
                  <c:v>Synthetic Cannabinoids</c:v>
                </c:pt>
                <c:pt idx="6">
                  <c:v>Carisoprodol</c:v>
                </c:pt>
                <c:pt idx="7">
                  <c:v>Cocaine</c:v>
                </c:pt>
                <c:pt idx="8">
                  <c:v>Fentanyl</c:v>
                </c:pt>
                <c:pt idx="9">
                  <c:v>Carfentanil</c:v>
                </c:pt>
                <c:pt idx="10">
                  <c:v>Furanyl Fentanyl</c:v>
                </c:pt>
                <c:pt idx="11">
                  <c:v>Fentanyl Analogs </c:v>
                </c:pt>
                <c:pt idx="12">
                  <c:v>Heroin</c:v>
                </c:pt>
                <c:pt idx="13">
                  <c:v>Hydrocodone</c:v>
                </c:pt>
                <c:pt idx="14">
                  <c:v>Methadone </c:v>
                </c:pt>
                <c:pt idx="15">
                  <c:v>Morphine</c:v>
                </c:pt>
                <c:pt idx="16">
                  <c:v>Oxycodone</c:v>
                </c:pt>
                <c:pt idx="17">
                  <c:v>Tramadol</c:v>
                </c:pt>
                <c:pt idx="18">
                  <c:v>Opioids</c:v>
                </c:pt>
              </c:strCache>
            </c:strRef>
          </c:cat>
          <c:val>
            <c:numRef>
              <c:f>Sarasota!$N$537:$N$555</c:f>
              <c:numCache>
                <c:formatCode>General</c:formatCode>
                <c:ptCount val="19"/>
                <c:pt idx="0">
                  <c:v>0</c:v>
                </c:pt>
                <c:pt idx="1">
                  <c:v>0</c:v>
                </c:pt>
                <c:pt idx="2">
                  <c:v>0</c:v>
                </c:pt>
                <c:pt idx="3">
                  <c:v>0</c:v>
                </c:pt>
                <c:pt idx="4">
                  <c:v>0</c:v>
                </c:pt>
                <c:pt idx="5">
                  <c:v>0</c:v>
                </c:pt>
                <c:pt idx="6">
                  <c:v>0</c:v>
                </c:pt>
                <c:pt idx="7">
                  <c:v>1</c:v>
                </c:pt>
                <c:pt idx="8">
                  <c:v>0</c:v>
                </c:pt>
                <c:pt idx="9">
                  <c:v>0</c:v>
                </c:pt>
                <c:pt idx="10">
                  <c:v>1</c:v>
                </c:pt>
                <c:pt idx="11">
                  <c:v>1</c:v>
                </c:pt>
                <c:pt idx="12">
                  <c:v>0</c:v>
                </c:pt>
                <c:pt idx="13">
                  <c:v>0</c:v>
                </c:pt>
                <c:pt idx="14">
                  <c:v>0</c:v>
                </c:pt>
                <c:pt idx="15">
                  <c:v>0</c:v>
                </c:pt>
                <c:pt idx="16">
                  <c:v>0</c:v>
                </c:pt>
                <c:pt idx="17">
                  <c:v>0</c:v>
                </c:pt>
                <c:pt idx="18">
                  <c:v>1</c:v>
                </c:pt>
              </c:numCache>
            </c:numRef>
          </c:val>
        </c:ser>
        <c:ser>
          <c:idx val="1"/>
          <c:order val="1"/>
          <c:tx>
            <c:strRef>
              <c:f>Sarasota!$O$536</c:f>
              <c:strCache>
                <c:ptCount val="1"/>
                <c:pt idx="0">
                  <c:v>19-24</c:v>
                </c:pt>
              </c:strCache>
            </c:strRef>
          </c:tx>
          <c:invertIfNegative val="0"/>
          <c:cat>
            <c:strRef>
              <c:f>Sarasota!$L$537:$L$555</c:f>
              <c:strCache>
                <c:ptCount val="19"/>
                <c:pt idx="0">
                  <c:v>Ethanol </c:v>
                </c:pt>
                <c:pt idx="1">
                  <c:v>Methamphetamine</c:v>
                </c:pt>
                <c:pt idx="2">
                  <c:v>Alprazolam</c:v>
                </c:pt>
                <c:pt idx="3">
                  <c:v>Diazepam</c:v>
                </c:pt>
                <c:pt idx="4">
                  <c:v>Benzodiazepines</c:v>
                </c:pt>
                <c:pt idx="5">
                  <c:v>Synthetic Cannabinoids</c:v>
                </c:pt>
                <c:pt idx="6">
                  <c:v>Carisoprodol</c:v>
                </c:pt>
                <c:pt idx="7">
                  <c:v>Cocaine</c:v>
                </c:pt>
                <c:pt idx="8">
                  <c:v>Fentanyl</c:v>
                </c:pt>
                <c:pt idx="9">
                  <c:v>Carfentanil</c:v>
                </c:pt>
                <c:pt idx="10">
                  <c:v>Furanyl Fentanyl</c:v>
                </c:pt>
                <c:pt idx="11">
                  <c:v>Fentanyl Analogs </c:v>
                </c:pt>
                <c:pt idx="12">
                  <c:v>Heroin</c:v>
                </c:pt>
                <c:pt idx="13">
                  <c:v>Hydrocodone</c:v>
                </c:pt>
                <c:pt idx="14">
                  <c:v>Methadone </c:v>
                </c:pt>
                <c:pt idx="15">
                  <c:v>Morphine</c:v>
                </c:pt>
                <c:pt idx="16">
                  <c:v>Oxycodone</c:v>
                </c:pt>
                <c:pt idx="17">
                  <c:v>Tramadol</c:v>
                </c:pt>
                <c:pt idx="18">
                  <c:v>Opioids</c:v>
                </c:pt>
              </c:strCache>
            </c:strRef>
          </c:cat>
          <c:val>
            <c:numRef>
              <c:f>Sarasota!$O$537:$O$555</c:f>
              <c:numCache>
                <c:formatCode>General</c:formatCode>
                <c:ptCount val="19"/>
                <c:pt idx="0">
                  <c:v>0</c:v>
                </c:pt>
                <c:pt idx="1">
                  <c:v>2</c:v>
                </c:pt>
                <c:pt idx="2">
                  <c:v>0</c:v>
                </c:pt>
                <c:pt idx="3">
                  <c:v>0</c:v>
                </c:pt>
                <c:pt idx="4">
                  <c:v>0</c:v>
                </c:pt>
                <c:pt idx="5">
                  <c:v>0</c:v>
                </c:pt>
                <c:pt idx="6">
                  <c:v>0</c:v>
                </c:pt>
                <c:pt idx="7">
                  <c:v>2</c:v>
                </c:pt>
                <c:pt idx="8">
                  <c:v>1</c:v>
                </c:pt>
                <c:pt idx="9">
                  <c:v>1</c:v>
                </c:pt>
                <c:pt idx="10">
                  <c:v>1</c:v>
                </c:pt>
                <c:pt idx="11">
                  <c:v>2</c:v>
                </c:pt>
                <c:pt idx="12">
                  <c:v>0</c:v>
                </c:pt>
                <c:pt idx="13">
                  <c:v>0</c:v>
                </c:pt>
                <c:pt idx="14">
                  <c:v>0</c:v>
                </c:pt>
                <c:pt idx="15">
                  <c:v>1</c:v>
                </c:pt>
                <c:pt idx="16">
                  <c:v>0</c:v>
                </c:pt>
                <c:pt idx="17">
                  <c:v>0</c:v>
                </c:pt>
                <c:pt idx="18">
                  <c:v>3</c:v>
                </c:pt>
              </c:numCache>
            </c:numRef>
          </c:val>
        </c:ser>
        <c:ser>
          <c:idx val="2"/>
          <c:order val="2"/>
          <c:tx>
            <c:strRef>
              <c:f>Sarasota!$P$536</c:f>
              <c:strCache>
                <c:ptCount val="1"/>
                <c:pt idx="0">
                  <c:v>25-34</c:v>
                </c:pt>
              </c:strCache>
            </c:strRef>
          </c:tx>
          <c:invertIfNegative val="0"/>
          <c:cat>
            <c:strRef>
              <c:f>Sarasota!$L$537:$L$555</c:f>
              <c:strCache>
                <c:ptCount val="19"/>
                <c:pt idx="0">
                  <c:v>Ethanol </c:v>
                </c:pt>
                <c:pt idx="1">
                  <c:v>Methamphetamine</c:v>
                </c:pt>
                <c:pt idx="2">
                  <c:v>Alprazolam</c:v>
                </c:pt>
                <c:pt idx="3">
                  <c:v>Diazepam</c:v>
                </c:pt>
                <c:pt idx="4">
                  <c:v>Benzodiazepines</c:v>
                </c:pt>
                <c:pt idx="5">
                  <c:v>Synthetic Cannabinoids</c:v>
                </c:pt>
                <c:pt idx="6">
                  <c:v>Carisoprodol</c:v>
                </c:pt>
                <c:pt idx="7">
                  <c:v>Cocaine</c:v>
                </c:pt>
                <c:pt idx="8">
                  <c:v>Fentanyl</c:v>
                </c:pt>
                <c:pt idx="9">
                  <c:v>Carfentanil</c:v>
                </c:pt>
                <c:pt idx="10">
                  <c:v>Furanyl Fentanyl</c:v>
                </c:pt>
                <c:pt idx="11">
                  <c:v>Fentanyl Analogs </c:v>
                </c:pt>
                <c:pt idx="12">
                  <c:v>Heroin</c:v>
                </c:pt>
                <c:pt idx="13">
                  <c:v>Hydrocodone</c:v>
                </c:pt>
                <c:pt idx="14">
                  <c:v>Methadone </c:v>
                </c:pt>
                <c:pt idx="15">
                  <c:v>Morphine</c:v>
                </c:pt>
                <c:pt idx="16">
                  <c:v>Oxycodone</c:v>
                </c:pt>
                <c:pt idx="17">
                  <c:v>Tramadol</c:v>
                </c:pt>
                <c:pt idx="18">
                  <c:v>Opioids</c:v>
                </c:pt>
              </c:strCache>
            </c:strRef>
          </c:cat>
          <c:val>
            <c:numRef>
              <c:f>Sarasota!$P$537:$P$555</c:f>
              <c:numCache>
                <c:formatCode>General</c:formatCode>
                <c:ptCount val="19"/>
                <c:pt idx="0">
                  <c:v>4</c:v>
                </c:pt>
                <c:pt idx="1">
                  <c:v>3</c:v>
                </c:pt>
                <c:pt idx="2">
                  <c:v>3</c:v>
                </c:pt>
                <c:pt idx="3">
                  <c:v>1</c:v>
                </c:pt>
                <c:pt idx="4">
                  <c:v>4</c:v>
                </c:pt>
                <c:pt idx="5">
                  <c:v>0</c:v>
                </c:pt>
                <c:pt idx="6">
                  <c:v>1</c:v>
                </c:pt>
                <c:pt idx="7">
                  <c:v>11</c:v>
                </c:pt>
                <c:pt idx="8">
                  <c:v>5</c:v>
                </c:pt>
                <c:pt idx="9">
                  <c:v>15</c:v>
                </c:pt>
                <c:pt idx="10">
                  <c:v>4</c:v>
                </c:pt>
                <c:pt idx="11">
                  <c:v>18</c:v>
                </c:pt>
                <c:pt idx="12">
                  <c:v>2</c:v>
                </c:pt>
                <c:pt idx="13">
                  <c:v>1</c:v>
                </c:pt>
                <c:pt idx="14">
                  <c:v>1</c:v>
                </c:pt>
                <c:pt idx="15">
                  <c:v>2</c:v>
                </c:pt>
                <c:pt idx="16">
                  <c:v>1</c:v>
                </c:pt>
                <c:pt idx="17">
                  <c:v>0</c:v>
                </c:pt>
                <c:pt idx="18">
                  <c:v>24</c:v>
                </c:pt>
              </c:numCache>
            </c:numRef>
          </c:val>
        </c:ser>
        <c:ser>
          <c:idx val="3"/>
          <c:order val="3"/>
          <c:tx>
            <c:strRef>
              <c:f>Sarasota!$Q$536</c:f>
              <c:strCache>
                <c:ptCount val="1"/>
                <c:pt idx="0">
                  <c:v>35-44</c:v>
                </c:pt>
              </c:strCache>
            </c:strRef>
          </c:tx>
          <c:invertIfNegative val="0"/>
          <c:cat>
            <c:strRef>
              <c:f>Sarasota!$L$537:$L$555</c:f>
              <c:strCache>
                <c:ptCount val="19"/>
                <c:pt idx="0">
                  <c:v>Ethanol </c:v>
                </c:pt>
                <c:pt idx="1">
                  <c:v>Methamphetamine</c:v>
                </c:pt>
                <c:pt idx="2">
                  <c:v>Alprazolam</c:v>
                </c:pt>
                <c:pt idx="3">
                  <c:v>Diazepam</c:v>
                </c:pt>
                <c:pt idx="4">
                  <c:v>Benzodiazepines</c:v>
                </c:pt>
                <c:pt idx="5">
                  <c:v>Synthetic Cannabinoids</c:v>
                </c:pt>
                <c:pt idx="6">
                  <c:v>Carisoprodol</c:v>
                </c:pt>
                <c:pt idx="7">
                  <c:v>Cocaine</c:v>
                </c:pt>
                <c:pt idx="8">
                  <c:v>Fentanyl</c:v>
                </c:pt>
                <c:pt idx="9">
                  <c:v>Carfentanil</c:v>
                </c:pt>
                <c:pt idx="10">
                  <c:v>Furanyl Fentanyl</c:v>
                </c:pt>
                <c:pt idx="11">
                  <c:v>Fentanyl Analogs </c:v>
                </c:pt>
                <c:pt idx="12">
                  <c:v>Heroin</c:v>
                </c:pt>
                <c:pt idx="13">
                  <c:v>Hydrocodone</c:v>
                </c:pt>
                <c:pt idx="14">
                  <c:v>Methadone </c:v>
                </c:pt>
                <c:pt idx="15">
                  <c:v>Morphine</c:v>
                </c:pt>
                <c:pt idx="16">
                  <c:v>Oxycodone</c:v>
                </c:pt>
                <c:pt idx="17">
                  <c:v>Tramadol</c:v>
                </c:pt>
                <c:pt idx="18">
                  <c:v>Opioids</c:v>
                </c:pt>
              </c:strCache>
            </c:strRef>
          </c:cat>
          <c:val>
            <c:numRef>
              <c:f>Sarasota!$Q$537:$Q$555</c:f>
              <c:numCache>
                <c:formatCode>General</c:formatCode>
                <c:ptCount val="19"/>
                <c:pt idx="0">
                  <c:v>6</c:v>
                </c:pt>
                <c:pt idx="1">
                  <c:v>5</c:v>
                </c:pt>
                <c:pt idx="2">
                  <c:v>2</c:v>
                </c:pt>
                <c:pt idx="3">
                  <c:v>0</c:v>
                </c:pt>
                <c:pt idx="4">
                  <c:v>2</c:v>
                </c:pt>
                <c:pt idx="5">
                  <c:v>1</c:v>
                </c:pt>
                <c:pt idx="6">
                  <c:v>1</c:v>
                </c:pt>
                <c:pt idx="7">
                  <c:v>8</c:v>
                </c:pt>
                <c:pt idx="8">
                  <c:v>6</c:v>
                </c:pt>
                <c:pt idx="9">
                  <c:v>8</c:v>
                </c:pt>
                <c:pt idx="10">
                  <c:v>3</c:v>
                </c:pt>
                <c:pt idx="11">
                  <c:v>10</c:v>
                </c:pt>
                <c:pt idx="12">
                  <c:v>2</c:v>
                </c:pt>
                <c:pt idx="13">
                  <c:v>2</c:v>
                </c:pt>
                <c:pt idx="14">
                  <c:v>3</c:v>
                </c:pt>
                <c:pt idx="15">
                  <c:v>2</c:v>
                </c:pt>
                <c:pt idx="16">
                  <c:v>1</c:v>
                </c:pt>
                <c:pt idx="17">
                  <c:v>1</c:v>
                </c:pt>
                <c:pt idx="18">
                  <c:v>23</c:v>
                </c:pt>
              </c:numCache>
            </c:numRef>
          </c:val>
        </c:ser>
        <c:ser>
          <c:idx val="4"/>
          <c:order val="4"/>
          <c:tx>
            <c:strRef>
              <c:f>Sarasota!$R$536</c:f>
              <c:strCache>
                <c:ptCount val="1"/>
                <c:pt idx="0">
                  <c:v>45-54</c:v>
                </c:pt>
              </c:strCache>
            </c:strRef>
          </c:tx>
          <c:invertIfNegative val="0"/>
          <c:cat>
            <c:strRef>
              <c:f>Sarasota!$L$537:$L$555</c:f>
              <c:strCache>
                <c:ptCount val="19"/>
                <c:pt idx="0">
                  <c:v>Ethanol </c:v>
                </c:pt>
                <c:pt idx="1">
                  <c:v>Methamphetamine</c:v>
                </c:pt>
                <c:pt idx="2">
                  <c:v>Alprazolam</c:v>
                </c:pt>
                <c:pt idx="3">
                  <c:v>Diazepam</c:v>
                </c:pt>
                <c:pt idx="4">
                  <c:v>Benzodiazepines</c:v>
                </c:pt>
                <c:pt idx="5">
                  <c:v>Synthetic Cannabinoids</c:v>
                </c:pt>
                <c:pt idx="6">
                  <c:v>Carisoprodol</c:v>
                </c:pt>
                <c:pt idx="7">
                  <c:v>Cocaine</c:v>
                </c:pt>
                <c:pt idx="8">
                  <c:v>Fentanyl</c:v>
                </c:pt>
                <c:pt idx="9">
                  <c:v>Carfentanil</c:v>
                </c:pt>
                <c:pt idx="10">
                  <c:v>Furanyl Fentanyl</c:v>
                </c:pt>
                <c:pt idx="11">
                  <c:v>Fentanyl Analogs </c:v>
                </c:pt>
                <c:pt idx="12">
                  <c:v>Heroin</c:v>
                </c:pt>
                <c:pt idx="13">
                  <c:v>Hydrocodone</c:v>
                </c:pt>
                <c:pt idx="14">
                  <c:v>Methadone </c:v>
                </c:pt>
                <c:pt idx="15">
                  <c:v>Morphine</c:v>
                </c:pt>
                <c:pt idx="16">
                  <c:v>Oxycodone</c:v>
                </c:pt>
                <c:pt idx="17">
                  <c:v>Tramadol</c:v>
                </c:pt>
                <c:pt idx="18">
                  <c:v>Opioids</c:v>
                </c:pt>
              </c:strCache>
            </c:strRef>
          </c:cat>
          <c:val>
            <c:numRef>
              <c:f>Sarasota!$R$537:$R$555</c:f>
              <c:numCache>
                <c:formatCode>General</c:formatCode>
                <c:ptCount val="19"/>
                <c:pt idx="0">
                  <c:v>3</c:v>
                </c:pt>
                <c:pt idx="1">
                  <c:v>2</c:v>
                </c:pt>
                <c:pt idx="2">
                  <c:v>11</c:v>
                </c:pt>
                <c:pt idx="3">
                  <c:v>1</c:v>
                </c:pt>
                <c:pt idx="4">
                  <c:v>13</c:v>
                </c:pt>
                <c:pt idx="5">
                  <c:v>0</c:v>
                </c:pt>
                <c:pt idx="6">
                  <c:v>0</c:v>
                </c:pt>
                <c:pt idx="7">
                  <c:v>8</c:v>
                </c:pt>
                <c:pt idx="8">
                  <c:v>0</c:v>
                </c:pt>
                <c:pt idx="9">
                  <c:v>7</c:v>
                </c:pt>
                <c:pt idx="10">
                  <c:v>2</c:v>
                </c:pt>
                <c:pt idx="11">
                  <c:v>9</c:v>
                </c:pt>
                <c:pt idx="12">
                  <c:v>1</c:v>
                </c:pt>
                <c:pt idx="13">
                  <c:v>0</c:v>
                </c:pt>
                <c:pt idx="14">
                  <c:v>2</c:v>
                </c:pt>
                <c:pt idx="15">
                  <c:v>3</c:v>
                </c:pt>
                <c:pt idx="16">
                  <c:v>2</c:v>
                </c:pt>
                <c:pt idx="17">
                  <c:v>0</c:v>
                </c:pt>
                <c:pt idx="18">
                  <c:v>15</c:v>
                </c:pt>
              </c:numCache>
            </c:numRef>
          </c:val>
        </c:ser>
        <c:ser>
          <c:idx val="5"/>
          <c:order val="5"/>
          <c:tx>
            <c:strRef>
              <c:f>Sarasota!$S$536</c:f>
              <c:strCache>
                <c:ptCount val="1"/>
                <c:pt idx="0">
                  <c:v>55-64</c:v>
                </c:pt>
              </c:strCache>
            </c:strRef>
          </c:tx>
          <c:invertIfNegative val="0"/>
          <c:cat>
            <c:strRef>
              <c:f>Sarasota!$L$537:$L$555</c:f>
              <c:strCache>
                <c:ptCount val="19"/>
                <c:pt idx="0">
                  <c:v>Ethanol </c:v>
                </c:pt>
                <c:pt idx="1">
                  <c:v>Methamphetamine</c:v>
                </c:pt>
                <c:pt idx="2">
                  <c:v>Alprazolam</c:v>
                </c:pt>
                <c:pt idx="3">
                  <c:v>Diazepam</c:v>
                </c:pt>
                <c:pt idx="4">
                  <c:v>Benzodiazepines</c:v>
                </c:pt>
                <c:pt idx="5">
                  <c:v>Synthetic Cannabinoids</c:v>
                </c:pt>
                <c:pt idx="6">
                  <c:v>Carisoprodol</c:v>
                </c:pt>
                <c:pt idx="7">
                  <c:v>Cocaine</c:v>
                </c:pt>
                <c:pt idx="8">
                  <c:v>Fentanyl</c:v>
                </c:pt>
                <c:pt idx="9">
                  <c:v>Carfentanil</c:v>
                </c:pt>
                <c:pt idx="10">
                  <c:v>Furanyl Fentanyl</c:v>
                </c:pt>
                <c:pt idx="11">
                  <c:v>Fentanyl Analogs </c:v>
                </c:pt>
                <c:pt idx="12">
                  <c:v>Heroin</c:v>
                </c:pt>
                <c:pt idx="13">
                  <c:v>Hydrocodone</c:v>
                </c:pt>
                <c:pt idx="14">
                  <c:v>Methadone </c:v>
                </c:pt>
                <c:pt idx="15">
                  <c:v>Morphine</c:v>
                </c:pt>
                <c:pt idx="16">
                  <c:v>Oxycodone</c:v>
                </c:pt>
                <c:pt idx="17">
                  <c:v>Tramadol</c:v>
                </c:pt>
                <c:pt idx="18">
                  <c:v>Opioids</c:v>
                </c:pt>
              </c:strCache>
            </c:strRef>
          </c:cat>
          <c:val>
            <c:numRef>
              <c:f>Sarasota!$S$537:$S$555</c:f>
              <c:numCache>
                <c:formatCode>General</c:formatCode>
                <c:ptCount val="19"/>
                <c:pt idx="0">
                  <c:v>4</c:v>
                </c:pt>
                <c:pt idx="1">
                  <c:v>2</c:v>
                </c:pt>
                <c:pt idx="2">
                  <c:v>2</c:v>
                </c:pt>
                <c:pt idx="3">
                  <c:v>1</c:v>
                </c:pt>
                <c:pt idx="4">
                  <c:v>4</c:v>
                </c:pt>
                <c:pt idx="5">
                  <c:v>0</c:v>
                </c:pt>
                <c:pt idx="6">
                  <c:v>0</c:v>
                </c:pt>
                <c:pt idx="7">
                  <c:v>6</c:v>
                </c:pt>
                <c:pt idx="8">
                  <c:v>3</c:v>
                </c:pt>
                <c:pt idx="9">
                  <c:v>6</c:v>
                </c:pt>
                <c:pt idx="10">
                  <c:v>2</c:v>
                </c:pt>
                <c:pt idx="11">
                  <c:v>8</c:v>
                </c:pt>
                <c:pt idx="12">
                  <c:v>0</c:v>
                </c:pt>
                <c:pt idx="13">
                  <c:v>0</c:v>
                </c:pt>
                <c:pt idx="14">
                  <c:v>0</c:v>
                </c:pt>
                <c:pt idx="15">
                  <c:v>1</c:v>
                </c:pt>
                <c:pt idx="16">
                  <c:v>7</c:v>
                </c:pt>
                <c:pt idx="17">
                  <c:v>0</c:v>
                </c:pt>
                <c:pt idx="18">
                  <c:v>19</c:v>
                </c:pt>
              </c:numCache>
            </c:numRef>
          </c:val>
        </c:ser>
        <c:ser>
          <c:idx val="6"/>
          <c:order val="6"/>
          <c:tx>
            <c:strRef>
              <c:f>Sarasota!$T$536</c:f>
              <c:strCache>
                <c:ptCount val="1"/>
                <c:pt idx="0">
                  <c:v>65-74</c:v>
                </c:pt>
              </c:strCache>
            </c:strRef>
          </c:tx>
          <c:invertIfNegative val="0"/>
          <c:cat>
            <c:strRef>
              <c:f>Sarasota!$L$537:$L$555</c:f>
              <c:strCache>
                <c:ptCount val="19"/>
                <c:pt idx="0">
                  <c:v>Ethanol </c:v>
                </c:pt>
                <c:pt idx="1">
                  <c:v>Methamphetamine</c:v>
                </c:pt>
                <c:pt idx="2">
                  <c:v>Alprazolam</c:v>
                </c:pt>
                <c:pt idx="3">
                  <c:v>Diazepam</c:v>
                </c:pt>
                <c:pt idx="4">
                  <c:v>Benzodiazepines</c:v>
                </c:pt>
                <c:pt idx="5">
                  <c:v>Synthetic Cannabinoids</c:v>
                </c:pt>
                <c:pt idx="6">
                  <c:v>Carisoprodol</c:v>
                </c:pt>
                <c:pt idx="7">
                  <c:v>Cocaine</c:v>
                </c:pt>
                <c:pt idx="8">
                  <c:v>Fentanyl</c:v>
                </c:pt>
                <c:pt idx="9">
                  <c:v>Carfentanil</c:v>
                </c:pt>
                <c:pt idx="10">
                  <c:v>Furanyl Fentanyl</c:v>
                </c:pt>
                <c:pt idx="11">
                  <c:v>Fentanyl Analogs </c:v>
                </c:pt>
                <c:pt idx="12">
                  <c:v>Heroin</c:v>
                </c:pt>
                <c:pt idx="13">
                  <c:v>Hydrocodone</c:v>
                </c:pt>
                <c:pt idx="14">
                  <c:v>Methadone </c:v>
                </c:pt>
                <c:pt idx="15">
                  <c:v>Morphine</c:v>
                </c:pt>
                <c:pt idx="16">
                  <c:v>Oxycodone</c:v>
                </c:pt>
                <c:pt idx="17">
                  <c:v>Tramadol</c:v>
                </c:pt>
                <c:pt idx="18">
                  <c:v>Opioids</c:v>
                </c:pt>
              </c:strCache>
            </c:strRef>
          </c:cat>
          <c:val>
            <c:numRef>
              <c:f>Sarasota!$T$537:$T$555</c:f>
              <c:numCache>
                <c:formatCode>General</c:formatCode>
                <c:ptCount val="19"/>
                <c:pt idx="0">
                  <c:v>0</c:v>
                </c:pt>
                <c:pt idx="1">
                  <c:v>0</c:v>
                </c:pt>
                <c:pt idx="2">
                  <c:v>0</c:v>
                </c:pt>
                <c:pt idx="3">
                  <c:v>1</c:v>
                </c:pt>
                <c:pt idx="4">
                  <c:v>1</c:v>
                </c:pt>
                <c:pt idx="5">
                  <c:v>0</c:v>
                </c:pt>
                <c:pt idx="6">
                  <c:v>0</c:v>
                </c:pt>
                <c:pt idx="7">
                  <c:v>0</c:v>
                </c:pt>
                <c:pt idx="8">
                  <c:v>0</c:v>
                </c:pt>
                <c:pt idx="9">
                  <c:v>0</c:v>
                </c:pt>
                <c:pt idx="10">
                  <c:v>0</c:v>
                </c:pt>
                <c:pt idx="11">
                  <c:v>0</c:v>
                </c:pt>
                <c:pt idx="12">
                  <c:v>0</c:v>
                </c:pt>
                <c:pt idx="13">
                  <c:v>1</c:v>
                </c:pt>
                <c:pt idx="14">
                  <c:v>0</c:v>
                </c:pt>
                <c:pt idx="15">
                  <c:v>1</c:v>
                </c:pt>
                <c:pt idx="16">
                  <c:v>1</c:v>
                </c:pt>
                <c:pt idx="17">
                  <c:v>0</c:v>
                </c:pt>
                <c:pt idx="18">
                  <c:v>2</c:v>
                </c:pt>
              </c:numCache>
            </c:numRef>
          </c:val>
        </c:ser>
        <c:ser>
          <c:idx val="7"/>
          <c:order val="7"/>
          <c:tx>
            <c:strRef>
              <c:f>Sarasota!$U$536</c:f>
              <c:strCache>
                <c:ptCount val="1"/>
                <c:pt idx="0">
                  <c:v>75 &amp; over</c:v>
                </c:pt>
              </c:strCache>
            </c:strRef>
          </c:tx>
          <c:invertIfNegative val="0"/>
          <c:cat>
            <c:strRef>
              <c:f>Sarasota!$L$537:$L$555</c:f>
              <c:strCache>
                <c:ptCount val="19"/>
                <c:pt idx="0">
                  <c:v>Ethanol </c:v>
                </c:pt>
                <c:pt idx="1">
                  <c:v>Methamphetamine</c:v>
                </c:pt>
                <c:pt idx="2">
                  <c:v>Alprazolam</c:v>
                </c:pt>
                <c:pt idx="3">
                  <c:v>Diazepam</c:v>
                </c:pt>
                <c:pt idx="4">
                  <c:v>Benzodiazepines</c:v>
                </c:pt>
                <c:pt idx="5">
                  <c:v>Synthetic Cannabinoids</c:v>
                </c:pt>
                <c:pt idx="6">
                  <c:v>Carisoprodol</c:v>
                </c:pt>
                <c:pt idx="7">
                  <c:v>Cocaine</c:v>
                </c:pt>
                <c:pt idx="8">
                  <c:v>Fentanyl</c:v>
                </c:pt>
                <c:pt idx="9">
                  <c:v>Carfentanil</c:v>
                </c:pt>
                <c:pt idx="10">
                  <c:v>Furanyl Fentanyl</c:v>
                </c:pt>
                <c:pt idx="11">
                  <c:v>Fentanyl Analogs </c:v>
                </c:pt>
                <c:pt idx="12">
                  <c:v>Heroin</c:v>
                </c:pt>
                <c:pt idx="13">
                  <c:v>Hydrocodone</c:v>
                </c:pt>
                <c:pt idx="14">
                  <c:v>Methadone </c:v>
                </c:pt>
                <c:pt idx="15">
                  <c:v>Morphine</c:v>
                </c:pt>
                <c:pt idx="16">
                  <c:v>Oxycodone</c:v>
                </c:pt>
                <c:pt idx="17">
                  <c:v>Tramadol</c:v>
                </c:pt>
                <c:pt idx="18">
                  <c:v>Opioids</c:v>
                </c:pt>
              </c:strCache>
            </c:strRef>
          </c:cat>
          <c:val>
            <c:numRef>
              <c:f>Sarasota!$U$537:$U$555</c:f>
              <c:numCache>
                <c:formatCode>General</c:formatCode>
                <c:ptCount val="19"/>
                <c:pt idx="0">
                  <c:v>0</c:v>
                </c:pt>
                <c:pt idx="1">
                  <c:v>0</c:v>
                </c:pt>
                <c:pt idx="2">
                  <c:v>0</c:v>
                </c:pt>
                <c:pt idx="3">
                  <c:v>0</c:v>
                </c:pt>
                <c:pt idx="4">
                  <c:v>1</c:v>
                </c:pt>
                <c:pt idx="5">
                  <c:v>0</c:v>
                </c:pt>
                <c:pt idx="6">
                  <c:v>0</c:v>
                </c:pt>
                <c:pt idx="7">
                  <c:v>0</c:v>
                </c:pt>
                <c:pt idx="8">
                  <c:v>0</c:v>
                </c:pt>
                <c:pt idx="9">
                  <c:v>0</c:v>
                </c:pt>
                <c:pt idx="10">
                  <c:v>0</c:v>
                </c:pt>
                <c:pt idx="11">
                  <c:v>0</c:v>
                </c:pt>
                <c:pt idx="12">
                  <c:v>0</c:v>
                </c:pt>
                <c:pt idx="13">
                  <c:v>1</c:v>
                </c:pt>
                <c:pt idx="14">
                  <c:v>0</c:v>
                </c:pt>
                <c:pt idx="15">
                  <c:v>0</c:v>
                </c:pt>
                <c:pt idx="16">
                  <c:v>0</c:v>
                </c:pt>
                <c:pt idx="17">
                  <c:v>0</c:v>
                </c:pt>
                <c:pt idx="18">
                  <c:v>1</c:v>
                </c:pt>
              </c:numCache>
            </c:numRef>
          </c:val>
        </c:ser>
        <c:dLbls>
          <c:showLegendKey val="0"/>
          <c:showVal val="0"/>
          <c:showCatName val="0"/>
          <c:showSerName val="0"/>
          <c:showPercent val="0"/>
          <c:showBubbleSize val="0"/>
        </c:dLbls>
        <c:gapWidth val="150"/>
        <c:axId val="203668480"/>
        <c:axId val="203674752"/>
      </c:barChart>
      <c:catAx>
        <c:axId val="203668480"/>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800"/>
            </a:pPr>
            <a:endParaRPr lang="en-US"/>
          </a:p>
        </c:txPr>
        <c:crossAx val="203674752"/>
        <c:crosses val="autoZero"/>
        <c:auto val="1"/>
        <c:lblAlgn val="ctr"/>
        <c:lblOffset val="100"/>
        <c:noMultiLvlLbl val="0"/>
      </c:catAx>
      <c:valAx>
        <c:axId val="203674752"/>
        <c:scaling>
          <c:orientation val="minMax"/>
          <c:max val="25"/>
        </c:scaling>
        <c:delete val="0"/>
        <c:axPos val="l"/>
        <c:majorGridlines/>
        <c:title>
          <c:tx>
            <c:rich>
              <a:bodyPr/>
              <a:lstStyle/>
              <a:p>
                <a:pPr>
                  <a:defRPr/>
                </a:pPr>
                <a:r>
                  <a:rPr lang="en-US"/>
                  <a:t>Number</a:t>
                </a:r>
                <a:r>
                  <a:rPr lang="en-US" baseline="0"/>
                  <a:t> of Deaths</a:t>
                </a:r>
                <a:endParaRPr lang="en-US"/>
              </a:p>
            </c:rich>
          </c:tx>
          <c:layout>
            <c:manualLayout>
              <c:xMode val="edge"/>
              <c:yMode val="edge"/>
              <c:x val="2.1367521367521368E-2"/>
              <c:y val="0.38849737928805972"/>
            </c:manualLayout>
          </c:layout>
          <c:overlay val="0"/>
        </c:title>
        <c:numFmt formatCode="General" sourceLinked="1"/>
        <c:majorTickMark val="out"/>
        <c:minorTickMark val="none"/>
        <c:tickLblPos val="nextTo"/>
        <c:txPr>
          <a:bodyPr/>
          <a:lstStyle/>
          <a:p>
            <a:pPr>
              <a:defRPr sz="900"/>
            </a:pPr>
            <a:endParaRPr lang="en-US"/>
          </a:p>
        </c:txPr>
        <c:crossAx val="203668480"/>
        <c:crosses val="autoZero"/>
        <c:crossBetween val="between"/>
      </c:valAx>
    </c:plotArea>
    <c:legend>
      <c:legendPos val="r"/>
      <c:layout>
        <c:manualLayout>
          <c:xMode val="edge"/>
          <c:yMode val="edge"/>
          <c:x val="0.88171209368059766"/>
          <c:y val="0.27279924348623585"/>
          <c:w val="0.10974089777239383"/>
          <c:h val="0.37843774962912247"/>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2018, Age Distribution of Drug Deaths, Sarasota County</a:t>
            </a:r>
          </a:p>
        </c:rich>
      </c:tx>
      <c:layout/>
      <c:overlay val="1"/>
    </c:title>
    <c:autoTitleDeleted val="0"/>
    <c:plotArea>
      <c:layout>
        <c:manualLayout>
          <c:layoutTarget val="inner"/>
          <c:xMode val="edge"/>
          <c:yMode val="edge"/>
          <c:x val="0.11491194649055964"/>
          <c:y val="0.2208508164667336"/>
          <c:w val="0.8044428922191178"/>
          <c:h val="0.57689689795486987"/>
        </c:manualLayout>
      </c:layout>
      <c:barChart>
        <c:barDir val="col"/>
        <c:grouping val="clustered"/>
        <c:varyColors val="0"/>
        <c:ser>
          <c:idx val="0"/>
          <c:order val="0"/>
          <c:invertIfNegative val="0"/>
          <c:cat>
            <c:strRef>
              <c:f>'Sarasota Drug caused deaths'!$T$283:$AA$283</c:f>
              <c:strCache>
                <c:ptCount val="8"/>
                <c:pt idx="0">
                  <c:v>18 &amp; under</c:v>
                </c:pt>
                <c:pt idx="1">
                  <c:v>19-24</c:v>
                </c:pt>
                <c:pt idx="2">
                  <c:v>25-34</c:v>
                </c:pt>
                <c:pt idx="3">
                  <c:v>35-44</c:v>
                </c:pt>
                <c:pt idx="4">
                  <c:v>45-54</c:v>
                </c:pt>
                <c:pt idx="5">
                  <c:v>55-64</c:v>
                </c:pt>
                <c:pt idx="6">
                  <c:v>65-74</c:v>
                </c:pt>
                <c:pt idx="7">
                  <c:v>75 &amp; over</c:v>
                </c:pt>
              </c:strCache>
            </c:strRef>
          </c:cat>
          <c:val>
            <c:numRef>
              <c:f>'Sarasota Drug caused deaths'!$T$284:$AA$284</c:f>
              <c:numCache>
                <c:formatCode>General</c:formatCode>
                <c:ptCount val="8"/>
                <c:pt idx="0">
                  <c:v>0</c:v>
                </c:pt>
                <c:pt idx="1">
                  <c:v>7</c:v>
                </c:pt>
                <c:pt idx="2">
                  <c:v>14</c:v>
                </c:pt>
                <c:pt idx="3">
                  <c:v>15</c:v>
                </c:pt>
                <c:pt idx="4">
                  <c:v>12</c:v>
                </c:pt>
                <c:pt idx="5">
                  <c:v>24</c:v>
                </c:pt>
                <c:pt idx="6">
                  <c:v>10</c:v>
                </c:pt>
                <c:pt idx="7">
                  <c:v>5</c:v>
                </c:pt>
              </c:numCache>
            </c:numRef>
          </c:val>
        </c:ser>
        <c:dLbls>
          <c:showLegendKey val="0"/>
          <c:showVal val="0"/>
          <c:showCatName val="0"/>
          <c:showSerName val="0"/>
          <c:showPercent val="0"/>
          <c:showBubbleSize val="0"/>
        </c:dLbls>
        <c:gapWidth val="150"/>
        <c:axId val="203687424"/>
        <c:axId val="203689344"/>
      </c:barChart>
      <c:catAx>
        <c:axId val="203687424"/>
        <c:scaling>
          <c:orientation val="minMax"/>
        </c:scaling>
        <c:delete val="0"/>
        <c:axPos val="b"/>
        <c:title>
          <c:tx>
            <c:rich>
              <a:bodyPr/>
              <a:lstStyle/>
              <a:p>
                <a:pPr>
                  <a:defRPr/>
                </a:pPr>
                <a:r>
                  <a:rPr lang="en-US"/>
                  <a:t>Age Ranges</a:t>
                </a:r>
              </a:p>
            </c:rich>
          </c:tx>
          <c:layout/>
          <c:overlay val="0"/>
        </c:title>
        <c:numFmt formatCode="General" sourceLinked="1"/>
        <c:majorTickMark val="out"/>
        <c:minorTickMark val="none"/>
        <c:tickLblPos val="nextTo"/>
        <c:txPr>
          <a:bodyPr/>
          <a:lstStyle/>
          <a:p>
            <a:pPr>
              <a:defRPr sz="900"/>
            </a:pPr>
            <a:endParaRPr lang="en-US"/>
          </a:p>
        </c:txPr>
        <c:crossAx val="203689344"/>
        <c:crosses val="autoZero"/>
        <c:auto val="1"/>
        <c:lblAlgn val="ctr"/>
        <c:lblOffset val="100"/>
        <c:noMultiLvlLbl val="0"/>
      </c:catAx>
      <c:valAx>
        <c:axId val="203689344"/>
        <c:scaling>
          <c:orientation val="minMax"/>
        </c:scaling>
        <c:delete val="0"/>
        <c:axPos val="l"/>
        <c:majorGridlines/>
        <c:title>
          <c:tx>
            <c:rich>
              <a:bodyPr rot="-5400000" vert="horz"/>
              <a:lstStyle/>
              <a:p>
                <a:pPr>
                  <a:defRPr/>
                </a:pPr>
                <a:r>
                  <a:rPr lang="en-US"/>
                  <a:t>Number of Deaths</a:t>
                </a:r>
              </a:p>
            </c:rich>
          </c:tx>
          <c:layout>
            <c:manualLayout>
              <c:xMode val="edge"/>
              <c:yMode val="edge"/>
              <c:x val="2.6545822397200349E-2"/>
              <c:y val="0.39241385149436964"/>
            </c:manualLayout>
          </c:layout>
          <c:overlay val="0"/>
        </c:title>
        <c:numFmt formatCode="General" sourceLinked="1"/>
        <c:majorTickMark val="out"/>
        <c:minorTickMark val="none"/>
        <c:tickLblPos val="nextTo"/>
        <c:txPr>
          <a:bodyPr/>
          <a:lstStyle/>
          <a:p>
            <a:pPr>
              <a:defRPr sz="900"/>
            </a:pPr>
            <a:endParaRPr lang="en-US"/>
          </a:p>
        </c:txPr>
        <c:crossAx val="203687424"/>
        <c:crosses val="autoZero"/>
        <c:crossBetween val="between"/>
      </c:valAx>
    </c:plotArea>
    <c:plotVisOnly val="1"/>
    <c:dispBlanksAs val="gap"/>
    <c:showDLblsOverMax val="0"/>
  </c:chart>
  <c:externalData r:id="rId2">
    <c:autoUpdate val="0"/>
  </c:externalData>
</c:chartSpace>
</file>

<file path=word/charts/chart6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2018,</a:t>
            </a:r>
            <a:r>
              <a:rPr lang="en-US" sz="1600" baseline="0"/>
              <a:t> Specific Drugs Causing Death, Sarasota County</a:t>
            </a:r>
            <a:endParaRPr lang="en-US" sz="1600"/>
          </a:p>
        </c:rich>
      </c:tx>
      <c:layout>
        <c:manualLayout>
          <c:xMode val="edge"/>
          <c:yMode val="edge"/>
          <c:x val="0.13135153778854566"/>
          <c:y val="1.7889087656529516E-2"/>
        </c:manualLayout>
      </c:layout>
      <c:overlay val="1"/>
    </c:title>
    <c:autoTitleDeleted val="0"/>
    <c:plotArea>
      <c:layout>
        <c:manualLayout>
          <c:layoutTarget val="inner"/>
          <c:xMode val="edge"/>
          <c:yMode val="edge"/>
          <c:x val="0.1303074959666739"/>
          <c:y val="0.20105623875667228"/>
          <c:w val="0.7072262756146307"/>
          <c:h val="0.53321277536937095"/>
        </c:manualLayout>
      </c:layout>
      <c:barChart>
        <c:barDir val="col"/>
        <c:grouping val="clustered"/>
        <c:varyColors val="0"/>
        <c:ser>
          <c:idx val="0"/>
          <c:order val="0"/>
          <c:tx>
            <c:strRef>
              <c:f>'Sarasota Drug caused deaths'!$AE$288</c:f>
              <c:strCache>
                <c:ptCount val="1"/>
                <c:pt idx="0">
                  <c:v>18 &amp; under</c:v>
                </c:pt>
              </c:strCache>
            </c:strRef>
          </c:tx>
          <c:invertIfNegative val="0"/>
          <c:cat>
            <c:strRef>
              <c:f>'Sarasota Drug caused deaths'!$AD$289:$AD$306</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'Sarasota Drug caused deaths'!$AE$289:$AE$306</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er>
        <c:ser>
          <c:idx val="1"/>
          <c:order val="1"/>
          <c:tx>
            <c:strRef>
              <c:f>'Sarasota Drug caused deaths'!$AF$288</c:f>
              <c:strCache>
                <c:ptCount val="1"/>
                <c:pt idx="0">
                  <c:v>19-24</c:v>
                </c:pt>
              </c:strCache>
            </c:strRef>
          </c:tx>
          <c:invertIfNegative val="0"/>
          <c:cat>
            <c:strRef>
              <c:f>'Sarasota Drug caused deaths'!$AD$289:$AD$306</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'Sarasota Drug caused deaths'!$AF$289:$AF$306</c:f>
              <c:numCache>
                <c:formatCode>General</c:formatCode>
                <c:ptCount val="18"/>
                <c:pt idx="0">
                  <c:v>0</c:v>
                </c:pt>
                <c:pt idx="1">
                  <c:v>1</c:v>
                </c:pt>
                <c:pt idx="2">
                  <c:v>1</c:v>
                </c:pt>
                <c:pt idx="3">
                  <c:v>0</c:v>
                </c:pt>
                <c:pt idx="4">
                  <c:v>1</c:v>
                </c:pt>
                <c:pt idx="5">
                  <c:v>1</c:v>
                </c:pt>
                <c:pt idx="6">
                  <c:v>0</c:v>
                </c:pt>
                <c:pt idx="7">
                  <c:v>2</c:v>
                </c:pt>
                <c:pt idx="8">
                  <c:v>0</c:v>
                </c:pt>
                <c:pt idx="9">
                  <c:v>1</c:v>
                </c:pt>
                <c:pt idx="10">
                  <c:v>5</c:v>
                </c:pt>
                <c:pt idx="11">
                  <c:v>2</c:v>
                </c:pt>
                <c:pt idx="12">
                  <c:v>0</c:v>
                </c:pt>
                <c:pt idx="13">
                  <c:v>1</c:v>
                </c:pt>
                <c:pt idx="14">
                  <c:v>1</c:v>
                </c:pt>
                <c:pt idx="15">
                  <c:v>1</c:v>
                </c:pt>
                <c:pt idx="16">
                  <c:v>0</c:v>
                </c:pt>
                <c:pt idx="17">
                  <c:v>6</c:v>
                </c:pt>
              </c:numCache>
            </c:numRef>
          </c:val>
        </c:ser>
        <c:ser>
          <c:idx val="2"/>
          <c:order val="2"/>
          <c:tx>
            <c:strRef>
              <c:f>'Sarasota Drug caused deaths'!$AG$288</c:f>
              <c:strCache>
                <c:ptCount val="1"/>
                <c:pt idx="0">
                  <c:v>25-34</c:v>
                </c:pt>
              </c:strCache>
            </c:strRef>
          </c:tx>
          <c:invertIfNegative val="0"/>
          <c:cat>
            <c:strRef>
              <c:f>'Sarasota Drug caused deaths'!$AD$289:$AD$306</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'Sarasota Drug caused deaths'!$AG$289:$AG$306</c:f>
              <c:numCache>
                <c:formatCode>General</c:formatCode>
                <c:ptCount val="18"/>
                <c:pt idx="0">
                  <c:v>1</c:v>
                </c:pt>
                <c:pt idx="1">
                  <c:v>3</c:v>
                </c:pt>
                <c:pt idx="2">
                  <c:v>1</c:v>
                </c:pt>
                <c:pt idx="3">
                  <c:v>0</c:v>
                </c:pt>
                <c:pt idx="4">
                  <c:v>2</c:v>
                </c:pt>
                <c:pt idx="5">
                  <c:v>0</c:v>
                </c:pt>
                <c:pt idx="6">
                  <c:v>0</c:v>
                </c:pt>
                <c:pt idx="7">
                  <c:v>3</c:v>
                </c:pt>
                <c:pt idx="8">
                  <c:v>1</c:v>
                </c:pt>
                <c:pt idx="9">
                  <c:v>1</c:v>
                </c:pt>
                <c:pt idx="10">
                  <c:v>5</c:v>
                </c:pt>
                <c:pt idx="11">
                  <c:v>2</c:v>
                </c:pt>
                <c:pt idx="12">
                  <c:v>0</c:v>
                </c:pt>
                <c:pt idx="13">
                  <c:v>2</c:v>
                </c:pt>
                <c:pt idx="14">
                  <c:v>0</c:v>
                </c:pt>
                <c:pt idx="15">
                  <c:v>2</c:v>
                </c:pt>
                <c:pt idx="16">
                  <c:v>1</c:v>
                </c:pt>
                <c:pt idx="17">
                  <c:v>9</c:v>
                </c:pt>
              </c:numCache>
            </c:numRef>
          </c:val>
        </c:ser>
        <c:ser>
          <c:idx val="3"/>
          <c:order val="3"/>
          <c:tx>
            <c:strRef>
              <c:f>'Sarasota Drug caused deaths'!$AH$288</c:f>
              <c:strCache>
                <c:ptCount val="1"/>
                <c:pt idx="0">
                  <c:v>35-44</c:v>
                </c:pt>
              </c:strCache>
            </c:strRef>
          </c:tx>
          <c:invertIfNegative val="0"/>
          <c:cat>
            <c:strRef>
              <c:f>'Sarasota Drug caused deaths'!$AD$289:$AD$306</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'Sarasota Drug caused deaths'!$AH$289:$AH$306</c:f>
              <c:numCache>
                <c:formatCode>General</c:formatCode>
                <c:ptCount val="18"/>
                <c:pt idx="0">
                  <c:v>1</c:v>
                </c:pt>
                <c:pt idx="1">
                  <c:v>4</c:v>
                </c:pt>
                <c:pt idx="2">
                  <c:v>4</c:v>
                </c:pt>
                <c:pt idx="3">
                  <c:v>0</c:v>
                </c:pt>
                <c:pt idx="4">
                  <c:v>4</c:v>
                </c:pt>
                <c:pt idx="5">
                  <c:v>0</c:v>
                </c:pt>
                <c:pt idx="6">
                  <c:v>0</c:v>
                </c:pt>
                <c:pt idx="7">
                  <c:v>6</c:v>
                </c:pt>
                <c:pt idx="8">
                  <c:v>0</c:v>
                </c:pt>
                <c:pt idx="9">
                  <c:v>1</c:v>
                </c:pt>
                <c:pt idx="10">
                  <c:v>8</c:v>
                </c:pt>
                <c:pt idx="11">
                  <c:v>2</c:v>
                </c:pt>
                <c:pt idx="12">
                  <c:v>0</c:v>
                </c:pt>
                <c:pt idx="13">
                  <c:v>0</c:v>
                </c:pt>
                <c:pt idx="14">
                  <c:v>2</c:v>
                </c:pt>
                <c:pt idx="15">
                  <c:v>3</c:v>
                </c:pt>
                <c:pt idx="16">
                  <c:v>0</c:v>
                </c:pt>
                <c:pt idx="17">
                  <c:v>11</c:v>
                </c:pt>
              </c:numCache>
            </c:numRef>
          </c:val>
        </c:ser>
        <c:ser>
          <c:idx val="4"/>
          <c:order val="4"/>
          <c:tx>
            <c:strRef>
              <c:f>'Sarasota Drug caused deaths'!$AI$288</c:f>
              <c:strCache>
                <c:ptCount val="1"/>
                <c:pt idx="0">
                  <c:v>45-54</c:v>
                </c:pt>
              </c:strCache>
            </c:strRef>
          </c:tx>
          <c:invertIfNegative val="0"/>
          <c:cat>
            <c:strRef>
              <c:f>'Sarasota Drug caused deaths'!$AD$289:$AD$306</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'Sarasota Drug caused deaths'!$AI$289:$AI$306</c:f>
              <c:numCache>
                <c:formatCode>General</c:formatCode>
                <c:ptCount val="18"/>
                <c:pt idx="0">
                  <c:v>4</c:v>
                </c:pt>
                <c:pt idx="1">
                  <c:v>1</c:v>
                </c:pt>
                <c:pt idx="2">
                  <c:v>0</c:v>
                </c:pt>
                <c:pt idx="3">
                  <c:v>1</c:v>
                </c:pt>
                <c:pt idx="4">
                  <c:v>2</c:v>
                </c:pt>
                <c:pt idx="5">
                  <c:v>1</c:v>
                </c:pt>
                <c:pt idx="6">
                  <c:v>0</c:v>
                </c:pt>
                <c:pt idx="7">
                  <c:v>3</c:v>
                </c:pt>
                <c:pt idx="8">
                  <c:v>0</c:v>
                </c:pt>
                <c:pt idx="9">
                  <c:v>0</c:v>
                </c:pt>
                <c:pt idx="10">
                  <c:v>1</c:v>
                </c:pt>
                <c:pt idx="11">
                  <c:v>0</c:v>
                </c:pt>
                <c:pt idx="12">
                  <c:v>1</c:v>
                </c:pt>
                <c:pt idx="13">
                  <c:v>2</c:v>
                </c:pt>
                <c:pt idx="14">
                  <c:v>2</c:v>
                </c:pt>
                <c:pt idx="15">
                  <c:v>0</c:v>
                </c:pt>
                <c:pt idx="16">
                  <c:v>0</c:v>
                </c:pt>
                <c:pt idx="17">
                  <c:v>6</c:v>
                </c:pt>
              </c:numCache>
            </c:numRef>
          </c:val>
        </c:ser>
        <c:ser>
          <c:idx val="5"/>
          <c:order val="5"/>
          <c:tx>
            <c:strRef>
              <c:f>'Sarasota Drug caused deaths'!$AJ$288</c:f>
              <c:strCache>
                <c:ptCount val="1"/>
                <c:pt idx="0">
                  <c:v>55-64</c:v>
                </c:pt>
              </c:strCache>
            </c:strRef>
          </c:tx>
          <c:invertIfNegative val="0"/>
          <c:cat>
            <c:strRef>
              <c:f>'Sarasota Drug caused deaths'!$AD$289:$AD$306</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'Sarasota Drug caused deaths'!$AJ$289:$AJ$306</c:f>
              <c:numCache>
                <c:formatCode>General</c:formatCode>
                <c:ptCount val="18"/>
                <c:pt idx="0">
                  <c:v>3</c:v>
                </c:pt>
                <c:pt idx="1">
                  <c:v>3</c:v>
                </c:pt>
                <c:pt idx="2">
                  <c:v>5</c:v>
                </c:pt>
                <c:pt idx="3">
                  <c:v>1</c:v>
                </c:pt>
                <c:pt idx="4">
                  <c:v>6</c:v>
                </c:pt>
                <c:pt idx="5">
                  <c:v>0</c:v>
                </c:pt>
                <c:pt idx="6">
                  <c:v>0</c:v>
                </c:pt>
                <c:pt idx="7">
                  <c:v>7</c:v>
                </c:pt>
                <c:pt idx="8">
                  <c:v>0</c:v>
                </c:pt>
                <c:pt idx="9">
                  <c:v>2</c:v>
                </c:pt>
                <c:pt idx="10">
                  <c:v>4</c:v>
                </c:pt>
                <c:pt idx="11">
                  <c:v>0</c:v>
                </c:pt>
                <c:pt idx="12">
                  <c:v>0</c:v>
                </c:pt>
                <c:pt idx="13">
                  <c:v>2</c:v>
                </c:pt>
                <c:pt idx="14">
                  <c:v>4</c:v>
                </c:pt>
                <c:pt idx="15">
                  <c:v>4</c:v>
                </c:pt>
                <c:pt idx="16">
                  <c:v>0</c:v>
                </c:pt>
                <c:pt idx="17">
                  <c:v>13</c:v>
                </c:pt>
              </c:numCache>
            </c:numRef>
          </c:val>
        </c:ser>
        <c:ser>
          <c:idx val="6"/>
          <c:order val="6"/>
          <c:tx>
            <c:strRef>
              <c:f>'Sarasota Drug caused deaths'!$AK$288</c:f>
              <c:strCache>
                <c:ptCount val="1"/>
                <c:pt idx="0">
                  <c:v>65-74</c:v>
                </c:pt>
              </c:strCache>
            </c:strRef>
          </c:tx>
          <c:invertIfNegative val="0"/>
          <c:cat>
            <c:strRef>
              <c:f>'Sarasota Drug caused deaths'!$AD$289:$AD$306</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'Sarasota Drug caused deaths'!$AK$289:$AK$306</c:f>
              <c:numCache>
                <c:formatCode>General</c:formatCode>
                <c:ptCount val="18"/>
                <c:pt idx="0">
                  <c:v>2</c:v>
                </c:pt>
                <c:pt idx="1">
                  <c:v>0</c:v>
                </c:pt>
                <c:pt idx="2">
                  <c:v>4</c:v>
                </c:pt>
                <c:pt idx="3">
                  <c:v>0</c:v>
                </c:pt>
                <c:pt idx="4">
                  <c:v>5</c:v>
                </c:pt>
                <c:pt idx="5">
                  <c:v>0</c:v>
                </c:pt>
                <c:pt idx="6">
                  <c:v>0</c:v>
                </c:pt>
                <c:pt idx="7">
                  <c:v>0</c:v>
                </c:pt>
                <c:pt idx="8">
                  <c:v>0</c:v>
                </c:pt>
                <c:pt idx="9">
                  <c:v>0</c:v>
                </c:pt>
                <c:pt idx="10">
                  <c:v>2</c:v>
                </c:pt>
                <c:pt idx="11">
                  <c:v>0</c:v>
                </c:pt>
                <c:pt idx="12">
                  <c:v>1</c:v>
                </c:pt>
                <c:pt idx="13">
                  <c:v>0</c:v>
                </c:pt>
                <c:pt idx="14">
                  <c:v>1</c:v>
                </c:pt>
                <c:pt idx="15">
                  <c:v>5</c:v>
                </c:pt>
                <c:pt idx="16">
                  <c:v>0</c:v>
                </c:pt>
                <c:pt idx="17">
                  <c:v>7</c:v>
                </c:pt>
              </c:numCache>
            </c:numRef>
          </c:val>
        </c:ser>
        <c:ser>
          <c:idx val="7"/>
          <c:order val="7"/>
          <c:tx>
            <c:strRef>
              <c:f>'Sarasota Drug caused deaths'!$AL$288</c:f>
              <c:strCache>
                <c:ptCount val="1"/>
                <c:pt idx="0">
                  <c:v>75 &amp; over</c:v>
                </c:pt>
              </c:strCache>
            </c:strRef>
          </c:tx>
          <c:invertIfNegative val="0"/>
          <c:cat>
            <c:strRef>
              <c:f>'Sarasota Drug caused deaths'!$AD$289:$AD$306</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'Sarasota Drug caused deaths'!$AL$289:$AL$306</c:f>
              <c:numCache>
                <c:formatCode>General</c:formatCode>
                <c:ptCount val="18"/>
                <c:pt idx="0">
                  <c:v>0</c:v>
                </c:pt>
                <c:pt idx="1">
                  <c:v>0</c:v>
                </c:pt>
                <c:pt idx="2">
                  <c:v>1</c:v>
                </c:pt>
                <c:pt idx="3">
                  <c:v>0</c:v>
                </c:pt>
                <c:pt idx="4">
                  <c:v>2</c:v>
                </c:pt>
                <c:pt idx="5">
                  <c:v>0</c:v>
                </c:pt>
                <c:pt idx="6">
                  <c:v>0</c:v>
                </c:pt>
                <c:pt idx="7">
                  <c:v>0</c:v>
                </c:pt>
                <c:pt idx="8">
                  <c:v>0</c:v>
                </c:pt>
                <c:pt idx="9">
                  <c:v>0</c:v>
                </c:pt>
                <c:pt idx="10">
                  <c:v>0</c:v>
                </c:pt>
                <c:pt idx="11">
                  <c:v>0</c:v>
                </c:pt>
                <c:pt idx="12">
                  <c:v>0</c:v>
                </c:pt>
                <c:pt idx="13">
                  <c:v>0</c:v>
                </c:pt>
                <c:pt idx="14">
                  <c:v>1</c:v>
                </c:pt>
                <c:pt idx="15">
                  <c:v>2</c:v>
                </c:pt>
                <c:pt idx="16">
                  <c:v>0</c:v>
                </c:pt>
                <c:pt idx="17">
                  <c:v>3</c:v>
                </c:pt>
              </c:numCache>
            </c:numRef>
          </c:val>
        </c:ser>
        <c:dLbls>
          <c:showLegendKey val="0"/>
          <c:showVal val="0"/>
          <c:showCatName val="0"/>
          <c:showSerName val="0"/>
          <c:showPercent val="0"/>
          <c:showBubbleSize val="0"/>
        </c:dLbls>
        <c:gapWidth val="150"/>
        <c:axId val="203711616"/>
        <c:axId val="203713536"/>
      </c:barChart>
      <c:catAx>
        <c:axId val="203711616"/>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41914716751057679"/>
              <c:y val="0.93897980143786375"/>
            </c:manualLayout>
          </c:layout>
          <c:overlay val="0"/>
        </c:title>
        <c:numFmt formatCode="General" sourceLinked="1"/>
        <c:majorTickMark val="out"/>
        <c:minorTickMark val="none"/>
        <c:tickLblPos val="nextTo"/>
        <c:txPr>
          <a:bodyPr/>
          <a:lstStyle/>
          <a:p>
            <a:pPr>
              <a:defRPr sz="800"/>
            </a:pPr>
            <a:endParaRPr lang="en-US"/>
          </a:p>
        </c:txPr>
        <c:crossAx val="203713536"/>
        <c:crosses val="autoZero"/>
        <c:auto val="1"/>
        <c:lblAlgn val="ctr"/>
        <c:lblOffset val="100"/>
        <c:noMultiLvlLbl val="0"/>
      </c:catAx>
      <c:valAx>
        <c:axId val="203713536"/>
        <c:scaling>
          <c:orientation val="minMax"/>
        </c:scaling>
        <c:delete val="0"/>
        <c:axPos val="l"/>
        <c:majorGridlines/>
        <c:title>
          <c:tx>
            <c:rich>
              <a:bodyPr rot="-5400000" vert="horz"/>
              <a:lstStyle/>
              <a:p>
                <a:pPr>
                  <a:defRPr/>
                </a:pPr>
                <a:r>
                  <a:rPr lang="en-US"/>
                  <a:t>Number of Deaths</a:t>
                </a:r>
              </a:p>
            </c:rich>
          </c:tx>
          <c:layout>
            <c:manualLayout>
              <c:xMode val="edge"/>
              <c:yMode val="edge"/>
              <c:x val="3.1758698431926781E-2"/>
              <c:y val="0.3660001690307495"/>
            </c:manualLayout>
          </c:layout>
          <c:overlay val="0"/>
        </c:title>
        <c:numFmt formatCode="General" sourceLinked="1"/>
        <c:majorTickMark val="out"/>
        <c:minorTickMark val="none"/>
        <c:tickLblPos val="nextTo"/>
        <c:crossAx val="203711616"/>
        <c:crosses val="autoZero"/>
        <c:crossBetween val="between"/>
      </c:valAx>
    </c:plotArea>
    <c:legend>
      <c:legendPos val="r"/>
      <c:layout/>
      <c:overlay val="0"/>
      <c:txPr>
        <a:bodyPr/>
        <a:lstStyle/>
        <a:p>
          <a:pPr>
            <a:defRPr sz="800"/>
          </a:pPr>
          <a:endParaRPr lang="en-US"/>
        </a:p>
      </c:txPr>
    </c:legend>
    <c:plotVisOnly val="1"/>
    <c:dispBlanksAs val="gap"/>
    <c:showDLblsOverMax val="0"/>
  </c:chart>
  <c:externalData r:id="rId2">
    <c:autoUpdate val="0"/>
  </c:externalData>
</c:chartSpace>
</file>

<file path=word/charts/chart6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baseline="0">
                <a:effectLst/>
              </a:rPr>
              <a:t>2003, Age Distribution of Drug Deaths, Manatee County</a:t>
            </a:r>
            <a:endParaRPr lang="en-US" sz="1400">
              <a:effectLst/>
            </a:endParaRPr>
          </a:p>
        </c:rich>
      </c:tx>
      <c:layout>
        <c:manualLayout>
          <c:xMode val="edge"/>
          <c:yMode val="edge"/>
          <c:x val="0.10897259284714648"/>
          <c:y val="3.9144621310825349E-2"/>
        </c:manualLayout>
      </c:layout>
      <c:overlay val="0"/>
    </c:title>
    <c:autoTitleDeleted val="0"/>
    <c:plotArea>
      <c:layout>
        <c:manualLayout>
          <c:layoutTarget val="inner"/>
          <c:xMode val="edge"/>
          <c:yMode val="edge"/>
          <c:x val="0.12858175891278897"/>
          <c:y val="0.25002964557487867"/>
          <c:w val="0.79320569622674708"/>
          <c:h val="0.56843595989350248"/>
        </c:manualLayout>
      </c:layout>
      <c:barChart>
        <c:barDir val="col"/>
        <c:grouping val="clustered"/>
        <c:varyColors val="0"/>
        <c:ser>
          <c:idx val="0"/>
          <c:order val="0"/>
          <c:invertIfNegative val="0"/>
          <c:cat>
            <c:strRef>
              <c:f>Manatee!$O$56:$V$56</c:f>
              <c:strCache>
                <c:ptCount val="8"/>
                <c:pt idx="0">
                  <c:v>18 &amp; under</c:v>
                </c:pt>
                <c:pt idx="1">
                  <c:v>19-24</c:v>
                </c:pt>
                <c:pt idx="2">
                  <c:v>25-34</c:v>
                </c:pt>
                <c:pt idx="3">
                  <c:v>35-44</c:v>
                </c:pt>
                <c:pt idx="4">
                  <c:v>45-54</c:v>
                </c:pt>
                <c:pt idx="5">
                  <c:v>55-64</c:v>
                </c:pt>
                <c:pt idx="6">
                  <c:v>65-74</c:v>
                </c:pt>
                <c:pt idx="7">
                  <c:v>75 &amp; over</c:v>
                </c:pt>
              </c:strCache>
            </c:strRef>
          </c:cat>
          <c:val>
            <c:numRef>
              <c:f>Manatee!$O$57:$V$57</c:f>
              <c:numCache>
                <c:formatCode>General</c:formatCode>
                <c:ptCount val="8"/>
                <c:pt idx="0">
                  <c:v>2</c:v>
                </c:pt>
                <c:pt idx="1">
                  <c:v>5</c:v>
                </c:pt>
                <c:pt idx="2">
                  <c:v>13</c:v>
                </c:pt>
                <c:pt idx="3">
                  <c:v>14</c:v>
                </c:pt>
                <c:pt idx="4">
                  <c:v>13</c:v>
                </c:pt>
                <c:pt idx="5">
                  <c:v>3</c:v>
                </c:pt>
                <c:pt idx="6">
                  <c:v>0</c:v>
                </c:pt>
                <c:pt idx="7">
                  <c:v>1</c:v>
                </c:pt>
              </c:numCache>
            </c:numRef>
          </c:val>
        </c:ser>
        <c:dLbls>
          <c:showLegendKey val="0"/>
          <c:showVal val="0"/>
          <c:showCatName val="0"/>
          <c:showSerName val="0"/>
          <c:showPercent val="0"/>
          <c:showBubbleSize val="0"/>
        </c:dLbls>
        <c:gapWidth val="150"/>
        <c:axId val="203722112"/>
        <c:axId val="203732480"/>
      </c:barChart>
      <c:catAx>
        <c:axId val="203722112"/>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txPr>
          <a:bodyPr/>
          <a:lstStyle/>
          <a:p>
            <a:pPr>
              <a:defRPr sz="800"/>
            </a:pPr>
            <a:endParaRPr lang="en-US"/>
          </a:p>
        </c:txPr>
        <c:crossAx val="203732480"/>
        <c:crosses val="autoZero"/>
        <c:auto val="1"/>
        <c:lblAlgn val="ctr"/>
        <c:lblOffset val="100"/>
        <c:noMultiLvlLbl val="0"/>
      </c:catAx>
      <c:valAx>
        <c:axId val="203732480"/>
        <c:scaling>
          <c:orientation val="minMax"/>
          <c:max val="14"/>
        </c:scaling>
        <c:delete val="0"/>
        <c:axPos val="l"/>
        <c:majorGridlines/>
        <c:title>
          <c:tx>
            <c:rich>
              <a:bodyPr/>
              <a:lstStyle/>
              <a:p>
                <a:pPr>
                  <a:defRPr/>
                </a:pPr>
                <a:r>
                  <a:rPr lang="en-US"/>
                  <a:t>Number</a:t>
                </a:r>
                <a:r>
                  <a:rPr lang="en-US" baseline="0"/>
                  <a:t> of Deaths</a:t>
                </a:r>
                <a:endParaRPr lang="en-US"/>
              </a:p>
            </c:rich>
          </c:tx>
          <c:layout>
            <c:manualLayout>
              <c:xMode val="edge"/>
              <c:yMode val="edge"/>
              <c:x val="2.8547324441587658E-2"/>
              <c:y val="0.33451746125394266"/>
            </c:manualLayout>
          </c:layout>
          <c:overlay val="0"/>
        </c:title>
        <c:numFmt formatCode="General" sourceLinked="1"/>
        <c:majorTickMark val="out"/>
        <c:minorTickMark val="none"/>
        <c:tickLblPos val="nextTo"/>
        <c:txPr>
          <a:bodyPr/>
          <a:lstStyle/>
          <a:p>
            <a:pPr>
              <a:defRPr sz="900"/>
            </a:pPr>
            <a:endParaRPr lang="en-US"/>
          </a:p>
        </c:txPr>
        <c:crossAx val="203722112"/>
        <c:crosses val="autoZero"/>
        <c:crossBetween val="between"/>
      </c:valAx>
    </c:plotArea>
    <c:plotVisOnly val="1"/>
    <c:dispBlanksAs val="gap"/>
    <c:showDLblsOverMax val="0"/>
  </c:chart>
  <c:externalData r:id="rId2">
    <c:autoUpdate val="0"/>
  </c:externalData>
</c:chartSpace>
</file>

<file path=word/charts/chart6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2003, Specific Drugs Causing Death, Manatee</a:t>
            </a:r>
            <a:r>
              <a:rPr lang="en-US" sz="1600" baseline="0"/>
              <a:t> County </a:t>
            </a:r>
            <a:endParaRPr lang="en-US" sz="1600"/>
          </a:p>
        </c:rich>
      </c:tx>
      <c:layout/>
      <c:overlay val="0"/>
    </c:title>
    <c:autoTitleDeleted val="0"/>
    <c:plotArea>
      <c:layout>
        <c:manualLayout>
          <c:layoutTarget val="inner"/>
          <c:xMode val="edge"/>
          <c:yMode val="edge"/>
          <c:x val="0.10068561141395788"/>
          <c:y val="0.14234590868449137"/>
          <c:w val="0.74113786257487047"/>
          <c:h val="0.61538004864776519"/>
        </c:manualLayout>
      </c:layout>
      <c:barChart>
        <c:barDir val="col"/>
        <c:grouping val="clustered"/>
        <c:varyColors val="0"/>
        <c:ser>
          <c:idx val="0"/>
          <c:order val="0"/>
          <c:tx>
            <c:strRef>
              <c:f>'Manatee by Drug'!$Q$162</c:f>
              <c:strCache>
                <c:ptCount val="1"/>
                <c:pt idx="0">
                  <c:v>18 &amp; under</c:v>
                </c:pt>
              </c:strCache>
            </c:strRef>
          </c:tx>
          <c:invertIfNegative val="0"/>
          <c:cat>
            <c:strRef>
              <c:f>'Manatee by Drug'!$L$163:$L$176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Drug'!$Q$163:$Q$176</c:f>
              <c:numCache>
                <c:formatCode>General</c:formatCode>
                <c:ptCount val="14"/>
                <c:pt idx="0">
                  <c:v>0</c:v>
                </c:pt>
                <c:pt idx="1">
                  <c:v>0</c:v>
                </c:pt>
                <c:pt idx="2">
                  <c:v>0</c:v>
                </c:pt>
                <c:pt idx="3">
                  <c:v>0</c:v>
                </c:pt>
                <c:pt idx="4">
                  <c:v>0</c:v>
                </c:pt>
                <c:pt idx="5">
                  <c:v>1</c:v>
                </c:pt>
                <c:pt idx="6">
                  <c:v>0</c:v>
                </c:pt>
                <c:pt idx="7">
                  <c:v>0</c:v>
                </c:pt>
                <c:pt idx="8">
                  <c:v>0</c:v>
                </c:pt>
                <c:pt idx="9">
                  <c:v>0</c:v>
                </c:pt>
                <c:pt idx="10">
                  <c:v>0</c:v>
                </c:pt>
                <c:pt idx="11">
                  <c:v>1</c:v>
                </c:pt>
                <c:pt idx="12">
                  <c:v>1</c:v>
                </c:pt>
                <c:pt idx="13">
                  <c:v>2</c:v>
                </c:pt>
              </c:numCache>
            </c:numRef>
          </c:val>
        </c:ser>
        <c:ser>
          <c:idx val="1"/>
          <c:order val="1"/>
          <c:tx>
            <c:strRef>
              <c:f>'Manatee by Drug'!$R$162</c:f>
              <c:strCache>
                <c:ptCount val="1"/>
                <c:pt idx="0">
                  <c:v>19-24</c:v>
                </c:pt>
              </c:strCache>
            </c:strRef>
          </c:tx>
          <c:invertIfNegative val="0"/>
          <c:cat>
            <c:strRef>
              <c:f>'Manatee by Drug'!$L$163:$L$176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Drug'!$R$163:$R$176</c:f>
              <c:numCache>
                <c:formatCode>General</c:formatCode>
                <c:ptCount val="14"/>
                <c:pt idx="0">
                  <c:v>0</c:v>
                </c:pt>
                <c:pt idx="1">
                  <c:v>1</c:v>
                </c:pt>
                <c:pt idx="2">
                  <c:v>0</c:v>
                </c:pt>
                <c:pt idx="3">
                  <c:v>1</c:v>
                </c:pt>
                <c:pt idx="4">
                  <c:v>0</c:v>
                </c:pt>
                <c:pt idx="5">
                  <c:v>2</c:v>
                </c:pt>
                <c:pt idx="6">
                  <c:v>1</c:v>
                </c:pt>
                <c:pt idx="7">
                  <c:v>0</c:v>
                </c:pt>
                <c:pt idx="8">
                  <c:v>0</c:v>
                </c:pt>
                <c:pt idx="9">
                  <c:v>0</c:v>
                </c:pt>
                <c:pt idx="10">
                  <c:v>0</c:v>
                </c:pt>
                <c:pt idx="11">
                  <c:v>2</c:v>
                </c:pt>
                <c:pt idx="12">
                  <c:v>0</c:v>
                </c:pt>
                <c:pt idx="13">
                  <c:v>4</c:v>
                </c:pt>
              </c:numCache>
            </c:numRef>
          </c:val>
        </c:ser>
        <c:ser>
          <c:idx val="2"/>
          <c:order val="2"/>
          <c:tx>
            <c:strRef>
              <c:f>'Manatee by Drug'!$S$162</c:f>
              <c:strCache>
                <c:ptCount val="1"/>
                <c:pt idx="0">
                  <c:v>25-34</c:v>
                </c:pt>
              </c:strCache>
            </c:strRef>
          </c:tx>
          <c:invertIfNegative val="0"/>
          <c:cat>
            <c:strRef>
              <c:f>'Manatee by Drug'!$L$163:$L$176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Drug'!$S$163:$S$176</c:f>
              <c:numCache>
                <c:formatCode>General</c:formatCode>
                <c:ptCount val="14"/>
                <c:pt idx="0">
                  <c:v>1</c:v>
                </c:pt>
                <c:pt idx="1">
                  <c:v>1</c:v>
                </c:pt>
                <c:pt idx="2">
                  <c:v>0</c:v>
                </c:pt>
                <c:pt idx="3">
                  <c:v>1</c:v>
                </c:pt>
                <c:pt idx="4">
                  <c:v>0</c:v>
                </c:pt>
                <c:pt idx="5">
                  <c:v>8</c:v>
                </c:pt>
                <c:pt idx="6">
                  <c:v>0</c:v>
                </c:pt>
                <c:pt idx="7">
                  <c:v>6</c:v>
                </c:pt>
                <c:pt idx="8">
                  <c:v>1</c:v>
                </c:pt>
                <c:pt idx="9">
                  <c:v>1</c:v>
                </c:pt>
                <c:pt idx="10">
                  <c:v>0</c:v>
                </c:pt>
                <c:pt idx="11">
                  <c:v>2</c:v>
                </c:pt>
                <c:pt idx="12">
                  <c:v>0</c:v>
                </c:pt>
                <c:pt idx="13">
                  <c:v>11</c:v>
                </c:pt>
              </c:numCache>
            </c:numRef>
          </c:val>
        </c:ser>
        <c:ser>
          <c:idx val="3"/>
          <c:order val="3"/>
          <c:tx>
            <c:strRef>
              <c:f>'Manatee by Drug'!$T$162</c:f>
              <c:strCache>
                <c:ptCount val="1"/>
                <c:pt idx="0">
                  <c:v>35-44</c:v>
                </c:pt>
              </c:strCache>
            </c:strRef>
          </c:tx>
          <c:invertIfNegative val="0"/>
          <c:cat>
            <c:strRef>
              <c:f>'Manatee by Drug'!$L$163:$L$176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Drug'!$T$163:$T$176</c:f>
              <c:numCache>
                <c:formatCode>General</c:formatCode>
                <c:ptCount val="14"/>
                <c:pt idx="0">
                  <c:v>3</c:v>
                </c:pt>
                <c:pt idx="1">
                  <c:v>0</c:v>
                </c:pt>
                <c:pt idx="2">
                  <c:v>2</c:v>
                </c:pt>
                <c:pt idx="3">
                  <c:v>2</c:v>
                </c:pt>
                <c:pt idx="4">
                  <c:v>0</c:v>
                </c:pt>
                <c:pt idx="5">
                  <c:v>7</c:v>
                </c:pt>
                <c:pt idx="6">
                  <c:v>0</c:v>
                </c:pt>
                <c:pt idx="7">
                  <c:v>1</c:v>
                </c:pt>
                <c:pt idx="8">
                  <c:v>3</c:v>
                </c:pt>
                <c:pt idx="9">
                  <c:v>3</c:v>
                </c:pt>
                <c:pt idx="10">
                  <c:v>1</c:v>
                </c:pt>
                <c:pt idx="11">
                  <c:v>2</c:v>
                </c:pt>
                <c:pt idx="12">
                  <c:v>0</c:v>
                </c:pt>
                <c:pt idx="13">
                  <c:v>9</c:v>
                </c:pt>
              </c:numCache>
            </c:numRef>
          </c:val>
        </c:ser>
        <c:ser>
          <c:idx val="4"/>
          <c:order val="4"/>
          <c:tx>
            <c:strRef>
              <c:f>'Manatee by Drug'!$U$162</c:f>
              <c:strCache>
                <c:ptCount val="1"/>
                <c:pt idx="0">
                  <c:v>45-54</c:v>
                </c:pt>
              </c:strCache>
            </c:strRef>
          </c:tx>
          <c:invertIfNegative val="0"/>
          <c:cat>
            <c:strRef>
              <c:f>'Manatee by Drug'!$L$163:$L$176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Drug'!$U$163:$U$176</c:f>
              <c:numCache>
                <c:formatCode>General</c:formatCode>
                <c:ptCount val="14"/>
                <c:pt idx="0">
                  <c:v>3</c:v>
                </c:pt>
                <c:pt idx="1">
                  <c:v>0</c:v>
                </c:pt>
                <c:pt idx="2">
                  <c:v>1</c:v>
                </c:pt>
                <c:pt idx="3">
                  <c:v>1</c:v>
                </c:pt>
                <c:pt idx="4">
                  <c:v>1</c:v>
                </c:pt>
                <c:pt idx="5">
                  <c:v>3</c:v>
                </c:pt>
                <c:pt idx="6">
                  <c:v>1</c:v>
                </c:pt>
                <c:pt idx="7">
                  <c:v>3</c:v>
                </c:pt>
                <c:pt idx="8">
                  <c:v>1</c:v>
                </c:pt>
                <c:pt idx="9">
                  <c:v>1</c:v>
                </c:pt>
                <c:pt idx="10">
                  <c:v>2</c:v>
                </c:pt>
                <c:pt idx="11">
                  <c:v>1</c:v>
                </c:pt>
                <c:pt idx="12">
                  <c:v>0</c:v>
                </c:pt>
                <c:pt idx="13">
                  <c:v>9</c:v>
                </c:pt>
              </c:numCache>
            </c:numRef>
          </c:val>
        </c:ser>
        <c:ser>
          <c:idx val="5"/>
          <c:order val="5"/>
          <c:tx>
            <c:strRef>
              <c:f>'Manatee by Drug'!$V$162</c:f>
              <c:strCache>
                <c:ptCount val="1"/>
                <c:pt idx="0">
                  <c:v>55-64</c:v>
                </c:pt>
              </c:strCache>
            </c:strRef>
          </c:tx>
          <c:invertIfNegative val="0"/>
          <c:cat>
            <c:strRef>
              <c:f>'Manatee by Drug'!$L$163:$L$176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Drug'!$V$163:$V$176</c:f>
              <c:numCache>
                <c:formatCode>General</c:formatCode>
                <c:ptCount val="14"/>
                <c:pt idx="0">
                  <c:v>0</c:v>
                </c:pt>
                <c:pt idx="1">
                  <c:v>0</c:v>
                </c:pt>
                <c:pt idx="2">
                  <c:v>0</c:v>
                </c:pt>
                <c:pt idx="3">
                  <c:v>0</c:v>
                </c:pt>
                <c:pt idx="4">
                  <c:v>0</c:v>
                </c:pt>
                <c:pt idx="5">
                  <c:v>1</c:v>
                </c:pt>
                <c:pt idx="6">
                  <c:v>0</c:v>
                </c:pt>
                <c:pt idx="7">
                  <c:v>1</c:v>
                </c:pt>
                <c:pt idx="8">
                  <c:v>0</c:v>
                </c:pt>
                <c:pt idx="9">
                  <c:v>0</c:v>
                </c:pt>
                <c:pt idx="10">
                  <c:v>0</c:v>
                </c:pt>
                <c:pt idx="11">
                  <c:v>0</c:v>
                </c:pt>
                <c:pt idx="12">
                  <c:v>1</c:v>
                </c:pt>
                <c:pt idx="13">
                  <c:v>2</c:v>
                </c:pt>
              </c:numCache>
            </c:numRef>
          </c:val>
        </c:ser>
        <c:ser>
          <c:idx val="7"/>
          <c:order val="6"/>
          <c:tx>
            <c:strRef>
              <c:f>'Manatee by Drug'!$X$162</c:f>
              <c:strCache>
                <c:ptCount val="1"/>
                <c:pt idx="0">
                  <c:v>75 &amp; over</c:v>
                </c:pt>
              </c:strCache>
            </c:strRef>
          </c:tx>
          <c:invertIfNegative val="0"/>
          <c:cat>
            <c:strRef>
              <c:f>'Manatee by Drug'!$L$163:$L$176</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Drug'!$X$163:$X$176</c:f>
              <c:numCache>
                <c:formatCode>General</c:formatCode>
                <c:ptCount val="14"/>
                <c:pt idx="0">
                  <c:v>0</c:v>
                </c:pt>
                <c:pt idx="1">
                  <c:v>0</c:v>
                </c:pt>
                <c:pt idx="2">
                  <c:v>1</c:v>
                </c:pt>
                <c:pt idx="3">
                  <c:v>1</c:v>
                </c:pt>
                <c:pt idx="4">
                  <c:v>0</c:v>
                </c:pt>
                <c:pt idx="5">
                  <c:v>0</c:v>
                </c:pt>
                <c:pt idx="6">
                  <c:v>0</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150"/>
        <c:axId val="203757824"/>
        <c:axId val="203760000"/>
      </c:barChart>
      <c:catAx>
        <c:axId val="203757824"/>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900"/>
            </a:pPr>
            <a:endParaRPr lang="en-US"/>
          </a:p>
        </c:txPr>
        <c:crossAx val="203760000"/>
        <c:crosses val="autoZero"/>
        <c:auto val="1"/>
        <c:lblAlgn val="ctr"/>
        <c:lblOffset val="100"/>
        <c:noMultiLvlLbl val="0"/>
      </c:catAx>
      <c:valAx>
        <c:axId val="203760000"/>
        <c:scaling>
          <c:orientation val="minMax"/>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203757824"/>
        <c:crosses val="autoZero"/>
        <c:crossBetween val="between"/>
      </c:valAx>
    </c:plotArea>
    <c:legend>
      <c:legendPos val="r"/>
      <c:layout>
        <c:manualLayout>
          <c:xMode val="edge"/>
          <c:yMode val="edge"/>
          <c:x val="0.86746449962985395"/>
          <c:y val="0.3052565544691529"/>
          <c:w val="0.12185173968638535"/>
          <c:h val="0.36057944679991927"/>
        </c:manualLayout>
      </c:layout>
      <c:overlay val="0"/>
      <c:txPr>
        <a:bodyPr/>
        <a:lstStyle/>
        <a:p>
          <a:pPr>
            <a:defRPr sz="900"/>
          </a:pPr>
          <a:endParaRPr lang="en-US"/>
        </a:p>
      </c:txPr>
    </c:legend>
    <c:plotVisOnly val="1"/>
    <c:dispBlanksAs val="gap"/>
    <c:showDLblsOverMax val="0"/>
  </c:chart>
  <c:externalData r:id="rId2">
    <c:autoUpdate val="0"/>
  </c:externalData>
</c:chartSpace>
</file>

<file path=word/charts/chart6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aseline="0"/>
              <a:t>2004, Age Distribution of Drug Deaths, </a:t>
            </a:r>
            <a:r>
              <a:rPr lang="en-US" sz="1400" b="1" i="0" u="none" strike="noStrike" baseline="0">
                <a:effectLst/>
              </a:rPr>
              <a:t>Manatee County  </a:t>
            </a:r>
            <a:r>
              <a:rPr lang="en-US" sz="1400" baseline="0"/>
              <a:t> </a:t>
            </a:r>
            <a:endParaRPr lang="en-US" sz="1400"/>
          </a:p>
        </c:rich>
      </c:tx>
      <c:layout/>
      <c:overlay val="0"/>
    </c:title>
    <c:autoTitleDeleted val="0"/>
    <c:plotArea>
      <c:layout>
        <c:manualLayout>
          <c:layoutTarget val="inner"/>
          <c:xMode val="edge"/>
          <c:yMode val="edge"/>
          <c:x val="0.1296021235981866"/>
          <c:y val="0.23691634213593338"/>
          <c:w val="0.79557909187864484"/>
          <c:h val="0.52001174943384787"/>
        </c:manualLayout>
      </c:layout>
      <c:barChart>
        <c:barDir val="col"/>
        <c:grouping val="clustered"/>
        <c:varyColors val="0"/>
        <c:ser>
          <c:idx val="0"/>
          <c:order val="0"/>
          <c:invertIfNegative val="0"/>
          <c:cat>
            <c:strRef>
              <c:f>Manatee!$K$55:$R$55</c:f>
              <c:strCache>
                <c:ptCount val="8"/>
                <c:pt idx="0">
                  <c:v>18 &amp; under </c:v>
                </c:pt>
                <c:pt idx="1">
                  <c:v>19-24</c:v>
                </c:pt>
                <c:pt idx="2">
                  <c:v>25-34</c:v>
                </c:pt>
                <c:pt idx="3">
                  <c:v>35-44</c:v>
                </c:pt>
                <c:pt idx="4">
                  <c:v>45-54</c:v>
                </c:pt>
                <c:pt idx="5">
                  <c:v>55-64</c:v>
                </c:pt>
                <c:pt idx="6">
                  <c:v>65-74</c:v>
                </c:pt>
                <c:pt idx="7">
                  <c:v>75 &amp; over</c:v>
                </c:pt>
              </c:strCache>
            </c:strRef>
          </c:cat>
          <c:val>
            <c:numRef>
              <c:f>Manatee!$K$56:$R$56</c:f>
              <c:numCache>
                <c:formatCode>General</c:formatCode>
                <c:ptCount val="8"/>
                <c:pt idx="0">
                  <c:v>0</c:v>
                </c:pt>
                <c:pt idx="1">
                  <c:v>10</c:v>
                </c:pt>
                <c:pt idx="2">
                  <c:v>3</c:v>
                </c:pt>
                <c:pt idx="3">
                  <c:v>17</c:v>
                </c:pt>
                <c:pt idx="4">
                  <c:v>15</c:v>
                </c:pt>
                <c:pt idx="5">
                  <c:v>4</c:v>
                </c:pt>
                <c:pt idx="6">
                  <c:v>0</c:v>
                </c:pt>
                <c:pt idx="7">
                  <c:v>1</c:v>
                </c:pt>
              </c:numCache>
            </c:numRef>
          </c:val>
        </c:ser>
        <c:dLbls>
          <c:showLegendKey val="0"/>
          <c:showVal val="0"/>
          <c:showCatName val="0"/>
          <c:showSerName val="0"/>
          <c:showPercent val="0"/>
          <c:showBubbleSize val="0"/>
        </c:dLbls>
        <c:gapWidth val="150"/>
        <c:axId val="203781248"/>
        <c:axId val="203783168"/>
      </c:barChart>
      <c:catAx>
        <c:axId val="203781248"/>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txPr>
          <a:bodyPr/>
          <a:lstStyle/>
          <a:p>
            <a:pPr>
              <a:defRPr sz="900"/>
            </a:pPr>
            <a:endParaRPr lang="en-US"/>
          </a:p>
        </c:txPr>
        <c:crossAx val="203783168"/>
        <c:crosses val="autoZero"/>
        <c:auto val="1"/>
        <c:lblAlgn val="ctr"/>
        <c:lblOffset val="100"/>
        <c:noMultiLvlLbl val="0"/>
      </c:catAx>
      <c:valAx>
        <c:axId val="203783168"/>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1485813913030321E-2"/>
              <c:y val="0.33269688832248567"/>
            </c:manualLayout>
          </c:layout>
          <c:overlay val="0"/>
        </c:title>
        <c:numFmt formatCode="General" sourceLinked="1"/>
        <c:majorTickMark val="out"/>
        <c:minorTickMark val="none"/>
        <c:tickLblPos val="nextTo"/>
        <c:txPr>
          <a:bodyPr/>
          <a:lstStyle/>
          <a:p>
            <a:pPr>
              <a:defRPr sz="900"/>
            </a:pPr>
            <a:endParaRPr lang="en-US"/>
          </a:p>
        </c:txPr>
        <c:crossAx val="203781248"/>
        <c:crosses val="autoZero"/>
        <c:crossBetween val="between"/>
      </c:valAx>
    </c:plotArea>
    <c:plotVisOnly val="1"/>
    <c:dispBlanksAs val="gap"/>
    <c:showDLblsOverMax val="0"/>
  </c:chart>
  <c:externalData r:id="rId2">
    <c:autoUpdate val="0"/>
  </c:externalData>
</c:chartSpace>
</file>

<file path=word/charts/chart6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aseline="0"/>
              <a:t>2004, Specific Drugs Causing Death, Manatee County </a:t>
            </a:r>
            <a:endParaRPr lang="en-US" sz="1600"/>
          </a:p>
        </c:rich>
      </c:tx>
      <c:layout>
        <c:manualLayout>
          <c:xMode val="edge"/>
          <c:yMode val="edge"/>
          <c:x val="0.18653991504619499"/>
          <c:y val="2.7057275893397899E-2"/>
        </c:manualLayout>
      </c:layout>
      <c:overlay val="0"/>
    </c:title>
    <c:autoTitleDeleted val="0"/>
    <c:plotArea>
      <c:layout>
        <c:manualLayout>
          <c:layoutTarget val="inner"/>
          <c:xMode val="edge"/>
          <c:yMode val="edge"/>
          <c:x val="9.6526011171680456E-2"/>
          <c:y val="0.15566546988949834"/>
          <c:w val="0.74596406218453459"/>
          <c:h val="0.62746217586676012"/>
        </c:manualLayout>
      </c:layout>
      <c:barChart>
        <c:barDir val="col"/>
        <c:grouping val="clustered"/>
        <c:varyColors val="0"/>
        <c:ser>
          <c:idx val="1"/>
          <c:order val="0"/>
          <c:tx>
            <c:strRef>
              <c:f>'Manatee by drug'!$N$199</c:f>
              <c:strCache>
                <c:ptCount val="1"/>
                <c:pt idx="0">
                  <c:v>19-24</c:v>
                </c:pt>
              </c:strCache>
            </c:strRef>
          </c:tx>
          <c:invertIfNegative val="0"/>
          <c:cat>
            <c:strRef>
              <c:f>'Manatee by drug'!$H$200:$H$212</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'Manatee by drug'!$N$200:$N$212</c:f>
              <c:numCache>
                <c:formatCode>General</c:formatCode>
                <c:ptCount val="13"/>
                <c:pt idx="0">
                  <c:v>3</c:v>
                </c:pt>
                <c:pt idx="1">
                  <c:v>4</c:v>
                </c:pt>
                <c:pt idx="2">
                  <c:v>1</c:v>
                </c:pt>
                <c:pt idx="3">
                  <c:v>4</c:v>
                </c:pt>
                <c:pt idx="4">
                  <c:v>0</c:v>
                </c:pt>
                <c:pt idx="5">
                  <c:v>4</c:v>
                </c:pt>
                <c:pt idx="6">
                  <c:v>0</c:v>
                </c:pt>
                <c:pt idx="7">
                  <c:v>4</c:v>
                </c:pt>
                <c:pt idx="8">
                  <c:v>0</c:v>
                </c:pt>
                <c:pt idx="9">
                  <c:v>3</c:v>
                </c:pt>
                <c:pt idx="10">
                  <c:v>1</c:v>
                </c:pt>
                <c:pt idx="11">
                  <c:v>3</c:v>
                </c:pt>
                <c:pt idx="12">
                  <c:v>9</c:v>
                </c:pt>
              </c:numCache>
            </c:numRef>
          </c:val>
        </c:ser>
        <c:ser>
          <c:idx val="2"/>
          <c:order val="1"/>
          <c:tx>
            <c:strRef>
              <c:f>'Manatee by drug'!$O$199</c:f>
              <c:strCache>
                <c:ptCount val="1"/>
                <c:pt idx="0">
                  <c:v>25-34</c:v>
                </c:pt>
              </c:strCache>
            </c:strRef>
          </c:tx>
          <c:invertIfNegative val="0"/>
          <c:cat>
            <c:strRef>
              <c:f>'Manatee by drug'!$H$200:$H$212</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'Manatee by drug'!$O$200:$O$212</c:f>
              <c:numCache>
                <c:formatCode>General</c:formatCode>
                <c:ptCount val="13"/>
                <c:pt idx="0">
                  <c:v>0</c:v>
                </c:pt>
                <c:pt idx="1">
                  <c:v>1</c:v>
                </c:pt>
                <c:pt idx="2">
                  <c:v>0</c:v>
                </c:pt>
                <c:pt idx="3">
                  <c:v>2</c:v>
                </c:pt>
                <c:pt idx="4">
                  <c:v>0</c:v>
                </c:pt>
                <c:pt idx="5">
                  <c:v>2</c:v>
                </c:pt>
                <c:pt idx="6">
                  <c:v>0</c:v>
                </c:pt>
                <c:pt idx="7">
                  <c:v>1</c:v>
                </c:pt>
                <c:pt idx="8">
                  <c:v>0</c:v>
                </c:pt>
                <c:pt idx="9">
                  <c:v>2</c:v>
                </c:pt>
                <c:pt idx="10">
                  <c:v>0</c:v>
                </c:pt>
                <c:pt idx="11">
                  <c:v>0</c:v>
                </c:pt>
                <c:pt idx="12">
                  <c:v>3</c:v>
                </c:pt>
              </c:numCache>
            </c:numRef>
          </c:val>
        </c:ser>
        <c:ser>
          <c:idx val="3"/>
          <c:order val="2"/>
          <c:tx>
            <c:strRef>
              <c:f>'Manatee by drug'!$P$199</c:f>
              <c:strCache>
                <c:ptCount val="1"/>
                <c:pt idx="0">
                  <c:v>35-44</c:v>
                </c:pt>
              </c:strCache>
            </c:strRef>
          </c:tx>
          <c:invertIfNegative val="0"/>
          <c:cat>
            <c:strRef>
              <c:f>'Manatee by drug'!$H$200:$H$212</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'Manatee by drug'!$P$200:$P$212</c:f>
              <c:numCache>
                <c:formatCode>General</c:formatCode>
                <c:ptCount val="13"/>
                <c:pt idx="0">
                  <c:v>3</c:v>
                </c:pt>
                <c:pt idx="1">
                  <c:v>3</c:v>
                </c:pt>
                <c:pt idx="2">
                  <c:v>0</c:v>
                </c:pt>
                <c:pt idx="3">
                  <c:v>3</c:v>
                </c:pt>
                <c:pt idx="4">
                  <c:v>0</c:v>
                </c:pt>
                <c:pt idx="5">
                  <c:v>6</c:v>
                </c:pt>
                <c:pt idx="6">
                  <c:v>3</c:v>
                </c:pt>
                <c:pt idx="7">
                  <c:v>2</c:v>
                </c:pt>
                <c:pt idx="8">
                  <c:v>4</c:v>
                </c:pt>
                <c:pt idx="9">
                  <c:v>1</c:v>
                </c:pt>
                <c:pt idx="10">
                  <c:v>2</c:v>
                </c:pt>
                <c:pt idx="11">
                  <c:v>2</c:v>
                </c:pt>
                <c:pt idx="12">
                  <c:v>13</c:v>
                </c:pt>
              </c:numCache>
            </c:numRef>
          </c:val>
        </c:ser>
        <c:ser>
          <c:idx val="4"/>
          <c:order val="3"/>
          <c:tx>
            <c:strRef>
              <c:f>'Manatee by drug'!$Q$199</c:f>
              <c:strCache>
                <c:ptCount val="1"/>
                <c:pt idx="0">
                  <c:v>45-54</c:v>
                </c:pt>
              </c:strCache>
            </c:strRef>
          </c:tx>
          <c:invertIfNegative val="0"/>
          <c:cat>
            <c:strRef>
              <c:f>'Manatee by drug'!$H$200:$H$212</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'Manatee by drug'!$Q$200:$Q$212</c:f>
              <c:numCache>
                <c:formatCode>General</c:formatCode>
                <c:ptCount val="13"/>
                <c:pt idx="0">
                  <c:v>5</c:v>
                </c:pt>
                <c:pt idx="1">
                  <c:v>5</c:v>
                </c:pt>
                <c:pt idx="2">
                  <c:v>3</c:v>
                </c:pt>
                <c:pt idx="3">
                  <c:v>7</c:v>
                </c:pt>
                <c:pt idx="4">
                  <c:v>1</c:v>
                </c:pt>
                <c:pt idx="5">
                  <c:v>2</c:v>
                </c:pt>
                <c:pt idx="6">
                  <c:v>2</c:v>
                </c:pt>
                <c:pt idx="7">
                  <c:v>1</c:v>
                </c:pt>
                <c:pt idx="8">
                  <c:v>2</c:v>
                </c:pt>
                <c:pt idx="9">
                  <c:v>5</c:v>
                </c:pt>
                <c:pt idx="10">
                  <c:v>3</c:v>
                </c:pt>
                <c:pt idx="11">
                  <c:v>2</c:v>
                </c:pt>
                <c:pt idx="12">
                  <c:v>13</c:v>
                </c:pt>
              </c:numCache>
            </c:numRef>
          </c:val>
        </c:ser>
        <c:ser>
          <c:idx val="5"/>
          <c:order val="4"/>
          <c:tx>
            <c:strRef>
              <c:f>'Manatee by drug'!$R$199</c:f>
              <c:strCache>
                <c:ptCount val="1"/>
                <c:pt idx="0">
                  <c:v>55-64</c:v>
                </c:pt>
              </c:strCache>
            </c:strRef>
          </c:tx>
          <c:invertIfNegative val="0"/>
          <c:cat>
            <c:strRef>
              <c:f>'Manatee by drug'!$H$200:$H$212</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'Manatee by drug'!$R$200:$R$212</c:f>
              <c:numCache>
                <c:formatCode>General</c:formatCode>
                <c:ptCount val="13"/>
                <c:pt idx="0">
                  <c:v>3</c:v>
                </c:pt>
                <c:pt idx="1">
                  <c:v>2</c:v>
                </c:pt>
                <c:pt idx="2">
                  <c:v>0</c:v>
                </c:pt>
                <c:pt idx="3">
                  <c:v>3</c:v>
                </c:pt>
                <c:pt idx="4">
                  <c:v>0</c:v>
                </c:pt>
                <c:pt idx="5">
                  <c:v>0</c:v>
                </c:pt>
                <c:pt idx="6">
                  <c:v>0</c:v>
                </c:pt>
                <c:pt idx="7">
                  <c:v>0</c:v>
                </c:pt>
                <c:pt idx="8">
                  <c:v>1</c:v>
                </c:pt>
                <c:pt idx="9">
                  <c:v>2</c:v>
                </c:pt>
                <c:pt idx="10">
                  <c:v>0</c:v>
                </c:pt>
                <c:pt idx="11">
                  <c:v>0</c:v>
                </c:pt>
                <c:pt idx="12">
                  <c:v>2</c:v>
                </c:pt>
              </c:numCache>
            </c:numRef>
          </c:val>
        </c:ser>
        <c:ser>
          <c:idx val="7"/>
          <c:order val="5"/>
          <c:tx>
            <c:strRef>
              <c:f>'Manatee by drug'!$T$199</c:f>
              <c:strCache>
                <c:ptCount val="1"/>
                <c:pt idx="0">
                  <c:v>75 &amp; over</c:v>
                </c:pt>
              </c:strCache>
            </c:strRef>
          </c:tx>
          <c:invertIfNegative val="0"/>
          <c:cat>
            <c:strRef>
              <c:f>'Manatee by drug'!$H$200:$H$212</c:f>
              <c:strCache>
                <c:ptCount val="13"/>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Opioids</c:v>
                </c:pt>
              </c:strCache>
            </c:strRef>
          </c:cat>
          <c:val>
            <c:numRef>
              <c:f>'Manatee by drug'!$T$200:$T$212</c:f>
              <c:numCache>
                <c:formatCode>General</c:formatCode>
                <c:ptCount val="13"/>
                <c:pt idx="0">
                  <c:v>0</c:v>
                </c:pt>
                <c:pt idx="1">
                  <c:v>1</c:v>
                </c:pt>
                <c:pt idx="2">
                  <c:v>0</c:v>
                </c:pt>
                <c:pt idx="3">
                  <c:v>1</c:v>
                </c:pt>
                <c:pt idx="4">
                  <c:v>0</c:v>
                </c:pt>
                <c:pt idx="5">
                  <c:v>0</c:v>
                </c:pt>
                <c:pt idx="6">
                  <c:v>0</c:v>
                </c:pt>
                <c:pt idx="7">
                  <c:v>0</c:v>
                </c:pt>
                <c:pt idx="8">
                  <c:v>0</c:v>
                </c:pt>
                <c:pt idx="9">
                  <c:v>0</c:v>
                </c:pt>
                <c:pt idx="10">
                  <c:v>0</c:v>
                </c:pt>
                <c:pt idx="11">
                  <c:v>1</c:v>
                </c:pt>
                <c:pt idx="12">
                  <c:v>1</c:v>
                </c:pt>
              </c:numCache>
            </c:numRef>
          </c:val>
        </c:ser>
        <c:dLbls>
          <c:showLegendKey val="0"/>
          <c:showVal val="0"/>
          <c:showCatName val="0"/>
          <c:showSerName val="0"/>
          <c:showPercent val="0"/>
          <c:showBubbleSize val="0"/>
        </c:dLbls>
        <c:gapWidth val="150"/>
        <c:axId val="203799552"/>
        <c:axId val="203809920"/>
      </c:barChart>
      <c:catAx>
        <c:axId val="203799552"/>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37058163402651589"/>
              <c:y val="0.91660339536895274"/>
            </c:manualLayout>
          </c:layout>
          <c:overlay val="0"/>
        </c:title>
        <c:majorTickMark val="none"/>
        <c:minorTickMark val="none"/>
        <c:tickLblPos val="nextTo"/>
        <c:txPr>
          <a:bodyPr/>
          <a:lstStyle/>
          <a:p>
            <a:pPr>
              <a:defRPr sz="900"/>
            </a:pPr>
            <a:endParaRPr lang="en-US"/>
          </a:p>
        </c:txPr>
        <c:crossAx val="203809920"/>
        <c:crosses val="autoZero"/>
        <c:auto val="1"/>
        <c:lblAlgn val="ctr"/>
        <c:lblOffset val="100"/>
        <c:noMultiLvlLbl val="0"/>
      </c:catAx>
      <c:valAx>
        <c:axId val="203809920"/>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1.9230769230769232E-2"/>
              <c:y val="0.36408318402222389"/>
            </c:manualLayout>
          </c:layout>
          <c:overlay val="0"/>
        </c:title>
        <c:numFmt formatCode="General" sourceLinked="1"/>
        <c:majorTickMark val="out"/>
        <c:minorTickMark val="none"/>
        <c:tickLblPos val="nextTo"/>
        <c:txPr>
          <a:bodyPr/>
          <a:lstStyle/>
          <a:p>
            <a:pPr>
              <a:defRPr sz="900"/>
            </a:pPr>
            <a:endParaRPr lang="en-US"/>
          </a:p>
        </c:txPr>
        <c:crossAx val="203799552"/>
        <c:crosses val="autoZero"/>
        <c:crossBetween val="between"/>
      </c:valAx>
    </c:plotArea>
    <c:legend>
      <c:legendPos val="r"/>
      <c:layout>
        <c:manualLayout>
          <c:xMode val="edge"/>
          <c:yMode val="edge"/>
          <c:x val="0.90670684096242904"/>
          <c:y val="0.37456224634916202"/>
          <c:w val="8.2151097756234498E-2"/>
          <c:h val="0.26541295223559602"/>
        </c:manualLayout>
      </c:layout>
      <c:overlay val="0"/>
    </c:legend>
    <c:plotVisOnly val="1"/>
    <c:dispBlanksAs val="gap"/>
    <c:showDLblsOverMax val="0"/>
  </c:chart>
  <c:externalData r:id="rId2">
    <c:autoUpdate val="0"/>
  </c:externalData>
</c:chartSpace>
</file>

<file path=word/charts/chart6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baseline="0">
                <a:effectLst/>
              </a:rPr>
              <a:t>2005, Age Distribution of Drug Deaths, Manatee County</a:t>
            </a:r>
          </a:p>
        </c:rich>
      </c:tx>
      <c:layout/>
      <c:overlay val="0"/>
    </c:title>
    <c:autoTitleDeleted val="0"/>
    <c:plotArea>
      <c:layout>
        <c:manualLayout>
          <c:layoutTarget val="inner"/>
          <c:xMode val="edge"/>
          <c:yMode val="edge"/>
          <c:x val="0.11928711708239267"/>
          <c:y val="0.22679553142499786"/>
          <c:w val="0.82010682231154675"/>
          <c:h val="0.55931550072486425"/>
        </c:manualLayout>
      </c:layout>
      <c:barChart>
        <c:barDir val="col"/>
        <c:grouping val="clustered"/>
        <c:varyColors val="0"/>
        <c:ser>
          <c:idx val="0"/>
          <c:order val="0"/>
          <c:invertIfNegative val="0"/>
          <c:cat>
            <c:strRef>
              <c:f>Manatee!$L$65:$R$65</c:f>
              <c:strCache>
                <c:ptCount val="7"/>
                <c:pt idx="0">
                  <c:v>18 &amp; under</c:v>
                </c:pt>
                <c:pt idx="1">
                  <c:v>19-24</c:v>
                </c:pt>
                <c:pt idx="2">
                  <c:v>25-34</c:v>
                </c:pt>
                <c:pt idx="3">
                  <c:v>35-44</c:v>
                </c:pt>
                <c:pt idx="4">
                  <c:v>45-54</c:v>
                </c:pt>
                <c:pt idx="5">
                  <c:v>55-64</c:v>
                </c:pt>
                <c:pt idx="6">
                  <c:v>65-74</c:v>
                </c:pt>
              </c:strCache>
            </c:strRef>
          </c:cat>
          <c:val>
            <c:numRef>
              <c:f>Manatee!$L$66:$R$66</c:f>
              <c:numCache>
                <c:formatCode>General</c:formatCode>
                <c:ptCount val="7"/>
                <c:pt idx="0">
                  <c:v>1</c:v>
                </c:pt>
                <c:pt idx="1">
                  <c:v>8</c:v>
                </c:pt>
                <c:pt idx="2">
                  <c:v>7</c:v>
                </c:pt>
                <c:pt idx="3">
                  <c:v>18</c:v>
                </c:pt>
                <c:pt idx="4">
                  <c:v>17</c:v>
                </c:pt>
                <c:pt idx="5">
                  <c:v>8</c:v>
                </c:pt>
                <c:pt idx="6">
                  <c:v>2</c:v>
                </c:pt>
              </c:numCache>
            </c:numRef>
          </c:val>
        </c:ser>
        <c:dLbls>
          <c:showLegendKey val="0"/>
          <c:showVal val="0"/>
          <c:showCatName val="0"/>
          <c:showSerName val="0"/>
          <c:showPercent val="0"/>
          <c:showBubbleSize val="0"/>
        </c:dLbls>
        <c:gapWidth val="150"/>
        <c:axId val="203818496"/>
        <c:axId val="203820416"/>
      </c:barChart>
      <c:catAx>
        <c:axId val="203818496"/>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5732411945010371"/>
              <c:y val="0.88822235370867664"/>
            </c:manualLayout>
          </c:layout>
          <c:overlay val="0"/>
        </c:title>
        <c:majorTickMark val="none"/>
        <c:minorTickMark val="none"/>
        <c:tickLblPos val="nextTo"/>
        <c:txPr>
          <a:bodyPr/>
          <a:lstStyle/>
          <a:p>
            <a:pPr>
              <a:defRPr sz="900"/>
            </a:pPr>
            <a:endParaRPr lang="en-US"/>
          </a:p>
        </c:txPr>
        <c:crossAx val="203820416"/>
        <c:crosses val="autoZero"/>
        <c:auto val="1"/>
        <c:lblAlgn val="ctr"/>
        <c:lblOffset val="100"/>
        <c:noMultiLvlLbl val="0"/>
      </c:catAx>
      <c:valAx>
        <c:axId val="203820416"/>
        <c:scaling>
          <c:orientation val="minMax"/>
          <c:max val="18"/>
        </c:scaling>
        <c:delete val="0"/>
        <c:axPos val="l"/>
        <c:majorGridlines/>
        <c:title>
          <c:tx>
            <c:rich>
              <a:bodyPr/>
              <a:lstStyle/>
              <a:p>
                <a:pPr>
                  <a:defRPr/>
                </a:pPr>
                <a:r>
                  <a:rPr lang="en-US"/>
                  <a:t>Number</a:t>
                </a:r>
                <a:r>
                  <a:rPr lang="en-US" baseline="0"/>
                  <a:t> of Deaths</a:t>
                </a:r>
                <a:endParaRPr lang="en-US"/>
              </a:p>
            </c:rich>
          </c:tx>
          <c:layout>
            <c:manualLayout>
              <c:xMode val="edge"/>
              <c:yMode val="edge"/>
              <c:x val="1.8648018648018648E-2"/>
              <c:y val="0.31813982067270491"/>
            </c:manualLayout>
          </c:layout>
          <c:overlay val="0"/>
        </c:title>
        <c:numFmt formatCode="General" sourceLinked="1"/>
        <c:majorTickMark val="out"/>
        <c:minorTickMark val="none"/>
        <c:tickLblPos val="nextTo"/>
        <c:txPr>
          <a:bodyPr/>
          <a:lstStyle/>
          <a:p>
            <a:pPr>
              <a:defRPr sz="900"/>
            </a:pPr>
            <a:endParaRPr lang="en-US"/>
          </a:p>
        </c:txPr>
        <c:crossAx val="203818496"/>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2006, Age Distribution of Drug Deaths, District 12</a:t>
            </a:r>
            <a:endParaRPr lang="en-US" sz="1400"/>
          </a:p>
        </c:rich>
      </c:tx>
      <c:layout>
        <c:manualLayout>
          <c:xMode val="edge"/>
          <c:yMode val="edge"/>
          <c:x val="0.14944444444444444"/>
          <c:y val="3.9476930668640511E-2"/>
        </c:manualLayout>
      </c:layout>
      <c:overlay val="0"/>
    </c:title>
    <c:autoTitleDeleted val="0"/>
    <c:plotArea>
      <c:layout/>
      <c:barChart>
        <c:barDir val="col"/>
        <c:grouping val="clustered"/>
        <c:varyColors val="0"/>
        <c:ser>
          <c:idx val="0"/>
          <c:order val="0"/>
          <c:invertIfNegative val="0"/>
          <c:cat>
            <c:strRef>
              <c:f>'District 12'!$K$156:$R$156</c:f>
              <c:strCache>
                <c:ptCount val="8"/>
                <c:pt idx="0">
                  <c:v>18 &amp; under</c:v>
                </c:pt>
                <c:pt idx="1">
                  <c:v>19-24</c:v>
                </c:pt>
                <c:pt idx="2">
                  <c:v>25-34</c:v>
                </c:pt>
                <c:pt idx="3">
                  <c:v>35-44</c:v>
                </c:pt>
                <c:pt idx="4">
                  <c:v>45-54</c:v>
                </c:pt>
                <c:pt idx="5">
                  <c:v>55-64</c:v>
                </c:pt>
                <c:pt idx="6">
                  <c:v>65-74</c:v>
                </c:pt>
                <c:pt idx="7">
                  <c:v>75 &amp; over</c:v>
                </c:pt>
              </c:strCache>
            </c:strRef>
          </c:cat>
          <c:val>
            <c:numRef>
              <c:f>'District 12'!$K$157:$R$157</c:f>
              <c:numCache>
                <c:formatCode>General</c:formatCode>
                <c:ptCount val="8"/>
                <c:pt idx="0">
                  <c:v>3</c:v>
                </c:pt>
                <c:pt idx="1">
                  <c:v>20</c:v>
                </c:pt>
                <c:pt idx="2">
                  <c:v>34</c:v>
                </c:pt>
                <c:pt idx="3">
                  <c:v>35</c:v>
                </c:pt>
                <c:pt idx="4">
                  <c:v>43</c:v>
                </c:pt>
                <c:pt idx="5">
                  <c:v>14</c:v>
                </c:pt>
                <c:pt idx="6">
                  <c:v>3</c:v>
                </c:pt>
                <c:pt idx="7">
                  <c:v>0</c:v>
                </c:pt>
              </c:numCache>
            </c:numRef>
          </c:val>
        </c:ser>
        <c:dLbls>
          <c:showLegendKey val="0"/>
          <c:showVal val="0"/>
          <c:showCatName val="0"/>
          <c:showSerName val="0"/>
          <c:showPercent val="0"/>
          <c:showBubbleSize val="0"/>
        </c:dLbls>
        <c:gapWidth val="150"/>
        <c:axId val="350936064"/>
        <c:axId val="350987392"/>
      </c:barChart>
      <c:catAx>
        <c:axId val="350936064"/>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crossAx val="350987392"/>
        <c:crosses val="autoZero"/>
        <c:auto val="1"/>
        <c:lblAlgn val="ctr"/>
        <c:lblOffset val="100"/>
        <c:noMultiLvlLbl val="0"/>
      </c:catAx>
      <c:valAx>
        <c:axId val="350987392"/>
        <c:scaling>
          <c:orientation val="minMax"/>
          <c:max val="45"/>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350936064"/>
        <c:crosses val="autoZero"/>
        <c:crossBetween val="between"/>
      </c:valAx>
    </c:plotArea>
    <c:plotVisOnly val="1"/>
    <c:dispBlanksAs val="gap"/>
    <c:showDLblsOverMax val="0"/>
  </c:chart>
  <c:externalData r:id="rId1">
    <c:autoUpdate val="0"/>
  </c:externalData>
</c:chartSpace>
</file>

<file path=word/charts/chart7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ysClr val="windowText" lastClr="000000"/>
                </a:solidFill>
                <a:latin typeface="+mn-lt"/>
                <a:ea typeface="+mn-ea"/>
                <a:cs typeface="+mn-cs"/>
              </a:defRPr>
            </a:pPr>
            <a:r>
              <a:rPr lang="en-US" sz="1600" b="1" i="0" baseline="0">
                <a:effectLst/>
              </a:rPr>
              <a:t>2005, Specific Drugs Causing Death, </a:t>
            </a:r>
            <a:r>
              <a:rPr lang="en-US" sz="1600"/>
              <a:t>Manatee</a:t>
            </a:r>
            <a:r>
              <a:rPr lang="en-US" sz="1600" baseline="0"/>
              <a:t> County </a:t>
            </a:r>
            <a:endParaRPr lang="en-US" sz="1600"/>
          </a:p>
        </c:rich>
      </c:tx>
      <c:layout/>
      <c:overlay val="0"/>
    </c:title>
    <c:autoTitleDeleted val="0"/>
    <c:plotArea>
      <c:layout>
        <c:manualLayout>
          <c:layoutTarget val="inner"/>
          <c:xMode val="edge"/>
          <c:yMode val="edge"/>
          <c:x val="0.12205313278147924"/>
          <c:y val="0.14562679151759009"/>
          <c:w val="0.73117403593781549"/>
          <c:h val="0.58817280796779248"/>
        </c:manualLayout>
      </c:layout>
      <c:barChart>
        <c:barDir val="col"/>
        <c:grouping val="clustered"/>
        <c:varyColors val="0"/>
        <c:ser>
          <c:idx val="0"/>
          <c:order val="0"/>
          <c:tx>
            <c:strRef>
              <c:f>'Manatee by Drug'!$M$228</c:f>
              <c:strCache>
                <c:ptCount val="1"/>
                <c:pt idx="0">
                  <c:v>18 &amp; under</c:v>
                </c:pt>
              </c:strCache>
            </c:strRef>
          </c:tx>
          <c:invertIfNegative val="0"/>
          <c:cat>
            <c:strRef>
              <c:f>'Manatee by Drug'!$H$229:$H$243</c:f>
              <c:strCache>
                <c:ptCount val="15"/>
                <c:pt idx="0">
                  <c:v>Ethanol </c:v>
                </c:pt>
                <c:pt idx="1">
                  <c:v>MDMA</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Drug'!$M$229:$M$243</c:f>
              <c:numCache>
                <c:formatCode>General</c:formatCode>
                <c:ptCount val="15"/>
                <c:pt idx="0">
                  <c:v>0</c:v>
                </c:pt>
                <c:pt idx="1">
                  <c:v>0</c:v>
                </c:pt>
                <c:pt idx="2">
                  <c:v>0</c:v>
                </c:pt>
                <c:pt idx="3">
                  <c:v>0</c:v>
                </c:pt>
                <c:pt idx="4">
                  <c:v>0</c:v>
                </c:pt>
                <c:pt idx="5">
                  <c:v>0</c:v>
                </c:pt>
                <c:pt idx="6">
                  <c:v>0</c:v>
                </c:pt>
                <c:pt idx="7">
                  <c:v>0</c:v>
                </c:pt>
                <c:pt idx="8">
                  <c:v>0</c:v>
                </c:pt>
                <c:pt idx="9">
                  <c:v>0</c:v>
                </c:pt>
                <c:pt idx="10">
                  <c:v>1</c:v>
                </c:pt>
                <c:pt idx="11">
                  <c:v>0</c:v>
                </c:pt>
                <c:pt idx="12">
                  <c:v>0</c:v>
                </c:pt>
                <c:pt idx="13">
                  <c:v>0</c:v>
                </c:pt>
                <c:pt idx="14">
                  <c:v>1</c:v>
                </c:pt>
              </c:numCache>
            </c:numRef>
          </c:val>
        </c:ser>
        <c:ser>
          <c:idx val="1"/>
          <c:order val="1"/>
          <c:tx>
            <c:strRef>
              <c:f>'Manatee by Drug'!$N$228</c:f>
              <c:strCache>
                <c:ptCount val="1"/>
                <c:pt idx="0">
                  <c:v>19-24</c:v>
                </c:pt>
              </c:strCache>
            </c:strRef>
          </c:tx>
          <c:invertIfNegative val="0"/>
          <c:cat>
            <c:strRef>
              <c:f>'Manatee by Drug'!$H$229:$H$243</c:f>
              <c:strCache>
                <c:ptCount val="15"/>
                <c:pt idx="0">
                  <c:v>Ethanol </c:v>
                </c:pt>
                <c:pt idx="1">
                  <c:v>MDMA</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Drug'!$N$229:$N$243</c:f>
              <c:numCache>
                <c:formatCode>General</c:formatCode>
                <c:ptCount val="15"/>
                <c:pt idx="0">
                  <c:v>0</c:v>
                </c:pt>
                <c:pt idx="1">
                  <c:v>1</c:v>
                </c:pt>
                <c:pt idx="2">
                  <c:v>4</c:v>
                </c:pt>
                <c:pt idx="3">
                  <c:v>0</c:v>
                </c:pt>
                <c:pt idx="4">
                  <c:v>4</c:v>
                </c:pt>
                <c:pt idx="5">
                  <c:v>0</c:v>
                </c:pt>
                <c:pt idx="6">
                  <c:v>5</c:v>
                </c:pt>
                <c:pt idx="7">
                  <c:v>0</c:v>
                </c:pt>
                <c:pt idx="8">
                  <c:v>1</c:v>
                </c:pt>
                <c:pt idx="9">
                  <c:v>1</c:v>
                </c:pt>
                <c:pt idx="10">
                  <c:v>5</c:v>
                </c:pt>
                <c:pt idx="11">
                  <c:v>0</c:v>
                </c:pt>
                <c:pt idx="12">
                  <c:v>2</c:v>
                </c:pt>
                <c:pt idx="13">
                  <c:v>0</c:v>
                </c:pt>
                <c:pt idx="14">
                  <c:v>7</c:v>
                </c:pt>
              </c:numCache>
            </c:numRef>
          </c:val>
        </c:ser>
        <c:ser>
          <c:idx val="2"/>
          <c:order val="2"/>
          <c:tx>
            <c:strRef>
              <c:f>'Manatee by Drug'!$O$228</c:f>
              <c:strCache>
                <c:ptCount val="1"/>
                <c:pt idx="0">
                  <c:v>25-34</c:v>
                </c:pt>
              </c:strCache>
            </c:strRef>
          </c:tx>
          <c:invertIfNegative val="0"/>
          <c:cat>
            <c:strRef>
              <c:f>'Manatee by Drug'!$H$229:$H$243</c:f>
              <c:strCache>
                <c:ptCount val="15"/>
                <c:pt idx="0">
                  <c:v>Ethanol </c:v>
                </c:pt>
                <c:pt idx="1">
                  <c:v>MDMA</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Drug'!$O$229:$O$243</c:f>
              <c:numCache>
                <c:formatCode>General</c:formatCode>
                <c:ptCount val="15"/>
                <c:pt idx="0">
                  <c:v>0</c:v>
                </c:pt>
                <c:pt idx="1">
                  <c:v>0</c:v>
                </c:pt>
                <c:pt idx="2">
                  <c:v>2</c:v>
                </c:pt>
                <c:pt idx="3">
                  <c:v>1</c:v>
                </c:pt>
                <c:pt idx="4">
                  <c:v>3</c:v>
                </c:pt>
                <c:pt idx="5">
                  <c:v>0</c:v>
                </c:pt>
                <c:pt idx="6">
                  <c:v>2</c:v>
                </c:pt>
                <c:pt idx="7">
                  <c:v>0</c:v>
                </c:pt>
                <c:pt idx="8">
                  <c:v>2</c:v>
                </c:pt>
                <c:pt idx="9">
                  <c:v>1</c:v>
                </c:pt>
                <c:pt idx="10">
                  <c:v>4</c:v>
                </c:pt>
                <c:pt idx="11">
                  <c:v>0</c:v>
                </c:pt>
                <c:pt idx="12">
                  <c:v>1</c:v>
                </c:pt>
                <c:pt idx="13">
                  <c:v>0</c:v>
                </c:pt>
                <c:pt idx="14">
                  <c:v>7</c:v>
                </c:pt>
              </c:numCache>
            </c:numRef>
          </c:val>
        </c:ser>
        <c:ser>
          <c:idx val="3"/>
          <c:order val="3"/>
          <c:tx>
            <c:strRef>
              <c:f>'Manatee by Drug'!$P$228</c:f>
              <c:strCache>
                <c:ptCount val="1"/>
                <c:pt idx="0">
                  <c:v>35-44</c:v>
                </c:pt>
              </c:strCache>
            </c:strRef>
          </c:tx>
          <c:invertIfNegative val="0"/>
          <c:cat>
            <c:strRef>
              <c:f>'Manatee by Drug'!$H$229:$H$243</c:f>
              <c:strCache>
                <c:ptCount val="15"/>
                <c:pt idx="0">
                  <c:v>Ethanol </c:v>
                </c:pt>
                <c:pt idx="1">
                  <c:v>MDMA</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Drug'!$P$229:$P$243</c:f>
              <c:numCache>
                <c:formatCode>General</c:formatCode>
                <c:ptCount val="15"/>
                <c:pt idx="0">
                  <c:v>5</c:v>
                </c:pt>
                <c:pt idx="1">
                  <c:v>0</c:v>
                </c:pt>
                <c:pt idx="2">
                  <c:v>5</c:v>
                </c:pt>
                <c:pt idx="3">
                  <c:v>3</c:v>
                </c:pt>
                <c:pt idx="4">
                  <c:v>7</c:v>
                </c:pt>
                <c:pt idx="5">
                  <c:v>3</c:v>
                </c:pt>
                <c:pt idx="6">
                  <c:v>7</c:v>
                </c:pt>
                <c:pt idx="7">
                  <c:v>2</c:v>
                </c:pt>
                <c:pt idx="8">
                  <c:v>1</c:v>
                </c:pt>
                <c:pt idx="9">
                  <c:v>4</c:v>
                </c:pt>
                <c:pt idx="10">
                  <c:v>6</c:v>
                </c:pt>
                <c:pt idx="11">
                  <c:v>3</c:v>
                </c:pt>
                <c:pt idx="12">
                  <c:v>2</c:v>
                </c:pt>
                <c:pt idx="13">
                  <c:v>0</c:v>
                </c:pt>
                <c:pt idx="14">
                  <c:v>14</c:v>
                </c:pt>
              </c:numCache>
            </c:numRef>
          </c:val>
        </c:ser>
        <c:ser>
          <c:idx val="4"/>
          <c:order val="4"/>
          <c:tx>
            <c:strRef>
              <c:f>'Manatee by Drug'!$Q$228</c:f>
              <c:strCache>
                <c:ptCount val="1"/>
                <c:pt idx="0">
                  <c:v>45-54</c:v>
                </c:pt>
              </c:strCache>
            </c:strRef>
          </c:tx>
          <c:invertIfNegative val="0"/>
          <c:cat>
            <c:strRef>
              <c:f>'Manatee by Drug'!$H$229:$H$243</c:f>
              <c:strCache>
                <c:ptCount val="15"/>
                <c:pt idx="0">
                  <c:v>Ethanol </c:v>
                </c:pt>
                <c:pt idx="1">
                  <c:v>MDMA</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Drug'!$Q$229:$Q$243</c:f>
              <c:numCache>
                <c:formatCode>General</c:formatCode>
                <c:ptCount val="15"/>
                <c:pt idx="0">
                  <c:v>3</c:v>
                </c:pt>
                <c:pt idx="1">
                  <c:v>0</c:v>
                </c:pt>
                <c:pt idx="2">
                  <c:v>5</c:v>
                </c:pt>
                <c:pt idx="3">
                  <c:v>2</c:v>
                </c:pt>
                <c:pt idx="4">
                  <c:v>6</c:v>
                </c:pt>
                <c:pt idx="5">
                  <c:v>0</c:v>
                </c:pt>
                <c:pt idx="6">
                  <c:v>7</c:v>
                </c:pt>
                <c:pt idx="7">
                  <c:v>1</c:v>
                </c:pt>
                <c:pt idx="8">
                  <c:v>1</c:v>
                </c:pt>
                <c:pt idx="9">
                  <c:v>2</c:v>
                </c:pt>
                <c:pt idx="10">
                  <c:v>4</c:v>
                </c:pt>
                <c:pt idx="11">
                  <c:v>2</c:v>
                </c:pt>
                <c:pt idx="12">
                  <c:v>3</c:v>
                </c:pt>
                <c:pt idx="13">
                  <c:v>0</c:v>
                </c:pt>
                <c:pt idx="14">
                  <c:v>12</c:v>
                </c:pt>
              </c:numCache>
            </c:numRef>
          </c:val>
        </c:ser>
        <c:ser>
          <c:idx val="5"/>
          <c:order val="5"/>
          <c:tx>
            <c:strRef>
              <c:f>'Manatee by Drug'!$R$228</c:f>
              <c:strCache>
                <c:ptCount val="1"/>
                <c:pt idx="0">
                  <c:v>55-64</c:v>
                </c:pt>
              </c:strCache>
            </c:strRef>
          </c:tx>
          <c:invertIfNegative val="0"/>
          <c:cat>
            <c:strRef>
              <c:f>'Manatee by Drug'!$H$229:$H$243</c:f>
              <c:strCache>
                <c:ptCount val="15"/>
                <c:pt idx="0">
                  <c:v>Ethanol </c:v>
                </c:pt>
                <c:pt idx="1">
                  <c:v>MDMA</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Drug'!$R$229:$R$243</c:f>
              <c:numCache>
                <c:formatCode>General</c:formatCode>
                <c:ptCount val="15"/>
                <c:pt idx="0">
                  <c:v>2</c:v>
                </c:pt>
                <c:pt idx="1">
                  <c:v>0</c:v>
                </c:pt>
                <c:pt idx="2">
                  <c:v>0</c:v>
                </c:pt>
                <c:pt idx="3">
                  <c:v>0</c:v>
                </c:pt>
                <c:pt idx="4">
                  <c:v>0</c:v>
                </c:pt>
                <c:pt idx="5">
                  <c:v>1</c:v>
                </c:pt>
                <c:pt idx="6">
                  <c:v>2</c:v>
                </c:pt>
                <c:pt idx="7">
                  <c:v>0</c:v>
                </c:pt>
                <c:pt idx="8">
                  <c:v>0</c:v>
                </c:pt>
                <c:pt idx="9">
                  <c:v>1</c:v>
                </c:pt>
                <c:pt idx="10">
                  <c:v>1</c:v>
                </c:pt>
                <c:pt idx="11">
                  <c:v>1</c:v>
                </c:pt>
                <c:pt idx="12">
                  <c:v>0</c:v>
                </c:pt>
                <c:pt idx="13">
                  <c:v>1</c:v>
                </c:pt>
                <c:pt idx="14">
                  <c:v>4</c:v>
                </c:pt>
              </c:numCache>
            </c:numRef>
          </c:val>
        </c:ser>
        <c:ser>
          <c:idx val="6"/>
          <c:order val="6"/>
          <c:tx>
            <c:strRef>
              <c:f>'Manatee by Drug'!$S$228</c:f>
              <c:strCache>
                <c:ptCount val="1"/>
                <c:pt idx="0">
                  <c:v>65-74</c:v>
                </c:pt>
              </c:strCache>
            </c:strRef>
          </c:tx>
          <c:invertIfNegative val="0"/>
          <c:cat>
            <c:strRef>
              <c:f>'Manatee by Drug'!$H$229:$H$243</c:f>
              <c:strCache>
                <c:ptCount val="15"/>
                <c:pt idx="0">
                  <c:v>Ethanol </c:v>
                </c:pt>
                <c:pt idx="1">
                  <c:v>MDMA</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Drug'!$S$229:$S$243</c:f>
              <c:numCache>
                <c:formatCode>General</c:formatCode>
                <c:ptCount val="15"/>
                <c:pt idx="0">
                  <c:v>0</c:v>
                </c:pt>
                <c:pt idx="1">
                  <c:v>0</c:v>
                </c:pt>
                <c:pt idx="2">
                  <c:v>0</c:v>
                </c:pt>
                <c:pt idx="3">
                  <c:v>0</c:v>
                </c:pt>
                <c:pt idx="4">
                  <c:v>2</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03866496"/>
        <c:axId val="203868416"/>
      </c:barChart>
      <c:catAx>
        <c:axId val="203866496"/>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900"/>
            </a:pPr>
            <a:endParaRPr lang="en-US"/>
          </a:p>
        </c:txPr>
        <c:crossAx val="203868416"/>
        <c:crosses val="autoZero"/>
        <c:auto val="1"/>
        <c:lblAlgn val="ctr"/>
        <c:lblOffset val="100"/>
        <c:noMultiLvlLbl val="0"/>
      </c:catAx>
      <c:valAx>
        <c:axId val="203868416"/>
        <c:scaling>
          <c:orientation val="minMax"/>
          <c:max val="14"/>
        </c:scaling>
        <c:delete val="0"/>
        <c:axPos val="l"/>
        <c:majorGridlines/>
        <c:title>
          <c:tx>
            <c:rich>
              <a:bodyPr/>
              <a:lstStyle/>
              <a:p>
                <a:pPr>
                  <a:defRPr/>
                </a:pPr>
                <a:r>
                  <a:rPr lang="en-US"/>
                  <a:t>Number</a:t>
                </a:r>
                <a:r>
                  <a:rPr lang="en-US" baseline="0"/>
                  <a:t> of Deaths</a:t>
                </a:r>
                <a:endParaRPr lang="en-US"/>
              </a:p>
            </c:rich>
          </c:tx>
          <c:layout>
            <c:manualLayout>
              <c:xMode val="edge"/>
              <c:yMode val="edge"/>
              <c:x val="3.6324786324786328E-2"/>
              <c:y val="0.35716249021233742"/>
            </c:manualLayout>
          </c:layout>
          <c:overlay val="0"/>
        </c:title>
        <c:numFmt formatCode="General" sourceLinked="1"/>
        <c:majorTickMark val="out"/>
        <c:minorTickMark val="none"/>
        <c:tickLblPos val="nextTo"/>
        <c:crossAx val="203866496"/>
        <c:crosses val="autoZero"/>
        <c:crossBetween val="between"/>
      </c:valAx>
    </c:plotArea>
    <c:legend>
      <c:legendPos val="r"/>
      <c:layout>
        <c:manualLayout>
          <c:xMode val="edge"/>
          <c:yMode val="edge"/>
          <c:x val="0.89025910222760618"/>
          <c:y val="0.26057310084699375"/>
          <c:w val="0.10974089777239383"/>
          <c:h val="0.32180533991349675"/>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7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2006, Age Distribution of Drug Deaths, </a:t>
            </a:r>
            <a:r>
              <a:rPr lang="en-US" sz="1400"/>
              <a:t>Manatee</a:t>
            </a:r>
            <a:r>
              <a:rPr lang="en-US" sz="1400" baseline="0"/>
              <a:t> County </a:t>
            </a:r>
            <a:endParaRPr lang="en-US" sz="1400"/>
          </a:p>
        </c:rich>
      </c:tx>
      <c:layout/>
      <c:overlay val="0"/>
    </c:title>
    <c:autoTitleDeleted val="0"/>
    <c:plotArea>
      <c:layout>
        <c:manualLayout>
          <c:layoutTarget val="inner"/>
          <c:xMode val="edge"/>
          <c:yMode val="edge"/>
          <c:x val="0.13790200971622399"/>
          <c:y val="0.23151111111111111"/>
          <c:w val="0.81385872352063082"/>
          <c:h val="0.6066964129483815"/>
        </c:manualLayout>
      </c:layout>
      <c:barChart>
        <c:barDir val="col"/>
        <c:grouping val="clustered"/>
        <c:varyColors val="0"/>
        <c:ser>
          <c:idx val="0"/>
          <c:order val="0"/>
          <c:invertIfNegative val="0"/>
          <c:cat>
            <c:strRef>
              <c:f>Manatee!$L$70:$S$70</c:f>
              <c:strCache>
                <c:ptCount val="8"/>
                <c:pt idx="0">
                  <c:v>18 &amp; under</c:v>
                </c:pt>
                <c:pt idx="1">
                  <c:v>19-24</c:v>
                </c:pt>
                <c:pt idx="2">
                  <c:v>25-34</c:v>
                </c:pt>
                <c:pt idx="3">
                  <c:v>35-44</c:v>
                </c:pt>
                <c:pt idx="4">
                  <c:v>45-54</c:v>
                </c:pt>
                <c:pt idx="5">
                  <c:v>55-64</c:v>
                </c:pt>
                <c:pt idx="6">
                  <c:v>65-74</c:v>
                </c:pt>
                <c:pt idx="7">
                  <c:v>75 &amp; over</c:v>
                </c:pt>
              </c:strCache>
            </c:strRef>
          </c:cat>
          <c:val>
            <c:numRef>
              <c:f>Manatee!$L$71:$S$71</c:f>
              <c:numCache>
                <c:formatCode>General</c:formatCode>
                <c:ptCount val="8"/>
                <c:pt idx="0">
                  <c:v>3</c:v>
                </c:pt>
                <c:pt idx="1">
                  <c:v>10</c:v>
                </c:pt>
                <c:pt idx="2">
                  <c:v>10</c:v>
                </c:pt>
                <c:pt idx="3">
                  <c:v>18</c:v>
                </c:pt>
                <c:pt idx="4">
                  <c:v>17</c:v>
                </c:pt>
                <c:pt idx="5">
                  <c:v>6</c:v>
                </c:pt>
                <c:pt idx="6">
                  <c:v>1</c:v>
                </c:pt>
                <c:pt idx="7">
                  <c:v>0</c:v>
                </c:pt>
              </c:numCache>
            </c:numRef>
          </c:val>
        </c:ser>
        <c:dLbls>
          <c:showLegendKey val="0"/>
          <c:showVal val="0"/>
          <c:showCatName val="0"/>
          <c:showSerName val="0"/>
          <c:showPercent val="0"/>
          <c:showBubbleSize val="0"/>
        </c:dLbls>
        <c:gapWidth val="150"/>
        <c:axId val="204081792"/>
        <c:axId val="204088064"/>
      </c:barChart>
      <c:catAx>
        <c:axId val="204081792"/>
        <c:scaling>
          <c:orientation val="minMax"/>
        </c:scaling>
        <c:delete val="0"/>
        <c:axPos val="b"/>
        <c:title>
          <c:tx>
            <c:rich>
              <a:bodyPr/>
              <a:lstStyle/>
              <a:p>
                <a:pPr>
                  <a:defRPr/>
                </a:pPr>
                <a:r>
                  <a:rPr lang="en-US"/>
                  <a:t>Age</a:t>
                </a:r>
                <a:r>
                  <a:rPr lang="en-US" baseline="0"/>
                  <a:t> Ranges </a:t>
                </a:r>
                <a:endParaRPr lang="en-US"/>
              </a:p>
            </c:rich>
          </c:tx>
          <c:layout/>
          <c:overlay val="0"/>
        </c:title>
        <c:majorTickMark val="none"/>
        <c:minorTickMark val="none"/>
        <c:tickLblPos val="nextTo"/>
        <c:txPr>
          <a:bodyPr/>
          <a:lstStyle/>
          <a:p>
            <a:pPr>
              <a:defRPr sz="900"/>
            </a:pPr>
            <a:endParaRPr lang="en-US"/>
          </a:p>
        </c:txPr>
        <c:crossAx val="204088064"/>
        <c:crosses val="autoZero"/>
        <c:auto val="1"/>
        <c:lblAlgn val="ctr"/>
        <c:lblOffset val="100"/>
        <c:noMultiLvlLbl val="0"/>
      </c:catAx>
      <c:valAx>
        <c:axId val="204088064"/>
        <c:scaling>
          <c:orientation val="minMax"/>
          <c:max val="18"/>
        </c:scaling>
        <c:delete val="0"/>
        <c:axPos val="l"/>
        <c:majorGridlines/>
        <c:title>
          <c:tx>
            <c:rich>
              <a:bodyPr/>
              <a:lstStyle/>
              <a:p>
                <a:pPr>
                  <a:defRPr/>
                </a:pPr>
                <a:r>
                  <a:rPr lang="en-US"/>
                  <a:t>Number</a:t>
                </a:r>
                <a:r>
                  <a:rPr lang="en-US" baseline="0"/>
                  <a:t> of Deaths</a:t>
                </a:r>
                <a:endParaRPr lang="en-US"/>
              </a:p>
            </c:rich>
          </c:tx>
          <c:layout>
            <c:manualLayout>
              <c:xMode val="edge"/>
              <c:yMode val="edge"/>
              <c:x val="3.6179450072358899E-2"/>
              <c:y val="0.37220367454068243"/>
            </c:manualLayout>
          </c:layout>
          <c:overlay val="0"/>
        </c:title>
        <c:numFmt formatCode="General" sourceLinked="1"/>
        <c:majorTickMark val="out"/>
        <c:minorTickMark val="none"/>
        <c:tickLblPos val="nextTo"/>
        <c:txPr>
          <a:bodyPr/>
          <a:lstStyle/>
          <a:p>
            <a:pPr>
              <a:defRPr sz="900"/>
            </a:pPr>
            <a:endParaRPr lang="en-US"/>
          </a:p>
        </c:txPr>
        <c:crossAx val="204081792"/>
        <c:crosses val="autoZero"/>
        <c:crossBetween val="between"/>
      </c:valAx>
    </c:plotArea>
    <c:plotVisOnly val="1"/>
    <c:dispBlanksAs val="gap"/>
    <c:showDLblsOverMax val="0"/>
  </c:chart>
  <c:externalData r:id="rId2">
    <c:autoUpdate val="0"/>
  </c:externalData>
</c:chartSpace>
</file>

<file path=word/charts/chart7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2006, Specific Drugs Causing Death, </a:t>
            </a:r>
            <a:r>
              <a:rPr lang="en-US" sz="1600"/>
              <a:t>Manatee</a:t>
            </a:r>
            <a:r>
              <a:rPr lang="en-US" sz="1600" baseline="0"/>
              <a:t> County</a:t>
            </a:r>
            <a:endParaRPr lang="en-US" sz="1600"/>
          </a:p>
        </c:rich>
      </c:tx>
      <c:layout/>
      <c:overlay val="0"/>
    </c:title>
    <c:autoTitleDeleted val="0"/>
    <c:plotArea>
      <c:layout>
        <c:manualLayout>
          <c:layoutTarget val="inner"/>
          <c:xMode val="edge"/>
          <c:yMode val="edge"/>
          <c:x val="0.11362002826569756"/>
          <c:y val="0.13390921409214093"/>
          <c:w val="0.74031428763712226"/>
          <c:h val="0.63211888910227687"/>
        </c:manualLayout>
      </c:layout>
      <c:barChart>
        <c:barDir val="col"/>
        <c:grouping val="clustered"/>
        <c:varyColors val="0"/>
        <c:ser>
          <c:idx val="0"/>
          <c:order val="0"/>
          <c:tx>
            <c:strRef>
              <c:f>'Manatee by Drug'!$M$235</c:f>
              <c:strCache>
                <c:ptCount val="1"/>
                <c:pt idx="0">
                  <c:v>18 &amp; under</c:v>
                </c:pt>
              </c:strCache>
            </c:strRef>
          </c:tx>
          <c:invertIfNegative val="0"/>
          <c:cat>
            <c:strRef>
              <c:f>'Manatee by Drug'!$H$236:$H$250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Drug'!$M$236:$M$250</c:f>
              <c:numCache>
                <c:formatCode>General</c:formatCode>
                <c:ptCount val="15"/>
                <c:pt idx="0">
                  <c:v>0</c:v>
                </c:pt>
                <c:pt idx="1">
                  <c:v>0</c:v>
                </c:pt>
                <c:pt idx="2">
                  <c:v>0</c:v>
                </c:pt>
                <c:pt idx="3">
                  <c:v>2</c:v>
                </c:pt>
                <c:pt idx="4">
                  <c:v>0</c:v>
                </c:pt>
                <c:pt idx="5">
                  <c:v>2</c:v>
                </c:pt>
                <c:pt idx="6">
                  <c:v>0</c:v>
                </c:pt>
                <c:pt idx="7">
                  <c:v>1</c:v>
                </c:pt>
                <c:pt idx="8">
                  <c:v>0</c:v>
                </c:pt>
                <c:pt idx="9">
                  <c:v>0</c:v>
                </c:pt>
                <c:pt idx="10">
                  <c:v>0</c:v>
                </c:pt>
                <c:pt idx="11">
                  <c:v>2</c:v>
                </c:pt>
                <c:pt idx="12">
                  <c:v>0</c:v>
                </c:pt>
                <c:pt idx="13">
                  <c:v>1</c:v>
                </c:pt>
                <c:pt idx="14">
                  <c:v>3</c:v>
                </c:pt>
              </c:numCache>
            </c:numRef>
          </c:val>
        </c:ser>
        <c:ser>
          <c:idx val="1"/>
          <c:order val="1"/>
          <c:tx>
            <c:strRef>
              <c:f>'Manatee by Drug'!$N$235</c:f>
              <c:strCache>
                <c:ptCount val="1"/>
                <c:pt idx="0">
                  <c:v>19-24</c:v>
                </c:pt>
              </c:strCache>
            </c:strRef>
          </c:tx>
          <c:invertIfNegative val="0"/>
          <c:cat>
            <c:strRef>
              <c:f>'Manatee by Drug'!$H$236:$H$250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Drug'!$N$236:$N$250</c:f>
              <c:numCache>
                <c:formatCode>General</c:formatCode>
                <c:ptCount val="15"/>
                <c:pt idx="0">
                  <c:v>4</c:v>
                </c:pt>
                <c:pt idx="1">
                  <c:v>0</c:v>
                </c:pt>
                <c:pt idx="2">
                  <c:v>1</c:v>
                </c:pt>
                <c:pt idx="3">
                  <c:v>5</c:v>
                </c:pt>
                <c:pt idx="4">
                  <c:v>1</c:v>
                </c:pt>
                <c:pt idx="5">
                  <c:v>5</c:v>
                </c:pt>
                <c:pt idx="6">
                  <c:v>0</c:v>
                </c:pt>
                <c:pt idx="7">
                  <c:v>4</c:v>
                </c:pt>
                <c:pt idx="8">
                  <c:v>0</c:v>
                </c:pt>
                <c:pt idx="9">
                  <c:v>2</c:v>
                </c:pt>
                <c:pt idx="10">
                  <c:v>0</c:v>
                </c:pt>
                <c:pt idx="11">
                  <c:v>4</c:v>
                </c:pt>
                <c:pt idx="12">
                  <c:v>0</c:v>
                </c:pt>
                <c:pt idx="13">
                  <c:v>3</c:v>
                </c:pt>
                <c:pt idx="14">
                  <c:v>8</c:v>
                </c:pt>
              </c:numCache>
            </c:numRef>
          </c:val>
        </c:ser>
        <c:ser>
          <c:idx val="2"/>
          <c:order val="2"/>
          <c:tx>
            <c:strRef>
              <c:f>'Manatee by Drug'!$O$235</c:f>
              <c:strCache>
                <c:ptCount val="1"/>
                <c:pt idx="0">
                  <c:v>25-34</c:v>
                </c:pt>
              </c:strCache>
            </c:strRef>
          </c:tx>
          <c:invertIfNegative val="0"/>
          <c:cat>
            <c:strRef>
              <c:f>'Manatee by Drug'!$H$236:$H$250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Drug'!$O$236:$O$250</c:f>
              <c:numCache>
                <c:formatCode>General</c:formatCode>
                <c:ptCount val="15"/>
                <c:pt idx="0">
                  <c:v>2</c:v>
                </c:pt>
                <c:pt idx="1">
                  <c:v>1</c:v>
                </c:pt>
                <c:pt idx="2">
                  <c:v>0</c:v>
                </c:pt>
                <c:pt idx="3">
                  <c:v>3</c:v>
                </c:pt>
                <c:pt idx="4">
                  <c:v>2</c:v>
                </c:pt>
                <c:pt idx="5">
                  <c:v>5</c:v>
                </c:pt>
                <c:pt idx="6">
                  <c:v>0</c:v>
                </c:pt>
                <c:pt idx="7">
                  <c:v>4</c:v>
                </c:pt>
                <c:pt idx="8">
                  <c:v>0</c:v>
                </c:pt>
                <c:pt idx="9">
                  <c:v>2</c:v>
                </c:pt>
                <c:pt idx="10">
                  <c:v>0</c:v>
                </c:pt>
                <c:pt idx="11">
                  <c:v>4</c:v>
                </c:pt>
                <c:pt idx="12">
                  <c:v>0</c:v>
                </c:pt>
                <c:pt idx="13">
                  <c:v>1</c:v>
                </c:pt>
                <c:pt idx="14">
                  <c:v>8</c:v>
                </c:pt>
              </c:numCache>
            </c:numRef>
          </c:val>
        </c:ser>
        <c:ser>
          <c:idx val="3"/>
          <c:order val="3"/>
          <c:tx>
            <c:strRef>
              <c:f>'Manatee by Drug'!$P$235</c:f>
              <c:strCache>
                <c:ptCount val="1"/>
                <c:pt idx="0">
                  <c:v>35-44</c:v>
                </c:pt>
              </c:strCache>
            </c:strRef>
          </c:tx>
          <c:invertIfNegative val="0"/>
          <c:cat>
            <c:strRef>
              <c:f>'Manatee by Drug'!$H$236:$H$250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Drug'!$P$236:$P$250</c:f>
              <c:numCache>
                <c:formatCode>General</c:formatCode>
                <c:ptCount val="15"/>
                <c:pt idx="0">
                  <c:v>3</c:v>
                </c:pt>
                <c:pt idx="1">
                  <c:v>0</c:v>
                </c:pt>
                <c:pt idx="2">
                  <c:v>0</c:v>
                </c:pt>
                <c:pt idx="3">
                  <c:v>3</c:v>
                </c:pt>
                <c:pt idx="4">
                  <c:v>3</c:v>
                </c:pt>
                <c:pt idx="5">
                  <c:v>7</c:v>
                </c:pt>
                <c:pt idx="6">
                  <c:v>1</c:v>
                </c:pt>
                <c:pt idx="7">
                  <c:v>7</c:v>
                </c:pt>
                <c:pt idx="8">
                  <c:v>0</c:v>
                </c:pt>
                <c:pt idx="9">
                  <c:v>1</c:v>
                </c:pt>
                <c:pt idx="10">
                  <c:v>2</c:v>
                </c:pt>
                <c:pt idx="11">
                  <c:v>2</c:v>
                </c:pt>
                <c:pt idx="12">
                  <c:v>4</c:v>
                </c:pt>
                <c:pt idx="13">
                  <c:v>3</c:v>
                </c:pt>
                <c:pt idx="14">
                  <c:v>11</c:v>
                </c:pt>
              </c:numCache>
            </c:numRef>
          </c:val>
        </c:ser>
        <c:ser>
          <c:idx val="4"/>
          <c:order val="4"/>
          <c:tx>
            <c:strRef>
              <c:f>'Manatee by Drug'!$Q$235</c:f>
              <c:strCache>
                <c:ptCount val="1"/>
                <c:pt idx="0">
                  <c:v>45-54</c:v>
                </c:pt>
              </c:strCache>
            </c:strRef>
          </c:tx>
          <c:invertIfNegative val="0"/>
          <c:cat>
            <c:strRef>
              <c:f>'Manatee by Drug'!$H$236:$H$250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Drug'!$Q$236:$Q$250</c:f>
              <c:numCache>
                <c:formatCode>General</c:formatCode>
                <c:ptCount val="15"/>
                <c:pt idx="0">
                  <c:v>2</c:v>
                </c:pt>
                <c:pt idx="1">
                  <c:v>0</c:v>
                </c:pt>
                <c:pt idx="2">
                  <c:v>0</c:v>
                </c:pt>
                <c:pt idx="3">
                  <c:v>2</c:v>
                </c:pt>
                <c:pt idx="4">
                  <c:v>4</c:v>
                </c:pt>
                <c:pt idx="5">
                  <c:v>8</c:v>
                </c:pt>
                <c:pt idx="6">
                  <c:v>0</c:v>
                </c:pt>
                <c:pt idx="7">
                  <c:v>6</c:v>
                </c:pt>
                <c:pt idx="8">
                  <c:v>4</c:v>
                </c:pt>
                <c:pt idx="9">
                  <c:v>1</c:v>
                </c:pt>
                <c:pt idx="10">
                  <c:v>1</c:v>
                </c:pt>
                <c:pt idx="11">
                  <c:v>3</c:v>
                </c:pt>
                <c:pt idx="12">
                  <c:v>1</c:v>
                </c:pt>
                <c:pt idx="13">
                  <c:v>6</c:v>
                </c:pt>
                <c:pt idx="14">
                  <c:v>13</c:v>
                </c:pt>
              </c:numCache>
            </c:numRef>
          </c:val>
        </c:ser>
        <c:ser>
          <c:idx val="5"/>
          <c:order val="5"/>
          <c:tx>
            <c:strRef>
              <c:f>'Manatee by Drug'!$R$235</c:f>
              <c:strCache>
                <c:ptCount val="1"/>
                <c:pt idx="0">
                  <c:v>55-64</c:v>
                </c:pt>
              </c:strCache>
            </c:strRef>
          </c:tx>
          <c:invertIfNegative val="0"/>
          <c:cat>
            <c:strRef>
              <c:f>'Manatee by Drug'!$H$236:$H$250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Drug'!$R$236:$R$250</c:f>
              <c:numCache>
                <c:formatCode>General</c:formatCode>
                <c:ptCount val="15"/>
                <c:pt idx="0">
                  <c:v>0</c:v>
                </c:pt>
                <c:pt idx="1">
                  <c:v>0</c:v>
                </c:pt>
                <c:pt idx="2">
                  <c:v>0</c:v>
                </c:pt>
                <c:pt idx="3">
                  <c:v>0</c:v>
                </c:pt>
                <c:pt idx="4">
                  <c:v>0</c:v>
                </c:pt>
                <c:pt idx="5">
                  <c:v>1</c:v>
                </c:pt>
                <c:pt idx="6">
                  <c:v>0</c:v>
                </c:pt>
                <c:pt idx="7">
                  <c:v>1</c:v>
                </c:pt>
                <c:pt idx="8">
                  <c:v>0</c:v>
                </c:pt>
                <c:pt idx="9">
                  <c:v>0</c:v>
                </c:pt>
                <c:pt idx="10">
                  <c:v>0</c:v>
                </c:pt>
                <c:pt idx="11">
                  <c:v>2</c:v>
                </c:pt>
                <c:pt idx="12">
                  <c:v>1</c:v>
                </c:pt>
                <c:pt idx="13">
                  <c:v>0</c:v>
                </c:pt>
                <c:pt idx="14">
                  <c:v>3</c:v>
                </c:pt>
              </c:numCache>
            </c:numRef>
          </c:val>
        </c:ser>
        <c:ser>
          <c:idx val="6"/>
          <c:order val="6"/>
          <c:tx>
            <c:strRef>
              <c:f>'Manatee by Drug'!$S$235</c:f>
              <c:strCache>
                <c:ptCount val="1"/>
                <c:pt idx="0">
                  <c:v>65-74</c:v>
                </c:pt>
              </c:strCache>
            </c:strRef>
          </c:tx>
          <c:invertIfNegative val="0"/>
          <c:cat>
            <c:strRef>
              <c:f>'Manatee by Drug'!$H$236:$H$250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Drug'!$S$236:$S$250</c:f>
              <c:numCache>
                <c:formatCode>General</c:formatCode>
                <c:ptCount val="15"/>
                <c:pt idx="0">
                  <c:v>0</c:v>
                </c:pt>
                <c:pt idx="1">
                  <c:v>0</c:v>
                </c:pt>
                <c:pt idx="2">
                  <c:v>0</c:v>
                </c:pt>
                <c:pt idx="3">
                  <c:v>1</c:v>
                </c:pt>
                <c:pt idx="4">
                  <c:v>0</c:v>
                </c:pt>
                <c:pt idx="5">
                  <c:v>1</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04109312"/>
        <c:axId val="204111232"/>
      </c:barChart>
      <c:catAx>
        <c:axId val="204109312"/>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41049178948785248"/>
              <c:y val="0.92154823184794599"/>
            </c:manualLayout>
          </c:layout>
          <c:overlay val="0"/>
        </c:title>
        <c:majorTickMark val="none"/>
        <c:minorTickMark val="none"/>
        <c:tickLblPos val="nextTo"/>
        <c:txPr>
          <a:bodyPr/>
          <a:lstStyle/>
          <a:p>
            <a:pPr>
              <a:defRPr sz="800"/>
            </a:pPr>
            <a:endParaRPr lang="en-US"/>
          </a:p>
        </c:txPr>
        <c:crossAx val="204111232"/>
        <c:crosses val="autoZero"/>
        <c:auto val="1"/>
        <c:lblAlgn val="ctr"/>
        <c:lblOffset val="100"/>
        <c:noMultiLvlLbl val="0"/>
      </c:catAx>
      <c:valAx>
        <c:axId val="204111232"/>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1.4957264957264958E-2"/>
              <c:y val="0.34976530017434082"/>
            </c:manualLayout>
          </c:layout>
          <c:overlay val="0"/>
        </c:title>
        <c:numFmt formatCode="General" sourceLinked="1"/>
        <c:majorTickMark val="out"/>
        <c:minorTickMark val="none"/>
        <c:tickLblPos val="nextTo"/>
        <c:txPr>
          <a:bodyPr/>
          <a:lstStyle/>
          <a:p>
            <a:pPr>
              <a:defRPr sz="900"/>
            </a:pPr>
            <a:endParaRPr lang="en-US"/>
          </a:p>
        </c:txPr>
        <c:crossAx val="204109312"/>
        <c:crosses val="autoZero"/>
        <c:crossBetween val="between"/>
      </c:valAx>
    </c:plotArea>
    <c:legend>
      <c:legendPos val="r"/>
      <c:layout>
        <c:manualLayout>
          <c:xMode val="edge"/>
          <c:yMode val="edge"/>
          <c:x val="0.89025910222760618"/>
          <c:y val="0.27792434382090514"/>
          <c:w val="0.10974089777239383"/>
          <c:h val="0.3715151078676141"/>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7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2007, Age Distribution of Drug Deaths, </a:t>
            </a:r>
            <a:r>
              <a:rPr lang="en-US" sz="1400"/>
              <a:t>Manatee</a:t>
            </a:r>
            <a:r>
              <a:rPr lang="en-US" sz="1400" baseline="0"/>
              <a:t> County </a:t>
            </a:r>
            <a:endParaRPr lang="en-US" sz="1400"/>
          </a:p>
        </c:rich>
      </c:tx>
      <c:layout/>
      <c:overlay val="0"/>
    </c:title>
    <c:autoTitleDeleted val="0"/>
    <c:plotArea>
      <c:layout>
        <c:manualLayout>
          <c:layoutTarget val="inner"/>
          <c:xMode val="edge"/>
          <c:yMode val="edge"/>
          <c:x val="0.13917831930491448"/>
          <c:y val="0.20455328405050285"/>
          <c:w val="0.80574505234259508"/>
          <c:h val="0.55721608193471228"/>
        </c:manualLayout>
      </c:layout>
      <c:barChart>
        <c:barDir val="col"/>
        <c:grouping val="clustered"/>
        <c:varyColors val="0"/>
        <c:ser>
          <c:idx val="0"/>
          <c:order val="0"/>
          <c:invertIfNegative val="0"/>
          <c:cat>
            <c:strRef>
              <c:f>Manatee!$L$62:$S$62</c:f>
              <c:strCache>
                <c:ptCount val="8"/>
                <c:pt idx="0">
                  <c:v>18 &amp; under</c:v>
                </c:pt>
                <c:pt idx="1">
                  <c:v>19-24</c:v>
                </c:pt>
                <c:pt idx="2">
                  <c:v>25-34</c:v>
                </c:pt>
                <c:pt idx="3">
                  <c:v>35-44</c:v>
                </c:pt>
                <c:pt idx="4">
                  <c:v>45-54</c:v>
                </c:pt>
                <c:pt idx="5">
                  <c:v>55-64</c:v>
                </c:pt>
                <c:pt idx="6">
                  <c:v>65-74</c:v>
                </c:pt>
                <c:pt idx="7">
                  <c:v>75 &amp; over</c:v>
                </c:pt>
              </c:strCache>
            </c:strRef>
          </c:cat>
          <c:val>
            <c:numRef>
              <c:f>Manatee!$L$63:$S$63</c:f>
              <c:numCache>
                <c:formatCode>General</c:formatCode>
                <c:ptCount val="8"/>
                <c:pt idx="0">
                  <c:v>1</c:v>
                </c:pt>
                <c:pt idx="1">
                  <c:v>7</c:v>
                </c:pt>
                <c:pt idx="2">
                  <c:v>6</c:v>
                </c:pt>
                <c:pt idx="3">
                  <c:v>21</c:v>
                </c:pt>
                <c:pt idx="4">
                  <c:v>17</c:v>
                </c:pt>
                <c:pt idx="5">
                  <c:v>4</c:v>
                </c:pt>
                <c:pt idx="6">
                  <c:v>1</c:v>
                </c:pt>
                <c:pt idx="7">
                  <c:v>1</c:v>
                </c:pt>
              </c:numCache>
            </c:numRef>
          </c:val>
          <c:extLst xmlns:c16r2="http://schemas.microsoft.com/office/drawing/2015/06/chart">
            <c:ext xmlns:c16="http://schemas.microsoft.com/office/drawing/2014/chart" uri="{C3380CC4-5D6E-409C-BE32-E72D297353CC}">
              <c16:uniqueId val="{00000000-9BCE-8C45-857C-AC8A829E45C3}"/>
            </c:ext>
          </c:extLst>
        </c:ser>
        <c:dLbls>
          <c:showLegendKey val="0"/>
          <c:showVal val="0"/>
          <c:showCatName val="0"/>
          <c:showSerName val="0"/>
          <c:showPercent val="0"/>
          <c:showBubbleSize val="0"/>
        </c:dLbls>
        <c:gapWidth val="150"/>
        <c:axId val="204128640"/>
        <c:axId val="204130560"/>
      </c:barChart>
      <c:catAx>
        <c:axId val="204128640"/>
        <c:scaling>
          <c:orientation val="minMax"/>
        </c:scaling>
        <c:delete val="0"/>
        <c:axPos val="b"/>
        <c:title>
          <c:tx>
            <c:rich>
              <a:bodyPr/>
              <a:lstStyle/>
              <a:p>
                <a:pPr>
                  <a:defRPr/>
                </a:pPr>
                <a:r>
                  <a:rPr lang="en-US"/>
                  <a:t>Age</a:t>
                </a:r>
                <a:r>
                  <a:rPr lang="en-US" baseline="0"/>
                  <a:t> Ranges</a:t>
                </a:r>
                <a:endParaRPr lang="en-US"/>
              </a:p>
            </c:rich>
          </c:tx>
          <c:layout/>
          <c:overlay val="0"/>
        </c:title>
        <c:numFmt formatCode="General" sourceLinked="0"/>
        <c:majorTickMark val="none"/>
        <c:minorTickMark val="none"/>
        <c:tickLblPos val="nextTo"/>
        <c:txPr>
          <a:bodyPr/>
          <a:lstStyle/>
          <a:p>
            <a:pPr>
              <a:defRPr sz="900"/>
            </a:pPr>
            <a:endParaRPr lang="en-US"/>
          </a:p>
        </c:txPr>
        <c:crossAx val="204130560"/>
        <c:crosses val="autoZero"/>
        <c:auto val="1"/>
        <c:lblAlgn val="ctr"/>
        <c:lblOffset val="100"/>
        <c:noMultiLvlLbl val="0"/>
      </c:catAx>
      <c:valAx>
        <c:axId val="204130560"/>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3.8186525175732351E-2"/>
              <c:y val="0.35642980446515088"/>
            </c:manualLayout>
          </c:layout>
          <c:overlay val="0"/>
        </c:title>
        <c:numFmt formatCode="General" sourceLinked="1"/>
        <c:majorTickMark val="out"/>
        <c:minorTickMark val="none"/>
        <c:tickLblPos val="nextTo"/>
        <c:txPr>
          <a:bodyPr/>
          <a:lstStyle/>
          <a:p>
            <a:pPr>
              <a:defRPr sz="900"/>
            </a:pPr>
            <a:endParaRPr lang="en-US"/>
          </a:p>
        </c:txPr>
        <c:crossAx val="204128640"/>
        <c:crosses val="autoZero"/>
        <c:crossBetween val="between"/>
      </c:valAx>
    </c:plotArea>
    <c:plotVisOnly val="1"/>
    <c:dispBlanksAs val="gap"/>
    <c:showDLblsOverMax val="0"/>
  </c:chart>
  <c:externalData r:id="rId2">
    <c:autoUpdate val="0"/>
  </c:externalData>
</c:chartSpace>
</file>

<file path=word/charts/chart7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2007, Specific Drugs Causing Death, </a:t>
            </a:r>
            <a:r>
              <a:rPr lang="en-US" sz="1600"/>
              <a:t>Manatee</a:t>
            </a:r>
            <a:r>
              <a:rPr lang="en-US" sz="1600" baseline="0"/>
              <a:t> County </a:t>
            </a:r>
            <a:endParaRPr lang="en-US" sz="1600"/>
          </a:p>
        </c:rich>
      </c:tx>
      <c:layout/>
      <c:overlay val="0"/>
    </c:title>
    <c:autoTitleDeleted val="0"/>
    <c:plotArea>
      <c:layout>
        <c:manualLayout>
          <c:layoutTarget val="inner"/>
          <c:xMode val="edge"/>
          <c:yMode val="edge"/>
          <c:x val="0.10068561141395788"/>
          <c:y val="0.14499856793392776"/>
          <c:w val="0.72903728380106336"/>
          <c:h val="0.64273537589979468"/>
        </c:manualLayout>
      </c:layout>
      <c:barChart>
        <c:barDir val="col"/>
        <c:grouping val="clustered"/>
        <c:varyColors val="0"/>
        <c:ser>
          <c:idx val="0"/>
          <c:order val="0"/>
          <c:tx>
            <c:strRef>
              <c:f>'Manatee by Drug'!$M$210</c:f>
              <c:strCache>
                <c:ptCount val="1"/>
                <c:pt idx="0">
                  <c:v>18 &amp; under</c:v>
                </c:pt>
              </c:strCache>
            </c:strRef>
          </c:tx>
          <c:invertIfNegative val="0"/>
          <c:cat>
            <c:strRef>
              <c:f>'Manatee by Drug'!$H$211:$H$225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Drug'!$M$211:$M$225</c:f>
              <c:numCache>
                <c:formatCode>General</c:formatCode>
                <c:ptCount val="15"/>
                <c:pt idx="0">
                  <c:v>0</c:v>
                </c:pt>
                <c:pt idx="1">
                  <c:v>0</c:v>
                </c:pt>
                <c:pt idx="2">
                  <c:v>0</c:v>
                </c:pt>
                <c:pt idx="3">
                  <c:v>0</c:v>
                </c:pt>
                <c:pt idx="4">
                  <c:v>0</c:v>
                </c:pt>
                <c:pt idx="5">
                  <c:v>0</c:v>
                </c:pt>
                <c:pt idx="6">
                  <c:v>0</c:v>
                </c:pt>
                <c:pt idx="7">
                  <c:v>0</c:v>
                </c:pt>
                <c:pt idx="8">
                  <c:v>1</c:v>
                </c:pt>
                <c:pt idx="9">
                  <c:v>0</c:v>
                </c:pt>
                <c:pt idx="10">
                  <c:v>0</c:v>
                </c:pt>
                <c:pt idx="11">
                  <c:v>0</c:v>
                </c:pt>
                <c:pt idx="12">
                  <c:v>0</c:v>
                </c:pt>
                <c:pt idx="13">
                  <c:v>0</c:v>
                </c:pt>
                <c:pt idx="14">
                  <c:v>1</c:v>
                </c:pt>
              </c:numCache>
            </c:numRef>
          </c:val>
          <c:extLst xmlns:c16r2="http://schemas.microsoft.com/office/drawing/2015/06/chart">
            <c:ext xmlns:c16="http://schemas.microsoft.com/office/drawing/2014/chart" uri="{C3380CC4-5D6E-409C-BE32-E72D297353CC}">
              <c16:uniqueId val="{00000000-18FB-B645-8FDB-02AE5DA04334}"/>
            </c:ext>
          </c:extLst>
        </c:ser>
        <c:ser>
          <c:idx val="1"/>
          <c:order val="1"/>
          <c:tx>
            <c:strRef>
              <c:f>'Manatee by Drug'!$N$210</c:f>
              <c:strCache>
                <c:ptCount val="1"/>
                <c:pt idx="0">
                  <c:v>19-24</c:v>
                </c:pt>
              </c:strCache>
            </c:strRef>
          </c:tx>
          <c:invertIfNegative val="0"/>
          <c:cat>
            <c:strRef>
              <c:f>'Manatee by Drug'!$H$211:$H$225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Drug'!$N$211:$N$225</c:f>
              <c:numCache>
                <c:formatCode>General</c:formatCode>
                <c:ptCount val="15"/>
                <c:pt idx="0">
                  <c:v>2</c:v>
                </c:pt>
                <c:pt idx="1">
                  <c:v>0</c:v>
                </c:pt>
                <c:pt idx="2">
                  <c:v>3</c:v>
                </c:pt>
                <c:pt idx="3">
                  <c:v>0</c:v>
                </c:pt>
                <c:pt idx="4">
                  <c:v>3</c:v>
                </c:pt>
                <c:pt idx="5">
                  <c:v>0</c:v>
                </c:pt>
                <c:pt idx="6">
                  <c:v>2</c:v>
                </c:pt>
                <c:pt idx="7">
                  <c:v>0</c:v>
                </c:pt>
                <c:pt idx="8">
                  <c:v>0</c:v>
                </c:pt>
                <c:pt idx="9">
                  <c:v>0</c:v>
                </c:pt>
                <c:pt idx="10">
                  <c:v>6</c:v>
                </c:pt>
                <c:pt idx="11">
                  <c:v>0</c:v>
                </c:pt>
                <c:pt idx="12">
                  <c:v>0</c:v>
                </c:pt>
                <c:pt idx="13">
                  <c:v>0</c:v>
                </c:pt>
                <c:pt idx="14">
                  <c:v>6</c:v>
                </c:pt>
              </c:numCache>
            </c:numRef>
          </c:val>
          <c:extLst xmlns:c16r2="http://schemas.microsoft.com/office/drawing/2015/06/chart">
            <c:ext xmlns:c16="http://schemas.microsoft.com/office/drawing/2014/chart" uri="{C3380CC4-5D6E-409C-BE32-E72D297353CC}">
              <c16:uniqueId val="{00000001-18FB-B645-8FDB-02AE5DA04334}"/>
            </c:ext>
          </c:extLst>
        </c:ser>
        <c:ser>
          <c:idx val="2"/>
          <c:order val="2"/>
          <c:tx>
            <c:strRef>
              <c:f>'Manatee by Drug'!$O$210</c:f>
              <c:strCache>
                <c:ptCount val="1"/>
                <c:pt idx="0">
                  <c:v>25-34</c:v>
                </c:pt>
              </c:strCache>
            </c:strRef>
          </c:tx>
          <c:invertIfNegative val="0"/>
          <c:cat>
            <c:strRef>
              <c:f>'Manatee by Drug'!$H$211:$H$225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Drug'!$O$211:$O$225</c:f>
              <c:numCache>
                <c:formatCode>General</c:formatCode>
                <c:ptCount val="15"/>
                <c:pt idx="0">
                  <c:v>1</c:v>
                </c:pt>
                <c:pt idx="1">
                  <c:v>0</c:v>
                </c:pt>
                <c:pt idx="2">
                  <c:v>2</c:v>
                </c:pt>
                <c:pt idx="3">
                  <c:v>1</c:v>
                </c:pt>
                <c:pt idx="4">
                  <c:v>2</c:v>
                </c:pt>
                <c:pt idx="5">
                  <c:v>0</c:v>
                </c:pt>
                <c:pt idx="6">
                  <c:v>0</c:v>
                </c:pt>
                <c:pt idx="7">
                  <c:v>0</c:v>
                </c:pt>
                <c:pt idx="8">
                  <c:v>0</c:v>
                </c:pt>
                <c:pt idx="9">
                  <c:v>0</c:v>
                </c:pt>
                <c:pt idx="10">
                  <c:v>4</c:v>
                </c:pt>
                <c:pt idx="11">
                  <c:v>0</c:v>
                </c:pt>
                <c:pt idx="12">
                  <c:v>1</c:v>
                </c:pt>
                <c:pt idx="13">
                  <c:v>0</c:v>
                </c:pt>
                <c:pt idx="14">
                  <c:v>4</c:v>
                </c:pt>
              </c:numCache>
            </c:numRef>
          </c:val>
          <c:extLst xmlns:c16r2="http://schemas.microsoft.com/office/drawing/2015/06/chart">
            <c:ext xmlns:c16="http://schemas.microsoft.com/office/drawing/2014/chart" uri="{C3380CC4-5D6E-409C-BE32-E72D297353CC}">
              <c16:uniqueId val="{00000002-18FB-B645-8FDB-02AE5DA04334}"/>
            </c:ext>
          </c:extLst>
        </c:ser>
        <c:ser>
          <c:idx val="3"/>
          <c:order val="3"/>
          <c:tx>
            <c:strRef>
              <c:f>'Manatee by Drug'!$P$210</c:f>
              <c:strCache>
                <c:ptCount val="1"/>
                <c:pt idx="0">
                  <c:v>35-44</c:v>
                </c:pt>
              </c:strCache>
            </c:strRef>
          </c:tx>
          <c:invertIfNegative val="0"/>
          <c:cat>
            <c:strRef>
              <c:f>'Manatee by Drug'!$H$211:$H$225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Drug'!$P$211:$P$225</c:f>
              <c:numCache>
                <c:formatCode>General</c:formatCode>
                <c:ptCount val="15"/>
                <c:pt idx="0">
                  <c:v>4</c:v>
                </c:pt>
                <c:pt idx="1">
                  <c:v>1</c:v>
                </c:pt>
                <c:pt idx="2">
                  <c:v>3</c:v>
                </c:pt>
                <c:pt idx="3">
                  <c:v>2</c:v>
                </c:pt>
                <c:pt idx="4">
                  <c:v>5</c:v>
                </c:pt>
                <c:pt idx="5">
                  <c:v>3</c:v>
                </c:pt>
                <c:pt idx="6">
                  <c:v>10</c:v>
                </c:pt>
                <c:pt idx="7">
                  <c:v>3</c:v>
                </c:pt>
                <c:pt idx="8">
                  <c:v>1</c:v>
                </c:pt>
                <c:pt idx="9">
                  <c:v>0</c:v>
                </c:pt>
                <c:pt idx="10">
                  <c:v>4</c:v>
                </c:pt>
                <c:pt idx="11">
                  <c:v>3</c:v>
                </c:pt>
                <c:pt idx="12">
                  <c:v>6</c:v>
                </c:pt>
                <c:pt idx="13">
                  <c:v>1</c:v>
                </c:pt>
                <c:pt idx="14">
                  <c:v>15</c:v>
                </c:pt>
              </c:numCache>
            </c:numRef>
          </c:val>
          <c:extLst xmlns:c16r2="http://schemas.microsoft.com/office/drawing/2015/06/chart">
            <c:ext xmlns:c16="http://schemas.microsoft.com/office/drawing/2014/chart" uri="{C3380CC4-5D6E-409C-BE32-E72D297353CC}">
              <c16:uniqueId val="{00000003-18FB-B645-8FDB-02AE5DA04334}"/>
            </c:ext>
          </c:extLst>
        </c:ser>
        <c:ser>
          <c:idx val="4"/>
          <c:order val="4"/>
          <c:tx>
            <c:strRef>
              <c:f>'Manatee by Drug'!$Q$210</c:f>
              <c:strCache>
                <c:ptCount val="1"/>
                <c:pt idx="0">
                  <c:v>45-54</c:v>
                </c:pt>
              </c:strCache>
            </c:strRef>
          </c:tx>
          <c:invertIfNegative val="0"/>
          <c:cat>
            <c:strRef>
              <c:f>'Manatee by Drug'!$H$211:$H$225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Drug'!$Q$211:$Q$225</c:f>
              <c:numCache>
                <c:formatCode>General</c:formatCode>
                <c:ptCount val="15"/>
                <c:pt idx="0">
                  <c:v>2</c:v>
                </c:pt>
                <c:pt idx="1">
                  <c:v>0</c:v>
                </c:pt>
                <c:pt idx="2">
                  <c:v>5</c:v>
                </c:pt>
                <c:pt idx="3">
                  <c:v>1</c:v>
                </c:pt>
                <c:pt idx="4">
                  <c:v>6</c:v>
                </c:pt>
                <c:pt idx="5">
                  <c:v>0</c:v>
                </c:pt>
                <c:pt idx="6">
                  <c:v>11</c:v>
                </c:pt>
                <c:pt idx="7">
                  <c:v>1</c:v>
                </c:pt>
                <c:pt idx="8">
                  <c:v>0</c:v>
                </c:pt>
                <c:pt idx="9">
                  <c:v>2</c:v>
                </c:pt>
                <c:pt idx="10">
                  <c:v>5</c:v>
                </c:pt>
                <c:pt idx="11">
                  <c:v>0</c:v>
                </c:pt>
                <c:pt idx="12">
                  <c:v>2</c:v>
                </c:pt>
                <c:pt idx="13">
                  <c:v>0</c:v>
                </c:pt>
                <c:pt idx="14">
                  <c:v>9</c:v>
                </c:pt>
              </c:numCache>
            </c:numRef>
          </c:val>
          <c:extLst xmlns:c16r2="http://schemas.microsoft.com/office/drawing/2015/06/chart">
            <c:ext xmlns:c16="http://schemas.microsoft.com/office/drawing/2014/chart" uri="{C3380CC4-5D6E-409C-BE32-E72D297353CC}">
              <c16:uniqueId val="{00000004-18FB-B645-8FDB-02AE5DA04334}"/>
            </c:ext>
          </c:extLst>
        </c:ser>
        <c:ser>
          <c:idx val="5"/>
          <c:order val="5"/>
          <c:tx>
            <c:strRef>
              <c:f>'Manatee by Drug'!$R$210</c:f>
              <c:strCache>
                <c:ptCount val="1"/>
                <c:pt idx="0">
                  <c:v>55-64</c:v>
                </c:pt>
              </c:strCache>
            </c:strRef>
          </c:tx>
          <c:invertIfNegative val="0"/>
          <c:cat>
            <c:strRef>
              <c:f>'Manatee by Drug'!$H$211:$H$225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Drug'!$R$211:$R$225</c:f>
              <c:numCache>
                <c:formatCode>General</c:formatCode>
                <c:ptCount val="15"/>
                <c:pt idx="0">
                  <c:v>1</c:v>
                </c:pt>
                <c:pt idx="1">
                  <c:v>0</c:v>
                </c:pt>
                <c:pt idx="2">
                  <c:v>2</c:v>
                </c:pt>
                <c:pt idx="3">
                  <c:v>1</c:v>
                </c:pt>
                <c:pt idx="4">
                  <c:v>2</c:v>
                </c:pt>
                <c:pt idx="5">
                  <c:v>0</c:v>
                </c:pt>
                <c:pt idx="6">
                  <c:v>1</c:v>
                </c:pt>
                <c:pt idx="7">
                  <c:v>0</c:v>
                </c:pt>
                <c:pt idx="8">
                  <c:v>0</c:v>
                </c:pt>
                <c:pt idx="9">
                  <c:v>2</c:v>
                </c:pt>
                <c:pt idx="10">
                  <c:v>0</c:v>
                </c:pt>
                <c:pt idx="11">
                  <c:v>0</c:v>
                </c:pt>
                <c:pt idx="12">
                  <c:v>0</c:v>
                </c:pt>
                <c:pt idx="13">
                  <c:v>1</c:v>
                </c:pt>
                <c:pt idx="14">
                  <c:v>3</c:v>
                </c:pt>
              </c:numCache>
            </c:numRef>
          </c:val>
          <c:extLst xmlns:c16r2="http://schemas.microsoft.com/office/drawing/2015/06/chart">
            <c:ext xmlns:c16="http://schemas.microsoft.com/office/drawing/2014/chart" uri="{C3380CC4-5D6E-409C-BE32-E72D297353CC}">
              <c16:uniqueId val="{00000005-18FB-B645-8FDB-02AE5DA04334}"/>
            </c:ext>
          </c:extLst>
        </c:ser>
        <c:ser>
          <c:idx val="6"/>
          <c:order val="6"/>
          <c:tx>
            <c:strRef>
              <c:f>'Manatee by Drug'!$S$210</c:f>
              <c:strCache>
                <c:ptCount val="1"/>
                <c:pt idx="0">
                  <c:v>65-74</c:v>
                </c:pt>
              </c:strCache>
            </c:strRef>
          </c:tx>
          <c:invertIfNegative val="0"/>
          <c:cat>
            <c:strRef>
              <c:f>'Manatee by Drug'!$H$211:$H$225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Drug'!$S$211:$S$225</c:f>
              <c:numCache>
                <c:formatCode>General</c:formatCode>
                <c:ptCount val="15"/>
                <c:pt idx="0">
                  <c:v>1</c:v>
                </c:pt>
                <c:pt idx="1">
                  <c:v>0</c:v>
                </c:pt>
                <c:pt idx="2">
                  <c:v>0</c:v>
                </c:pt>
                <c:pt idx="3">
                  <c:v>0</c:v>
                </c:pt>
                <c:pt idx="4">
                  <c:v>0</c:v>
                </c:pt>
                <c:pt idx="5">
                  <c:v>0</c:v>
                </c:pt>
                <c:pt idx="6">
                  <c:v>1</c:v>
                </c:pt>
                <c:pt idx="7">
                  <c:v>0</c:v>
                </c:pt>
                <c:pt idx="8">
                  <c:v>0</c:v>
                </c:pt>
                <c:pt idx="9">
                  <c:v>0</c:v>
                </c:pt>
                <c:pt idx="10">
                  <c:v>0</c:v>
                </c:pt>
                <c:pt idx="11">
                  <c:v>0</c:v>
                </c:pt>
                <c:pt idx="12">
                  <c:v>0</c:v>
                </c:pt>
                <c:pt idx="13">
                  <c:v>0</c:v>
                </c:pt>
                <c:pt idx="14">
                  <c:v>0</c:v>
                </c:pt>
              </c:numCache>
            </c:numRef>
          </c:val>
          <c:extLst xmlns:c16r2="http://schemas.microsoft.com/office/drawing/2015/06/chart">
            <c:ext xmlns:c16="http://schemas.microsoft.com/office/drawing/2014/chart" uri="{C3380CC4-5D6E-409C-BE32-E72D297353CC}">
              <c16:uniqueId val="{00000006-18FB-B645-8FDB-02AE5DA04334}"/>
            </c:ext>
          </c:extLst>
        </c:ser>
        <c:ser>
          <c:idx val="7"/>
          <c:order val="7"/>
          <c:tx>
            <c:strRef>
              <c:f>'Manatee by Drug'!$T$210</c:f>
              <c:strCache>
                <c:ptCount val="1"/>
                <c:pt idx="0">
                  <c:v>75 &amp; over</c:v>
                </c:pt>
              </c:strCache>
            </c:strRef>
          </c:tx>
          <c:invertIfNegative val="0"/>
          <c:cat>
            <c:strRef>
              <c:f>'Manatee by Drug'!$H$211:$H$225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Drug'!$T$211:$T$225</c:f>
              <c:numCache>
                <c:formatCode>General</c:formatCode>
                <c:ptCount val="15"/>
                <c:pt idx="0">
                  <c:v>1</c:v>
                </c:pt>
                <c:pt idx="1">
                  <c:v>0</c:v>
                </c:pt>
                <c:pt idx="2">
                  <c:v>0</c:v>
                </c:pt>
                <c:pt idx="3">
                  <c:v>0</c:v>
                </c:pt>
                <c:pt idx="4">
                  <c:v>0</c:v>
                </c:pt>
                <c:pt idx="5">
                  <c:v>0</c:v>
                </c:pt>
                <c:pt idx="6">
                  <c:v>0</c:v>
                </c:pt>
                <c:pt idx="7">
                  <c:v>0</c:v>
                </c:pt>
                <c:pt idx="8">
                  <c:v>0</c:v>
                </c:pt>
                <c:pt idx="9">
                  <c:v>0</c:v>
                </c:pt>
                <c:pt idx="10">
                  <c:v>0</c:v>
                </c:pt>
                <c:pt idx="11">
                  <c:v>0</c:v>
                </c:pt>
                <c:pt idx="12">
                  <c:v>1</c:v>
                </c:pt>
                <c:pt idx="13">
                  <c:v>0</c:v>
                </c:pt>
                <c:pt idx="14">
                  <c:v>1</c:v>
                </c:pt>
              </c:numCache>
            </c:numRef>
          </c:val>
          <c:extLst xmlns:c16r2="http://schemas.microsoft.com/office/drawing/2015/06/chart">
            <c:ext xmlns:c16="http://schemas.microsoft.com/office/drawing/2014/chart" uri="{C3380CC4-5D6E-409C-BE32-E72D297353CC}">
              <c16:uniqueId val="{00000007-18FB-B645-8FDB-02AE5DA04334}"/>
            </c:ext>
          </c:extLst>
        </c:ser>
        <c:dLbls>
          <c:showLegendKey val="0"/>
          <c:showVal val="0"/>
          <c:showCatName val="0"/>
          <c:showSerName val="0"/>
          <c:showPercent val="0"/>
          <c:showBubbleSize val="0"/>
        </c:dLbls>
        <c:gapWidth val="150"/>
        <c:axId val="205401088"/>
        <c:axId val="205419648"/>
      </c:barChart>
      <c:catAx>
        <c:axId val="205401088"/>
        <c:scaling>
          <c:orientation val="minMax"/>
        </c:scaling>
        <c:delete val="0"/>
        <c:axPos val="b"/>
        <c:title>
          <c:tx>
            <c:rich>
              <a:bodyPr/>
              <a:lstStyle/>
              <a:p>
                <a:pPr>
                  <a:defRPr/>
                </a:pPr>
                <a:r>
                  <a:rPr lang="en-US"/>
                  <a:t>Drug</a:t>
                </a:r>
                <a:r>
                  <a:rPr lang="en-US" baseline="0"/>
                  <a:t> Identified</a:t>
                </a:r>
                <a:endParaRPr lang="en-US"/>
              </a:p>
            </c:rich>
          </c:tx>
          <c:layout/>
          <c:overlay val="0"/>
        </c:title>
        <c:numFmt formatCode="General" sourceLinked="0"/>
        <c:majorTickMark val="none"/>
        <c:minorTickMark val="none"/>
        <c:tickLblPos val="nextTo"/>
        <c:txPr>
          <a:bodyPr/>
          <a:lstStyle/>
          <a:p>
            <a:pPr>
              <a:defRPr sz="800"/>
            </a:pPr>
            <a:endParaRPr lang="en-US"/>
          </a:p>
        </c:txPr>
        <c:crossAx val="205419648"/>
        <c:crosses val="autoZero"/>
        <c:auto val="1"/>
        <c:lblAlgn val="ctr"/>
        <c:lblOffset val="100"/>
        <c:noMultiLvlLbl val="0"/>
      </c:catAx>
      <c:valAx>
        <c:axId val="205419648"/>
        <c:scaling>
          <c:orientation val="minMax"/>
          <c:max val="15"/>
        </c:scaling>
        <c:delete val="0"/>
        <c:axPos val="l"/>
        <c:majorGridlines/>
        <c:title>
          <c:tx>
            <c:rich>
              <a:bodyPr/>
              <a:lstStyle/>
              <a:p>
                <a:pPr>
                  <a:defRPr/>
                </a:pPr>
                <a:r>
                  <a:rPr lang="en-US"/>
                  <a:t>Number</a:t>
                </a:r>
                <a:r>
                  <a:rPr lang="en-US" baseline="0"/>
                  <a:t> of Deaths</a:t>
                </a:r>
                <a:endParaRPr lang="en-US"/>
              </a:p>
            </c:rich>
          </c:tx>
          <c:layout>
            <c:manualLayout>
              <c:xMode val="edge"/>
              <c:yMode val="edge"/>
              <c:x val="2.1253617336294498E-2"/>
              <c:y val="0.38634022851104011"/>
            </c:manualLayout>
          </c:layout>
          <c:overlay val="0"/>
        </c:title>
        <c:numFmt formatCode="General" sourceLinked="1"/>
        <c:majorTickMark val="out"/>
        <c:minorTickMark val="none"/>
        <c:tickLblPos val="nextTo"/>
        <c:txPr>
          <a:bodyPr/>
          <a:lstStyle/>
          <a:p>
            <a:pPr>
              <a:defRPr sz="900"/>
            </a:pPr>
            <a:endParaRPr lang="en-US"/>
          </a:p>
        </c:txPr>
        <c:crossAx val="205401088"/>
        <c:crosses val="autoZero"/>
        <c:crossBetween val="between"/>
        <c:majorUnit val="3"/>
      </c:valAx>
    </c:plotArea>
    <c:legend>
      <c:legendPos val="r"/>
      <c:layout>
        <c:manualLayout>
          <c:xMode val="edge"/>
          <c:yMode val="edge"/>
          <c:x val="0.86889158086008478"/>
          <c:y val="0.30361845239642077"/>
          <c:w val="0.10974089777239383"/>
          <c:h val="0.34471557391959667"/>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7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2008, Age Distribution of Drug Deaths, </a:t>
            </a:r>
            <a:r>
              <a:rPr lang="en-US" sz="1400"/>
              <a:t>Manatee</a:t>
            </a:r>
            <a:r>
              <a:rPr lang="en-US" sz="1400" baseline="0"/>
              <a:t> County </a:t>
            </a:r>
            <a:endParaRPr lang="en-US" sz="1400"/>
          </a:p>
        </c:rich>
      </c:tx>
      <c:layout/>
      <c:overlay val="0"/>
    </c:title>
    <c:autoTitleDeleted val="0"/>
    <c:plotArea>
      <c:layout>
        <c:manualLayout>
          <c:layoutTarget val="inner"/>
          <c:xMode val="edge"/>
          <c:yMode val="edge"/>
          <c:x val="0.13451669834374153"/>
          <c:y val="0.20429964539007092"/>
          <c:w val="0.8199852173650708"/>
          <c:h val="0.59887718489975983"/>
        </c:manualLayout>
      </c:layout>
      <c:barChart>
        <c:barDir val="col"/>
        <c:grouping val="clustered"/>
        <c:varyColors val="0"/>
        <c:ser>
          <c:idx val="0"/>
          <c:order val="0"/>
          <c:invertIfNegative val="0"/>
          <c:cat>
            <c:strRef>
              <c:f>Manatee!$P$66:$W$66</c:f>
              <c:strCache>
                <c:ptCount val="8"/>
                <c:pt idx="0">
                  <c:v>18 &amp; under</c:v>
                </c:pt>
                <c:pt idx="1">
                  <c:v>19-24</c:v>
                </c:pt>
                <c:pt idx="2">
                  <c:v>25-34</c:v>
                </c:pt>
                <c:pt idx="3">
                  <c:v>35-44</c:v>
                </c:pt>
                <c:pt idx="4">
                  <c:v>45-54</c:v>
                </c:pt>
                <c:pt idx="5">
                  <c:v>55-64</c:v>
                </c:pt>
                <c:pt idx="6">
                  <c:v>65-74</c:v>
                </c:pt>
                <c:pt idx="7">
                  <c:v>75 &amp; over</c:v>
                </c:pt>
              </c:strCache>
            </c:strRef>
          </c:cat>
          <c:val>
            <c:numRef>
              <c:f>Manatee!$P$67:$W$67</c:f>
              <c:numCache>
                <c:formatCode>General</c:formatCode>
                <c:ptCount val="8"/>
                <c:pt idx="0">
                  <c:v>2</c:v>
                </c:pt>
                <c:pt idx="1">
                  <c:v>7</c:v>
                </c:pt>
                <c:pt idx="2">
                  <c:v>16</c:v>
                </c:pt>
                <c:pt idx="3">
                  <c:v>12</c:v>
                </c:pt>
                <c:pt idx="4">
                  <c:v>17</c:v>
                </c:pt>
                <c:pt idx="5">
                  <c:v>5</c:v>
                </c:pt>
                <c:pt idx="6">
                  <c:v>1</c:v>
                </c:pt>
                <c:pt idx="7">
                  <c:v>0</c:v>
                </c:pt>
              </c:numCache>
            </c:numRef>
          </c:val>
        </c:ser>
        <c:dLbls>
          <c:showLegendKey val="0"/>
          <c:showVal val="0"/>
          <c:showCatName val="0"/>
          <c:showSerName val="0"/>
          <c:showPercent val="0"/>
          <c:showBubbleSize val="0"/>
        </c:dLbls>
        <c:gapWidth val="150"/>
        <c:axId val="206338304"/>
        <c:axId val="207495552"/>
      </c:barChart>
      <c:catAx>
        <c:axId val="206338304"/>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5615911696382777"/>
              <c:y val="0.89714078293404809"/>
            </c:manualLayout>
          </c:layout>
          <c:overlay val="0"/>
        </c:title>
        <c:majorTickMark val="none"/>
        <c:minorTickMark val="none"/>
        <c:tickLblPos val="nextTo"/>
        <c:txPr>
          <a:bodyPr/>
          <a:lstStyle/>
          <a:p>
            <a:pPr>
              <a:defRPr sz="900"/>
            </a:pPr>
            <a:endParaRPr lang="en-US"/>
          </a:p>
        </c:txPr>
        <c:crossAx val="207495552"/>
        <c:crosses val="autoZero"/>
        <c:auto val="1"/>
        <c:lblAlgn val="ctr"/>
        <c:lblOffset val="100"/>
        <c:noMultiLvlLbl val="0"/>
      </c:catAx>
      <c:valAx>
        <c:axId val="207495552"/>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6340996168582376E-2"/>
              <c:y val="0.34151518959066285"/>
            </c:manualLayout>
          </c:layout>
          <c:overlay val="0"/>
        </c:title>
        <c:numFmt formatCode="General" sourceLinked="1"/>
        <c:majorTickMark val="out"/>
        <c:minorTickMark val="none"/>
        <c:tickLblPos val="nextTo"/>
        <c:txPr>
          <a:bodyPr/>
          <a:lstStyle/>
          <a:p>
            <a:pPr>
              <a:defRPr sz="900"/>
            </a:pPr>
            <a:endParaRPr lang="en-US"/>
          </a:p>
        </c:txPr>
        <c:crossAx val="206338304"/>
        <c:crosses val="autoZero"/>
        <c:crossBetween val="between"/>
      </c:valAx>
    </c:plotArea>
    <c:plotVisOnly val="1"/>
    <c:dispBlanksAs val="gap"/>
    <c:showDLblsOverMax val="0"/>
  </c:chart>
  <c:externalData r:id="rId2">
    <c:autoUpdate val="0"/>
  </c:externalData>
</c:chartSpace>
</file>

<file path=word/charts/chart7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2008, Specific Drugs Causing Death, </a:t>
            </a:r>
            <a:r>
              <a:rPr lang="en-US" sz="1600"/>
              <a:t>Manatee</a:t>
            </a:r>
            <a:r>
              <a:rPr lang="en-US" sz="1600" baseline="0"/>
              <a:t> County </a:t>
            </a:r>
            <a:endParaRPr lang="en-US" sz="1600"/>
          </a:p>
        </c:rich>
      </c:tx>
      <c:layout/>
      <c:overlay val="0"/>
    </c:title>
    <c:autoTitleDeleted val="0"/>
    <c:plotArea>
      <c:layout>
        <c:manualLayout>
          <c:layoutTarget val="inner"/>
          <c:xMode val="edge"/>
          <c:yMode val="edge"/>
          <c:x val="0.11350612423447069"/>
          <c:y val="0.13730378685006928"/>
          <c:w val="0.71621677098055048"/>
          <c:h val="0.62187242054107195"/>
        </c:manualLayout>
      </c:layout>
      <c:barChart>
        <c:barDir val="col"/>
        <c:grouping val="clustered"/>
        <c:varyColors val="0"/>
        <c:ser>
          <c:idx val="0"/>
          <c:order val="0"/>
          <c:tx>
            <c:strRef>
              <c:f>'Manatee by Drug'!$M$237</c:f>
              <c:strCache>
                <c:ptCount val="1"/>
                <c:pt idx="0">
                  <c:v>18 &amp; under</c:v>
                </c:pt>
              </c:strCache>
            </c:strRef>
          </c:tx>
          <c:invertIfNegative val="0"/>
          <c:cat>
            <c:strRef>
              <c:f>'Manatee by Drug'!$H$238:$H$251</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Drug'!$M$238:$M$251</c:f>
              <c:numCache>
                <c:formatCode>General</c:formatCode>
                <c:ptCount val="14"/>
                <c:pt idx="0">
                  <c:v>0</c:v>
                </c:pt>
                <c:pt idx="1">
                  <c:v>1</c:v>
                </c:pt>
                <c:pt idx="2">
                  <c:v>1</c:v>
                </c:pt>
                <c:pt idx="3">
                  <c:v>1</c:v>
                </c:pt>
                <c:pt idx="4">
                  <c:v>0</c:v>
                </c:pt>
                <c:pt idx="5">
                  <c:v>0</c:v>
                </c:pt>
                <c:pt idx="6">
                  <c:v>0</c:v>
                </c:pt>
                <c:pt idx="7">
                  <c:v>0</c:v>
                </c:pt>
                <c:pt idx="8">
                  <c:v>0</c:v>
                </c:pt>
                <c:pt idx="9">
                  <c:v>1</c:v>
                </c:pt>
                <c:pt idx="10">
                  <c:v>0</c:v>
                </c:pt>
                <c:pt idx="11">
                  <c:v>1</c:v>
                </c:pt>
                <c:pt idx="12">
                  <c:v>0</c:v>
                </c:pt>
                <c:pt idx="13">
                  <c:v>2</c:v>
                </c:pt>
              </c:numCache>
            </c:numRef>
          </c:val>
        </c:ser>
        <c:ser>
          <c:idx val="1"/>
          <c:order val="1"/>
          <c:tx>
            <c:strRef>
              <c:f>'Manatee by Drug'!$N$237</c:f>
              <c:strCache>
                <c:ptCount val="1"/>
                <c:pt idx="0">
                  <c:v>19-24</c:v>
                </c:pt>
              </c:strCache>
            </c:strRef>
          </c:tx>
          <c:invertIfNegative val="0"/>
          <c:cat>
            <c:strRef>
              <c:f>'Manatee by Drug'!$H$238:$H$251</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Drug'!$N$238:$N$251</c:f>
              <c:numCache>
                <c:formatCode>General</c:formatCode>
                <c:ptCount val="14"/>
                <c:pt idx="0">
                  <c:v>0</c:v>
                </c:pt>
                <c:pt idx="1">
                  <c:v>3</c:v>
                </c:pt>
                <c:pt idx="2">
                  <c:v>0</c:v>
                </c:pt>
                <c:pt idx="3">
                  <c:v>4</c:v>
                </c:pt>
                <c:pt idx="4">
                  <c:v>0</c:v>
                </c:pt>
                <c:pt idx="5">
                  <c:v>3</c:v>
                </c:pt>
                <c:pt idx="6">
                  <c:v>0</c:v>
                </c:pt>
                <c:pt idx="7">
                  <c:v>3</c:v>
                </c:pt>
                <c:pt idx="8">
                  <c:v>0</c:v>
                </c:pt>
                <c:pt idx="9">
                  <c:v>3</c:v>
                </c:pt>
                <c:pt idx="10">
                  <c:v>0</c:v>
                </c:pt>
                <c:pt idx="11">
                  <c:v>0</c:v>
                </c:pt>
                <c:pt idx="12">
                  <c:v>0</c:v>
                </c:pt>
                <c:pt idx="13">
                  <c:v>7</c:v>
                </c:pt>
              </c:numCache>
            </c:numRef>
          </c:val>
        </c:ser>
        <c:ser>
          <c:idx val="2"/>
          <c:order val="2"/>
          <c:tx>
            <c:strRef>
              <c:f>'Manatee by Drug'!$O$237</c:f>
              <c:strCache>
                <c:ptCount val="1"/>
                <c:pt idx="0">
                  <c:v>25-34</c:v>
                </c:pt>
              </c:strCache>
            </c:strRef>
          </c:tx>
          <c:invertIfNegative val="0"/>
          <c:cat>
            <c:strRef>
              <c:f>'Manatee by Drug'!$H$238:$H$251</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Drug'!$O$238:$O$251</c:f>
              <c:numCache>
                <c:formatCode>General</c:formatCode>
                <c:ptCount val="14"/>
                <c:pt idx="0">
                  <c:v>6</c:v>
                </c:pt>
                <c:pt idx="1">
                  <c:v>5</c:v>
                </c:pt>
                <c:pt idx="2">
                  <c:v>3</c:v>
                </c:pt>
                <c:pt idx="3">
                  <c:v>7</c:v>
                </c:pt>
                <c:pt idx="4">
                  <c:v>1</c:v>
                </c:pt>
                <c:pt idx="5">
                  <c:v>6</c:v>
                </c:pt>
                <c:pt idx="6">
                  <c:v>1</c:v>
                </c:pt>
                <c:pt idx="7">
                  <c:v>5</c:v>
                </c:pt>
                <c:pt idx="8">
                  <c:v>0</c:v>
                </c:pt>
                <c:pt idx="9">
                  <c:v>5</c:v>
                </c:pt>
                <c:pt idx="10">
                  <c:v>0</c:v>
                </c:pt>
                <c:pt idx="11">
                  <c:v>4</c:v>
                </c:pt>
                <c:pt idx="12">
                  <c:v>1</c:v>
                </c:pt>
                <c:pt idx="13">
                  <c:v>15</c:v>
                </c:pt>
              </c:numCache>
            </c:numRef>
          </c:val>
        </c:ser>
        <c:ser>
          <c:idx val="3"/>
          <c:order val="3"/>
          <c:tx>
            <c:strRef>
              <c:f>'Manatee by Drug'!$P$237</c:f>
              <c:strCache>
                <c:ptCount val="1"/>
                <c:pt idx="0">
                  <c:v>35-44</c:v>
                </c:pt>
              </c:strCache>
            </c:strRef>
          </c:tx>
          <c:invertIfNegative val="0"/>
          <c:cat>
            <c:strRef>
              <c:f>'Manatee by Drug'!$H$238:$H$251</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Drug'!$P$238:$P$251</c:f>
              <c:numCache>
                <c:formatCode>General</c:formatCode>
                <c:ptCount val="14"/>
                <c:pt idx="0">
                  <c:v>5</c:v>
                </c:pt>
                <c:pt idx="1">
                  <c:v>3</c:v>
                </c:pt>
                <c:pt idx="2">
                  <c:v>1</c:v>
                </c:pt>
                <c:pt idx="3">
                  <c:v>4</c:v>
                </c:pt>
                <c:pt idx="4">
                  <c:v>1</c:v>
                </c:pt>
                <c:pt idx="5">
                  <c:v>5</c:v>
                </c:pt>
                <c:pt idx="6">
                  <c:v>0</c:v>
                </c:pt>
                <c:pt idx="7">
                  <c:v>3</c:v>
                </c:pt>
                <c:pt idx="8">
                  <c:v>0</c:v>
                </c:pt>
                <c:pt idx="9">
                  <c:v>2</c:v>
                </c:pt>
                <c:pt idx="10">
                  <c:v>0</c:v>
                </c:pt>
                <c:pt idx="11">
                  <c:v>3</c:v>
                </c:pt>
                <c:pt idx="12">
                  <c:v>0</c:v>
                </c:pt>
                <c:pt idx="13">
                  <c:v>7</c:v>
                </c:pt>
              </c:numCache>
            </c:numRef>
          </c:val>
        </c:ser>
        <c:ser>
          <c:idx val="4"/>
          <c:order val="4"/>
          <c:tx>
            <c:strRef>
              <c:f>'Manatee by Drug'!$Q$237</c:f>
              <c:strCache>
                <c:ptCount val="1"/>
                <c:pt idx="0">
                  <c:v>45-54</c:v>
                </c:pt>
              </c:strCache>
            </c:strRef>
          </c:tx>
          <c:invertIfNegative val="0"/>
          <c:cat>
            <c:strRef>
              <c:f>'Manatee by Drug'!$H$238:$H$251</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Drug'!$Q$238:$Q$251</c:f>
              <c:numCache>
                <c:formatCode>General</c:formatCode>
                <c:ptCount val="14"/>
                <c:pt idx="0">
                  <c:v>3</c:v>
                </c:pt>
                <c:pt idx="1">
                  <c:v>5</c:v>
                </c:pt>
                <c:pt idx="2">
                  <c:v>2</c:v>
                </c:pt>
                <c:pt idx="3">
                  <c:v>7</c:v>
                </c:pt>
                <c:pt idx="4">
                  <c:v>2</c:v>
                </c:pt>
                <c:pt idx="5">
                  <c:v>8</c:v>
                </c:pt>
                <c:pt idx="6">
                  <c:v>0</c:v>
                </c:pt>
                <c:pt idx="7">
                  <c:v>0</c:v>
                </c:pt>
                <c:pt idx="8">
                  <c:v>4</c:v>
                </c:pt>
                <c:pt idx="9">
                  <c:v>3</c:v>
                </c:pt>
                <c:pt idx="10">
                  <c:v>3</c:v>
                </c:pt>
                <c:pt idx="11">
                  <c:v>3</c:v>
                </c:pt>
                <c:pt idx="12">
                  <c:v>1</c:v>
                </c:pt>
                <c:pt idx="13">
                  <c:v>12</c:v>
                </c:pt>
              </c:numCache>
            </c:numRef>
          </c:val>
        </c:ser>
        <c:ser>
          <c:idx val="5"/>
          <c:order val="5"/>
          <c:tx>
            <c:strRef>
              <c:f>'Manatee by Drug'!$R$237</c:f>
              <c:strCache>
                <c:ptCount val="1"/>
                <c:pt idx="0">
                  <c:v>55-64</c:v>
                </c:pt>
              </c:strCache>
            </c:strRef>
          </c:tx>
          <c:invertIfNegative val="0"/>
          <c:cat>
            <c:strRef>
              <c:f>'Manatee by Drug'!$H$238:$H$251</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Drug'!$R$238:$R$251</c:f>
              <c:numCache>
                <c:formatCode>General</c:formatCode>
                <c:ptCount val="14"/>
                <c:pt idx="0">
                  <c:v>2</c:v>
                </c:pt>
                <c:pt idx="1">
                  <c:v>0</c:v>
                </c:pt>
                <c:pt idx="2">
                  <c:v>1</c:v>
                </c:pt>
                <c:pt idx="3">
                  <c:v>1</c:v>
                </c:pt>
                <c:pt idx="4">
                  <c:v>0</c:v>
                </c:pt>
                <c:pt idx="5">
                  <c:v>2</c:v>
                </c:pt>
                <c:pt idx="6">
                  <c:v>0</c:v>
                </c:pt>
                <c:pt idx="7">
                  <c:v>0</c:v>
                </c:pt>
                <c:pt idx="8">
                  <c:v>1</c:v>
                </c:pt>
                <c:pt idx="9">
                  <c:v>1</c:v>
                </c:pt>
                <c:pt idx="10">
                  <c:v>0</c:v>
                </c:pt>
                <c:pt idx="11">
                  <c:v>1</c:v>
                </c:pt>
                <c:pt idx="12">
                  <c:v>0</c:v>
                </c:pt>
                <c:pt idx="13">
                  <c:v>3</c:v>
                </c:pt>
              </c:numCache>
            </c:numRef>
          </c:val>
        </c:ser>
        <c:ser>
          <c:idx val="6"/>
          <c:order val="6"/>
          <c:tx>
            <c:strRef>
              <c:f>'Manatee by Drug'!$S$237</c:f>
              <c:strCache>
                <c:ptCount val="1"/>
                <c:pt idx="0">
                  <c:v>65-74</c:v>
                </c:pt>
              </c:strCache>
            </c:strRef>
          </c:tx>
          <c:invertIfNegative val="0"/>
          <c:cat>
            <c:strRef>
              <c:f>'Manatee by Drug'!$H$238:$H$251</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Drug'!$S$238:$S$251</c:f>
              <c:numCache>
                <c:formatCode>General</c:formatCode>
                <c:ptCount val="14"/>
                <c:pt idx="0">
                  <c:v>0</c:v>
                </c:pt>
                <c:pt idx="1">
                  <c:v>0</c:v>
                </c:pt>
                <c:pt idx="2">
                  <c:v>1</c:v>
                </c:pt>
                <c:pt idx="3">
                  <c:v>1</c:v>
                </c:pt>
                <c:pt idx="4">
                  <c:v>0</c:v>
                </c:pt>
                <c:pt idx="5">
                  <c:v>0</c:v>
                </c:pt>
                <c:pt idx="6">
                  <c:v>0</c:v>
                </c:pt>
                <c:pt idx="7">
                  <c:v>0</c:v>
                </c:pt>
                <c:pt idx="8">
                  <c:v>0</c:v>
                </c:pt>
                <c:pt idx="9">
                  <c:v>1</c:v>
                </c:pt>
                <c:pt idx="10">
                  <c:v>0</c:v>
                </c:pt>
                <c:pt idx="11">
                  <c:v>0</c:v>
                </c:pt>
                <c:pt idx="12">
                  <c:v>0</c:v>
                </c:pt>
                <c:pt idx="13">
                  <c:v>1</c:v>
                </c:pt>
              </c:numCache>
            </c:numRef>
          </c:val>
        </c:ser>
        <c:ser>
          <c:idx val="7"/>
          <c:order val="7"/>
          <c:tx>
            <c:strRef>
              <c:f>'Manatee by Drug'!$T$237</c:f>
              <c:strCache>
                <c:ptCount val="1"/>
                <c:pt idx="0">
                  <c:v>75 &amp; over</c:v>
                </c:pt>
              </c:strCache>
            </c:strRef>
          </c:tx>
          <c:invertIfNegative val="0"/>
          <c:cat>
            <c:strRef>
              <c:f>'Manatee by Drug'!$H$238:$H$251</c:f>
              <c:strCache>
                <c:ptCount val="14"/>
                <c:pt idx="0">
                  <c:v>Ethanol </c:v>
                </c:pt>
                <c:pt idx="1">
                  <c:v>Alprazolam</c:v>
                </c:pt>
                <c:pt idx="2">
                  <c:v>Diazepam</c:v>
                </c:pt>
                <c:pt idx="3">
                  <c:v>Benzodiazepines</c:v>
                </c:pt>
                <c:pt idx="4">
                  <c:v>Carisoprodol</c:v>
                </c:pt>
                <c:pt idx="5">
                  <c:v>Cocaine</c:v>
                </c:pt>
                <c:pt idx="6">
                  <c:v>Fentanyl</c:v>
                </c:pt>
                <c:pt idx="7">
                  <c:v>Heroin</c:v>
                </c:pt>
                <c:pt idx="8">
                  <c:v>Hydrocodone</c:v>
                </c:pt>
                <c:pt idx="9">
                  <c:v>Methadone </c:v>
                </c:pt>
                <c:pt idx="10">
                  <c:v>Morphine</c:v>
                </c:pt>
                <c:pt idx="11">
                  <c:v>Oxycodone</c:v>
                </c:pt>
                <c:pt idx="12">
                  <c:v>Tramadol</c:v>
                </c:pt>
                <c:pt idx="13">
                  <c:v>Opioids</c:v>
                </c:pt>
              </c:strCache>
            </c:strRef>
          </c:cat>
          <c:val>
            <c:numRef>
              <c:f>'Manatee by Drug'!$T$238:$T$251</c:f>
              <c:numCache>
                <c:formatCode>General</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er>
        <c:dLbls>
          <c:showLegendKey val="0"/>
          <c:showVal val="0"/>
          <c:showCatName val="0"/>
          <c:showSerName val="0"/>
          <c:showPercent val="0"/>
          <c:showBubbleSize val="0"/>
        </c:dLbls>
        <c:gapWidth val="150"/>
        <c:axId val="207509376"/>
        <c:axId val="207515648"/>
      </c:barChart>
      <c:catAx>
        <c:axId val="207509376"/>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40046587926509186"/>
              <c:y val="0.90547288122239589"/>
            </c:manualLayout>
          </c:layout>
          <c:overlay val="0"/>
        </c:title>
        <c:majorTickMark val="none"/>
        <c:minorTickMark val="none"/>
        <c:tickLblPos val="nextTo"/>
        <c:txPr>
          <a:bodyPr/>
          <a:lstStyle/>
          <a:p>
            <a:pPr>
              <a:defRPr sz="800"/>
            </a:pPr>
            <a:endParaRPr lang="en-US"/>
          </a:p>
        </c:txPr>
        <c:crossAx val="207515648"/>
        <c:crosses val="autoZero"/>
        <c:auto val="1"/>
        <c:lblAlgn val="ctr"/>
        <c:lblOffset val="100"/>
        <c:noMultiLvlLbl val="0"/>
      </c:catAx>
      <c:valAx>
        <c:axId val="207515648"/>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9800625883303049E-2"/>
              <c:y val="0.32534793509845994"/>
            </c:manualLayout>
          </c:layout>
          <c:overlay val="0"/>
        </c:title>
        <c:numFmt formatCode="General" sourceLinked="1"/>
        <c:majorTickMark val="out"/>
        <c:minorTickMark val="none"/>
        <c:tickLblPos val="nextTo"/>
        <c:txPr>
          <a:bodyPr/>
          <a:lstStyle/>
          <a:p>
            <a:pPr>
              <a:defRPr sz="900"/>
            </a:pPr>
            <a:endParaRPr lang="en-US"/>
          </a:p>
        </c:txPr>
        <c:crossAx val="207509376"/>
        <c:crosses val="autoZero"/>
        <c:crossBetween val="between"/>
      </c:valAx>
    </c:plotArea>
    <c:legend>
      <c:legendPos val="r"/>
      <c:legendEntry>
        <c:idx val="7"/>
        <c:delete val="1"/>
      </c:legendEntry>
      <c:layout>
        <c:manualLayout>
          <c:xMode val="edge"/>
          <c:yMode val="edge"/>
          <c:x val="0.87743858940709329"/>
          <c:y val="0.29202286662372023"/>
          <c:w val="0.10974089777239383"/>
          <c:h val="0.32294246125594722"/>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7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2009, Age Distribution of Drug Deaths, Manatee County </a:t>
            </a:r>
          </a:p>
        </c:rich>
      </c:tx>
      <c:layout/>
      <c:overlay val="0"/>
    </c:title>
    <c:autoTitleDeleted val="0"/>
    <c:plotArea>
      <c:layout>
        <c:manualLayout>
          <c:layoutTarget val="inner"/>
          <c:xMode val="edge"/>
          <c:yMode val="edge"/>
          <c:x val="0.15136898355331482"/>
          <c:y val="0.21942185554450744"/>
          <c:w val="0.79587322268169713"/>
          <c:h val="0.59632617595155546"/>
        </c:manualLayout>
      </c:layout>
      <c:barChart>
        <c:barDir val="col"/>
        <c:grouping val="clustered"/>
        <c:varyColors val="0"/>
        <c:ser>
          <c:idx val="0"/>
          <c:order val="0"/>
          <c:invertIfNegative val="0"/>
          <c:cat>
            <c:strRef>
              <c:f>Manatee!$N$70:$U$70</c:f>
              <c:strCache>
                <c:ptCount val="8"/>
                <c:pt idx="0">
                  <c:v>18 &amp; under</c:v>
                </c:pt>
                <c:pt idx="1">
                  <c:v>19-24</c:v>
                </c:pt>
                <c:pt idx="2">
                  <c:v>25-34</c:v>
                </c:pt>
                <c:pt idx="3">
                  <c:v>35-44</c:v>
                </c:pt>
                <c:pt idx="4">
                  <c:v>45-54</c:v>
                </c:pt>
                <c:pt idx="5">
                  <c:v>55-64</c:v>
                </c:pt>
                <c:pt idx="6">
                  <c:v>65-74</c:v>
                </c:pt>
                <c:pt idx="7">
                  <c:v>75 &amp; over</c:v>
                </c:pt>
              </c:strCache>
            </c:strRef>
          </c:cat>
          <c:val>
            <c:numRef>
              <c:f>Manatee!$N$71:$U$71</c:f>
              <c:numCache>
                <c:formatCode>General</c:formatCode>
                <c:ptCount val="8"/>
                <c:pt idx="0">
                  <c:v>2</c:v>
                </c:pt>
                <c:pt idx="1">
                  <c:v>3</c:v>
                </c:pt>
                <c:pt idx="2">
                  <c:v>13</c:v>
                </c:pt>
                <c:pt idx="3">
                  <c:v>17</c:v>
                </c:pt>
                <c:pt idx="4">
                  <c:v>16</c:v>
                </c:pt>
                <c:pt idx="5">
                  <c:v>11</c:v>
                </c:pt>
                <c:pt idx="6">
                  <c:v>3</c:v>
                </c:pt>
                <c:pt idx="7">
                  <c:v>2</c:v>
                </c:pt>
              </c:numCache>
            </c:numRef>
          </c:val>
        </c:ser>
        <c:dLbls>
          <c:showLegendKey val="0"/>
          <c:showVal val="0"/>
          <c:showCatName val="0"/>
          <c:showSerName val="0"/>
          <c:showPercent val="0"/>
          <c:showBubbleSize val="0"/>
        </c:dLbls>
        <c:gapWidth val="150"/>
        <c:axId val="207529088"/>
        <c:axId val="207531008"/>
      </c:barChart>
      <c:catAx>
        <c:axId val="207529088"/>
        <c:scaling>
          <c:orientation val="minMax"/>
        </c:scaling>
        <c:delete val="0"/>
        <c:axPos val="b"/>
        <c:title>
          <c:tx>
            <c:rich>
              <a:bodyPr/>
              <a:lstStyle/>
              <a:p>
                <a:pPr>
                  <a:defRPr/>
                </a:pPr>
                <a:r>
                  <a:rPr lang="en-US"/>
                  <a:t>Age Ranges</a:t>
                </a:r>
              </a:p>
            </c:rich>
          </c:tx>
          <c:layout>
            <c:manualLayout>
              <c:xMode val="edge"/>
              <c:yMode val="edge"/>
              <c:x val="0.45217130232821617"/>
              <c:y val="0.89861810306498568"/>
            </c:manualLayout>
          </c:layout>
          <c:overlay val="0"/>
        </c:title>
        <c:majorTickMark val="none"/>
        <c:minorTickMark val="none"/>
        <c:tickLblPos val="nextTo"/>
        <c:crossAx val="207531008"/>
        <c:crosses val="autoZero"/>
        <c:auto val="1"/>
        <c:lblAlgn val="ctr"/>
        <c:lblOffset val="100"/>
        <c:noMultiLvlLbl val="0"/>
      </c:catAx>
      <c:valAx>
        <c:axId val="207531008"/>
        <c:scaling>
          <c:orientation val="minMax"/>
        </c:scaling>
        <c:delete val="0"/>
        <c:axPos val="l"/>
        <c:majorGridlines/>
        <c:title>
          <c:tx>
            <c:rich>
              <a:bodyPr/>
              <a:lstStyle/>
              <a:p>
                <a:pPr>
                  <a:defRPr/>
                </a:pPr>
                <a:r>
                  <a:rPr lang="en-US"/>
                  <a:t>Number of Deaths</a:t>
                </a:r>
              </a:p>
            </c:rich>
          </c:tx>
          <c:layout>
            <c:manualLayout>
              <c:xMode val="edge"/>
              <c:yMode val="edge"/>
              <c:x val="5.3009309088162544E-2"/>
              <c:y val="0.33638612796351275"/>
            </c:manualLayout>
          </c:layout>
          <c:overlay val="0"/>
        </c:title>
        <c:numFmt formatCode="General" sourceLinked="1"/>
        <c:majorTickMark val="out"/>
        <c:minorTickMark val="none"/>
        <c:tickLblPos val="nextTo"/>
        <c:txPr>
          <a:bodyPr/>
          <a:lstStyle/>
          <a:p>
            <a:pPr>
              <a:defRPr sz="800"/>
            </a:pPr>
            <a:endParaRPr lang="en-US"/>
          </a:p>
        </c:txPr>
        <c:crossAx val="207529088"/>
        <c:crosses val="autoZero"/>
        <c:crossBetween val="between"/>
      </c:valAx>
    </c:plotArea>
    <c:plotVisOnly val="1"/>
    <c:dispBlanksAs val="gap"/>
    <c:showDLblsOverMax val="0"/>
  </c:chart>
  <c:txPr>
    <a:bodyPr/>
    <a:lstStyle/>
    <a:p>
      <a:pPr>
        <a:defRPr sz="900"/>
      </a:pPr>
      <a:endParaRPr lang="en-US"/>
    </a:p>
  </c:txPr>
  <c:externalData r:id="rId2">
    <c:autoUpdate val="0"/>
  </c:externalData>
</c:chartSpace>
</file>

<file path=word/charts/chart7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2009, Specific Drugs Causing Death, </a:t>
            </a:r>
            <a:r>
              <a:rPr lang="en-US" sz="1600"/>
              <a:t>Manatee</a:t>
            </a:r>
            <a:r>
              <a:rPr lang="en-US" sz="1600" baseline="0"/>
              <a:t> County </a:t>
            </a:r>
            <a:endParaRPr lang="en-US" sz="1600"/>
          </a:p>
        </c:rich>
      </c:tx>
      <c:layout>
        <c:manualLayout>
          <c:xMode val="edge"/>
          <c:yMode val="edge"/>
          <c:x val="0.13664529914529913"/>
          <c:y val="1.2357120790855731E-2"/>
        </c:manualLayout>
      </c:layout>
      <c:overlay val="0"/>
    </c:title>
    <c:autoTitleDeleted val="0"/>
    <c:plotArea>
      <c:layout>
        <c:manualLayout>
          <c:layoutTarget val="inner"/>
          <c:xMode val="edge"/>
          <c:yMode val="edge"/>
          <c:x val="0.11350612423447069"/>
          <c:y val="0.10619646217856209"/>
          <c:w val="0.72974443098458841"/>
          <c:h val="0.68461676414242434"/>
        </c:manualLayout>
      </c:layout>
      <c:barChart>
        <c:barDir val="col"/>
        <c:grouping val="clustered"/>
        <c:varyColors val="0"/>
        <c:ser>
          <c:idx val="0"/>
          <c:order val="0"/>
          <c:tx>
            <c:strRef>
              <c:f>'Manatee by drug'!$Q$262</c:f>
              <c:strCache>
                <c:ptCount val="1"/>
                <c:pt idx="0">
                  <c:v>18 &amp; under</c:v>
                </c:pt>
              </c:strCache>
            </c:strRef>
          </c:tx>
          <c:invertIfNegative val="0"/>
          <c:cat>
            <c:strRef>
              <c:f>'Manatee by drug'!$L$263:$L$277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drug'!$Q$263:$Q$277</c:f>
              <c:numCache>
                <c:formatCode>General</c:formatCode>
                <c:ptCount val="15"/>
                <c:pt idx="0">
                  <c:v>1</c:v>
                </c:pt>
                <c:pt idx="1">
                  <c:v>0</c:v>
                </c:pt>
                <c:pt idx="2">
                  <c:v>1</c:v>
                </c:pt>
                <c:pt idx="3">
                  <c:v>0</c:v>
                </c:pt>
                <c:pt idx="4">
                  <c:v>1</c:v>
                </c:pt>
                <c:pt idx="5">
                  <c:v>0</c:v>
                </c:pt>
                <c:pt idx="6">
                  <c:v>0</c:v>
                </c:pt>
                <c:pt idx="7">
                  <c:v>0</c:v>
                </c:pt>
                <c:pt idx="8">
                  <c:v>0</c:v>
                </c:pt>
                <c:pt idx="9">
                  <c:v>0</c:v>
                </c:pt>
                <c:pt idx="10">
                  <c:v>0</c:v>
                </c:pt>
                <c:pt idx="11">
                  <c:v>0</c:v>
                </c:pt>
                <c:pt idx="12">
                  <c:v>2</c:v>
                </c:pt>
                <c:pt idx="13">
                  <c:v>0</c:v>
                </c:pt>
                <c:pt idx="14">
                  <c:v>2</c:v>
                </c:pt>
              </c:numCache>
            </c:numRef>
          </c:val>
        </c:ser>
        <c:ser>
          <c:idx val="1"/>
          <c:order val="1"/>
          <c:tx>
            <c:strRef>
              <c:f>'Manatee by drug'!$R$262</c:f>
              <c:strCache>
                <c:ptCount val="1"/>
                <c:pt idx="0">
                  <c:v>19-24</c:v>
                </c:pt>
              </c:strCache>
            </c:strRef>
          </c:tx>
          <c:invertIfNegative val="0"/>
          <c:cat>
            <c:strRef>
              <c:f>'Manatee by drug'!$L$263:$L$277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drug'!$R$263:$R$277</c:f>
              <c:numCache>
                <c:formatCode>General</c:formatCode>
                <c:ptCount val="15"/>
                <c:pt idx="0">
                  <c:v>1</c:v>
                </c:pt>
                <c:pt idx="1">
                  <c:v>0</c:v>
                </c:pt>
                <c:pt idx="2">
                  <c:v>2</c:v>
                </c:pt>
                <c:pt idx="3">
                  <c:v>2</c:v>
                </c:pt>
                <c:pt idx="4">
                  <c:v>3</c:v>
                </c:pt>
                <c:pt idx="5">
                  <c:v>0</c:v>
                </c:pt>
                <c:pt idx="6">
                  <c:v>1</c:v>
                </c:pt>
                <c:pt idx="7">
                  <c:v>0</c:v>
                </c:pt>
                <c:pt idx="8">
                  <c:v>0</c:v>
                </c:pt>
                <c:pt idx="9">
                  <c:v>1</c:v>
                </c:pt>
                <c:pt idx="10">
                  <c:v>1</c:v>
                </c:pt>
                <c:pt idx="11">
                  <c:v>0</c:v>
                </c:pt>
                <c:pt idx="12">
                  <c:v>1</c:v>
                </c:pt>
                <c:pt idx="13">
                  <c:v>0</c:v>
                </c:pt>
                <c:pt idx="14">
                  <c:v>3</c:v>
                </c:pt>
              </c:numCache>
            </c:numRef>
          </c:val>
        </c:ser>
        <c:ser>
          <c:idx val="2"/>
          <c:order val="2"/>
          <c:tx>
            <c:strRef>
              <c:f>'Manatee by drug'!$S$262</c:f>
              <c:strCache>
                <c:ptCount val="1"/>
                <c:pt idx="0">
                  <c:v>25-34</c:v>
                </c:pt>
              </c:strCache>
            </c:strRef>
          </c:tx>
          <c:invertIfNegative val="0"/>
          <c:cat>
            <c:strRef>
              <c:f>'Manatee by drug'!$L$263:$L$277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drug'!$S$263:$S$277</c:f>
              <c:numCache>
                <c:formatCode>General</c:formatCode>
                <c:ptCount val="15"/>
                <c:pt idx="0">
                  <c:v>2</c:v>
                </c:pt>
                <c:pt idx="1">
                  <c:v>0</c:v>
                </c:pt>
                <c:pt idx="2">
                  <c:v>7</c:v>
                </c:pt>
                <c:pt idx="3">
                  <c:v>4</c:v>
                </c:pt>
                <c:pt idx="4">
                  <c:v>11</c:v>
                </c:pt>
                <c:pt idx="5">
                  <c:v>0</c:v>
                </c:pt>
                <c:pt idx="6">
                  <c:v>5</c:v>
                </c:pt>
                <c:pt idx="7">
                  <c:v>0</c:v>
                </c:pt>
                <c:pt idx="8">
                  <c:v>1</c:v>
                </c:pt>
                <c:pt idx="9">
                  <c:v>0</c:v>
                </c:pt>
                <c:pt idx="10">
                  <c:v>6</c:v>
                </c:pt>
                <c:pt idx="11">
                  <c:v>0</c:v>
                </c:pt>
                <c:pt idx="12">
                  <c:v>5</c:v>
                </c:pt>
                <c:pt idx="13">
                  <c:v>1</c:v>
                </c:pt>
                <c:pt idx="14">
                  <c:v>10</c:v>
                </c:pt>
              </c:numCache>
            </c:numRef>
          </c:val>
        </c:ser>
        <c:ser>
          <c:idx val="3"/>
          <c:order val="3"/>
          <c:tx>
            <c:strRef>
              <c:f>'Manatee by drug'!$T$262</c:f>
              <c:strCache>
                <c:ptCount val="1"/>
                <c:pt idx="0">
                  <c:v>35-44</c:v>
                </c:pt>
              </c:strCache>
            </c:strRef>
          </c:tx>
          <c:invertIfNegative val="0"/>
          <c:cat>
            <c:strRef>
              <c:f>'Manatee by drug'!$L$263:$L$277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drug'!$T$263:$T$277</c:f>
              <c:numCache>
                <c:formatCode>General</c:formatCode>
                <c:ptCount val="15"/>
                <c:pt idx="0">
                  <c:v>4</c:v>
                </c:pt>
                <c:pt idx="1">
                  <c:v>0</c:v>
                </c:pt>
                <c:pt idx="2">
                  <c:v>5</c:v>
                </c:pt>
                <c:pt idx="3">
                  <c:v>2</c:v>
                </c:pt>
                <c:pt idx="4">
                  <c:v>7</c:v>
                </c:pt>
                <c:pt idx="5">
                  <c:v>1</c:v>
                </c:pt>
                <c:pt idx="6">
                  <c:v>2</c:v>
                </c:pt>
                <c:pt idx="7">
                  <c:v>2</c:v>
                </c:pt>
                <c:pt idx="8">
                  <c:v>0</c:v>
                </c:pt>
                <c:pt idx="9">
                  <c:v>2</c:v>
                </c:pt>
                <c:pt idx="10">
                  <c:v>4</c:v>
                </c:pt>
                <c:pt idx="11">
                  <c:v>0</c:v>
                </c:pt>
                <c:pt idx="12">
                  <c:v>7</c:v>
                </c:pt>
                <c:pt idx="13">
                  <c:v>0</c:v>
                </c:pt>
                <c:pt idx="14">
                  <c:v>15</c:v>
                </c:pt>
              </c:numCache>
            </c:numRef>
          </c:val>
        </c:ser>
        <c:ser>
          <c:idx val="4"/>
          <c:order val="4"/>
          <c:tx>
            <c:strRef>
              <c:f>'Manatee by drug'!$U$262</c:f>
              <c:strCache>
                <c:ptCount val="1"/>
                <c:pt idx="0">
                  <c:v>45-54</c:v>
                </c:pt>
              </c:strCache>
            </c:strRef>
          </c:tx>
          <c:invertIfNegative val="0"/>
          <c:cat>
            <c:strRef>
              <c:f>'Manatee by drug'!$L$263:$L$277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drug'!$U$263:$U$277</c:f>
              <c:numCache>
                <c:formatCode>General</c:formatCode>
                <c:ptCount val="15"/>
                <c:pt idx="0">
                  <c:v>4</c:v>
                </c:pt>
                <c:pt idx="1">
                  <c:v>0</c:v>
                </c:pt>
                <c:pt idx="2">
                  <c:v>4</c:v>
                </c:pt>
                <c:pt idx="3">
                  <c:v>2</c:v>
                </c:pt>
                <c:pt idx="4">
                  <c:v>6</c:v>
                </c:pt>
                <c:pt idx="5">
                  <c:v>2</c:v>
                </c:pt>
                <c:pt idx="6">
                  <c:v>2</c:v>
                </c:pt>
                <c:pt idx="7">
                  <c:v>4</c:v>
                </c:pt>
                <c:pt idx="8">
                  <c:v>0</c:v>
                </c:pt>
                <c:pt idx="9">
                  <c:v>1</c:v>
                </c:pt>
                <c:pt idx="10">
                  <c:v>0</c:v>
                </c:pt>
                <c:pt idx="11">
                  <c:v>2</c:v>
                </c:pt>
                <c:pt idx="12">
                  <c:v>6</c:v>
                </c:pt>
                <c:pt idx="13">
                  <c:v>2</c:v>
                </c:pt>
                <c:pt idx="14">
                  <c:v>13</c:v>
                </c:pt>
              </c:numCache>
            </c:numRef>
          </c:val>
        </c:ser>
        <c:ser>
          <c:idx val="5"/>
          <c:order val="5"/>
          <c:tx>
            <c:strRef>
              <c:f>'Manatee by drug'!$V$262</c:f>
              <c:strCache>
                <c:ptCount val="1"/>
                <c:pt idx="0">
                  <c:v>55-64</c:v>
                </c:pt>
              </c:strCache>
            </c:strRef>
          </c:tx>
          <c:invertIfNegative val="0"/>
          <c:cat>
            <c:strRef>
              <c:f>'Manatee by drug'!$L$263:$L$277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drug'!$V$263:$V$277</c:f>
              <c:numCache>
                <c:formatCode>General</c:formatCode>
                <c:ptCount val="15"/>
                <c:pt idx="0">
                  <c:v>2</c:v>
                </c:pt>
                <c:pt idx="1">
                  <c:v>0</c:v>
                </c:pt>
                <c:pt idx="2">
                  <c:v>3</c:v>
                </c:pt>
                <c:pt idx="3">
                  <c:v>0</c:v>
                </c:pt>
                <c:pt idx="4">
                  <c:v>3</c:v>
                </c:pt>
                <c:pt idx="5">
                  <c:v>1</c:v>
                </c:pt>
                <c:pt idx="6">
                  <c:v>3</c:v>
                </c:pt>
                <c:pt idx="7">
                  <c:v>2</c:v>
                </c:pt>
                <c:pt idx="8">
                  <c:v>0</c:v>
                </c:pt>
                <c:pt idx="9">
                  <c:v>2</c:v>
                </c:pt>
                <c:pt idx="10">
                  <c:v>2</c:v>
                </c:pt>
                <c:pt idx="11">
                  <c:v>0</c:v>
                </c:pt>
                <c:pt idx="12">
                  <c:v>3</c:v>
                </c:pt>
                <c:pt idx="13">
                  <c:v>0</c:v>
                </c:pt>
                <c:pt idx="14">
                  <c:v>8</c:v>
                </c:pt>
              </c:numCache>
            </c:numRef>
          </c:val>
        </c:ser>
        <c:ser>
          <c:idx val="6"/>
          <c:order val="6"/>
          <c:tx>
            <c:strRef>
              <c:f>'Manatee by drug'!$W$262</c:f>
              <c:strCache>
                <c:ptCount val="1"/>
                <c:pt idx="0">
                  <c:v>65-74</c:v>
                </c:pt>
              </c:strCache>
            </c:strRef>
          </c:tx>
          <c:invertIfNegative val="0"/>
          <c:cat>
            <c:strRef>
              <c:f>'Manatee by drug'!$L$263:$L$277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drug'!$W$263:$W$277</c:f>
              <c:numCache>
                <c:formatCode>General</c:formatCode>
                <c:ptCount val="15"/>
                <c:pt idx="0">
                  <c:v>1</c:v>
                </c:pt>
                <c:pt idx="1">
                  <c:v>0</c:v>
                </c:pt>
                <c:pt idx="2">
                  <c:v>2</c:v>
                </c:pt>
                <c:pt idx="3">
                  <c:v>0</c:v>
                </c:pt>
                <c:pt idx="4">
                  <c:v>2</c:v>
                </c:pt>
                <c:pt idx="5">
                  <c:v>0</c:v>
                </c:pt>
                <c:pt idx="6">
                  <c:v>0</c:v>
                </c:pt>
                <c:pt idx="7">
                  <c:v>0</c:v>
                </c:pt>
                <c:pt idx="8">
                  <c:v>0</c:v>
                </c:pt>
                <c:pt idx="9">
                  <c:v>0</c:v>
                </c:pt>
                <c:pt idx="10">
                  <c:v>0</c:v>
                </c:pt>
                <c:pt idx="11">
                  <c:v>0</c:v>
                </c:pt>
                <c:pt idx="12">
                  <c:v>2</c:v>
                </c:pt>
                <c:pt idx="13">
                  <c:v>0</c:v>
                </c:pt>
                <c:pt idx="14">
                  <c:v>2</c:v>
                </c:pt>
              </c:numCache>
            </c:numRef>
          </c:val>
        </c:ser>
        <c:ser>
          <c:idx val="7"/>
          <c:order val="7"/>
          <c:tx>
            <c:strRef>
              <c:f>'Manatee by drug'!$X$262</c:f>
              <c:strCache>
                <c:ptCount val="1"/>
                <c:pt idx="0">
                  <c:v>75 &amp; over</c:v>
                </c:pt>
              </c:strCache>
            </c:strRef>
          </c:tx>
          <c:invertIfNegative val="0"/>
          <c:cat>
            <c:strRef>
              <c:f>'Manatee by drug'!$L$263:$L$277</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 by drug'!$X$263:$X$277</c:f>
              <c:numCache>
                <c:formatCode>General</c:formatCode>
                <c:ptCount val="15"/>
                <c:pt idx="0">
                  <c:v>0</c:v>
                </c:pt>
                <c:pt idx="1">
                  <c:v>1</c:v>
                </c:pt>
                <c:pt idx="2">
                  <c:v>0</c:v>
                </c:pt>
                <c:pt idx="3">
                  <c:v>0</c:v>
                </c:pt>
                <c:pt idx="4">
                  <c:v>0</c:v>
                </c:pt>
                <c:pt idx="5">
                  <c:v>0</c:v>
                </c:pt>
                <c:pt idx="6">
                  <c:v>0</c:v>
                </c:pt>
                <c:pt idx="7">
                  <c:v>0</c:v>
                </c:pt>
                <c:pt idx="8">
                  <c:v>0</c:v>
                </c:pt>
                <c:pt idx="9">
                  <c:v>1</c:v>
                </c:pt>
                <c:pt idx="10">
                  <c:v>0</c:v>
                </c:pt>
                <c:pt idx="11">
                  <c:v>0</c:v>
                </c:pt>
                <c:pt idx="12">
                  <c:v>0</c:v>
                </c:pt>
                <c:pt idx="13">
                  <c:v>2</c:v>
                </c:pt>
                <c:pt idx="14">
                  <c:v>2</c:v>
                </c:pt>
              </c:numCache>
            </c:numRef>
          </c:val>
        </c:ser>
        <c:dLbls>
          <c:showLegendKey val="0"/>
          <c:showVal val="0"/>
          <c:showCatName val="0"/>
          <c:showSerName val="0"/>
          <c:showPercent val="0"/>
          <c:showBubbleSize val="0"/>
        </c:dLbls>
        <c:gapWidth val="150"/>
        <c:axId val="208356096"/>
        <c:axId val="208358016"/>
      </c:barChart>
      <c:catAx>
        <c:axId val="208356096"/>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800"/>
            </a:pPr>
            <a:endParaRPr lang="en-US"/>
          </a:p>
        </c:txPr>
        <c:crossAx val="208358016"/>
        <c:crosses val="autoZero"/>
        <c:auto val="1"/>
        <c:lblAlgn val="ctr"/>
        <c:lblOffset val="100"/>
        <c:noMultiLvlLbl val="0"/>
      </c:catAx>
      <c:valAx>
        <c:axId val="208358016"/>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3390369473046645E-2"/>
              <c:y val="0.38125532740883272"/>
            </c:manualLayout>
          </c:layout>
          <c:overlay val="0"/>
        </c:title>
        <c:numFmt formatCode="General" sourceLinked="1"/>
        <c:majorTickMark val="out"/>
        <c:minorTickMark val="none"/>
        <c:tickLblPos val="nextTo"/>
        <c:txPr>
          <a:bodyPr/>
          <a:lstStyle/>
          <a:p>
            <a:pPr>
              <a:defRPr sz="900"/>
            </a:pPr>
            <a:endParaRPr lang="en-US"/>
          </a:p>
        </c:txPr>
        <c:crossAx val="208356096"/>
        <c:crosses val="autoZero"/>
        <c:crossBetween val="between"/>
      </c:valAx>
    </c:plotArea>
    <c:legend>
      <c:legendPos val="r"/>
      <c:layout>
        <c:manualLayout>
          <c:xMode val="edge"/>
          <c:yMode val="edge"/>
          <c:x val="0.89025910222760618"/>
          <c:y val="0.33814488020187189"/>
          <c:w val="0.10974089777239383"/>
          <c:h val="0.33584829227536267"/>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7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2010, Age Distribution of Drug Deaths, </a:t>
            </a:r>
            <a:r>
              <a:rPr lang="en-US" sz="1400"/>
              <a:t>Manatee</a:t>
            </a:r>
            <a:r>
              <a:rPr lang="en-US" sz="1400" baseline="0"/>
              <a:t> County</a:t>
            </a:r>
            <a:endParaRPr lang="en-US" sz="1400"/>
          </a:p>
        </c:rich>
      </c:tx>
      <c:layout/>
      <c:overlay val="0"/>
    </c:title>
    <c:autoTitleDeleted val="0"/>
    <c:plotArea>
      <c:layout>
        <c:manualLayout>
          <c:layoutTarget val="inner"/>
          <c:xMode val="edge"/>
          <c:yMode val="edge"/>
          <c:x val="0.1427370991019285"/>
          <c:y val="0.18999325990595586"/>
          <c:w val="0.80265701295885028"/>
          <c:h val="0.61491130829190155"/>
        </c:manualLayout>
      </c:layout>
      <c:barChart>
        <c:barDir val="col"/>
        <c:grouping val="clustered"/>
        <c:varyColors val="0"/>
        <c:ser>
          <c:idx val="0"/>
          <c:order val="0"/>
          <c:invertIfNegative val="0"/>
          <c:cat>
            <c:strRef>
              <c:f>Mannatee!$O$90:$V$90</c:f>
              <c:strCache>
                <c:ptCount val="8"/>
                <c:pt idx="0">
                  <c:v>18 &amp; under</c:v>
                </c:pt>
                <c:pt idx="1">
                  <c:v>19-24</c:v>
                </c:pt>
                <c:pt idx="2">
                  <c:v>25-34</c:v>
                </c:pt>
                <c:pt idx="3">
                  <c:v>35-44</c:v>
                </c:pt>
                <c:pt idx="4">
                  <c:v>45-54</c:v>
                </c:pt>
                <c:pt idx="5">
                  <c:v>55-64</c:v>
                </c:pt>
                <c:pt idx="6">
                  <c:v>65-74</c:v>
                </c:pt>
                <c:pt idx="7">
                  <c:v>75 &amp; over</c:v>
                </c:pt>
              </c:strCache>
            </c:strRef>
          </c:cat>
          <c:val>
            <c:numRef>
              <c:f>Mannatee!$O$91:$V$91</c:f>
              <c:numCache>
                <c:formatCode>General</c:formatCode>
                <c:ptCount val="8"/>
                <c:pt idx="0">
                  <c:v>3</c:v>
                </c:pt>
                <c:pt idx="1">
                  <c:v>7</c:v>
                </c:pt>
                <c:pt idx="2">
                  <c:v>18</c:v>
                </c:pt>
                <c:pt idx="3">
                  <c:v>19</c:v>
                </c:pt>
                <c:pt idx="4">
                  <c:v>20</c:v>
                </c:pt>
                <c:pt idx="5">
                  <c:v>17</c:v>
                </c:pt>
                <c:pt idx="6">
                  <c:v>2</c:v>
                </c:pt>
                <c:pt idx="7">
                  <c:v>1</c:v>
                </c:pt>
              </c:numCache>
            </c:numRef>
          </c:val>
        </c:ser>
        <c:dLbls>
          <c:showLegendKey val="0"/>
          <c:showVal val="0"/>
          <c:showCatName val="0"/>
          <c:showSerName val="0"/>
          <c:showPercent val="0"/>
          <c:showBubbleSize val="0"/>
        </c:dLbls>
        <c:gapWidth val="150"/>
        <c:axId val="228072448"/>
        <c:axId val="228078720"/>
      </c:barChart>
      <c:catAx>
        <c:axId val="228072448"/>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6596731498306304"/>
              <c:y val="0.9023209961073706"/>
            </c:manualLayout>
          </c:layout>
          <c:overlay val="0"/>
        </c:title>
        <c:majorTickMark val="none"/>
        <c:minorTickMark val="none"/>
        <c:tickLblPos val="nextTo"/>
        <c:txPr>
          <a:bodyPr/>
          <a:lstStyle/>
          <a:p>
            <a:pPr>
              <a:defRPr sz="900"/>
            </a:pPr>
            <a:endParaRPr lang="en-US"/>
          </a:p>
        </c:txPr>
        <c:crossAx val="228078720"/>
        <c:crosses val="autoZero"/>
        <c:auto val="1"/>
        <c:lblAlgn val="ctr"/>
        <c:lblOffset val="100"/>
        <c:noMultiLvlLbl val="0"/>
      </c:catAx>
      <c:valAx>
        <c:axId val="228078720"/>
        <c:scaling>
          <c:orientation val="minMax"/>
          <c:max val="20"/>
        </c:scaling>
        <c:delete val="0"/>
        <c:axPos val="l"/>
        <c:majorGridlines/>
        <c:title>
          <c:tx>
            <c:rich>
              <a:bodyPr rot="-5400000" vert="horz"/>
              <a:lstStyle/>
              <a:p>
                <a:pPr>
                  <a:defRPr/>
                </a:pPr>
                <a:r>
                  <a:rPr lang="en-US"/>
                  <a:t>Number</a:t>
                </a:r>
                <a:r>
                  <a:rPr lang="en-US" baseline="0"/>
                  <a:t> of Deaths</a:t>
                </a:r>
                <a:endParaRPr lang="en-US"/>
              </a:p>
            </c:rich>
          </c:tx>
          <c:layout>
            <c:manualLayout>
              <c:xMode val="edge"/>
              <c:yMode val="edge"/>
              <c:x val="4.2608482700346222E-2"/>
              <c:y val="0.36420239136774568"/>
            </c:manualLayout>
          </c:layout>
          <c:overlay val="0"/>
        </c:title>
        <c:numFmt formatCode="General" sourceLinked="1"/>
        <c:majorTickMark val="none"/>
        <c:minorTickMark val="none"/>
        <c:tickLblPos val="nextTo"/>
        <c:txPr>
          <a:bodyPr/>
          <a:lstStyle/>
          <a:p>
            <a:pPr>
              <a:defRPr sz="900"/>
            </a:pPr>
            <a:endParaRPr lang="en-US"/>
          </a:p>
        </c:txPr>
        <c:crossAx val="228072448"/>
        <c:crosses val="autoZero"/>
        <c:crossBetween val="between"/>
      </c:valAx>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2006, Specific Drugs Causing Death, District 12</a:t>
            </a:r>
            <a:endParaRPr lang="en-US" sz="1400"/>
          </a:p>
        </c:rich>
      </c:tx>
      <c:layout/>
      <c:overlay val="0"/>
    </c:title>
    <c:autoTitleDeleted val="0"/>
    <c:plotArea>
      <c:layout>
        <c:manualLayout>
          <c:layoutTarget val="inner"/>
          <c:xMode val="edge"/>
          <c:yMode val="edge"/>
          <c:x val="0.13597498842056507"/>
          <c:y val="0.19145265495659197"/>
          <c:w val="0.70719606127665413"/>
          <c:h val="0.48886062319133183"/>
        </c:manualLayout>
      </c:layout>
      <c:barChart>
        <c:barDir val="col"/>
        <c:grouping val="clustered"/>
        <c:varyColors val="0"/>
        <c:ser>
          <c:idx val="0"/>
          <c:order val="0"/>
          <c:tx>
            <c:strRef>
              <c:f>'District 12 By Drug'!$M$485</c:f>
              <c:strCache>
                <c:ptCount val="1"/>
                <c:pt idx="0">
                  <c:v>18 &amp; under</c:v>
                </c:pt>
              </c:strCache>
            </c:strRef>
          </c:tx>
          <c:invertIfNegative val="0"/>
          <c:cat>
            <c:strRef>
              <c:f>'District 12 By Drug'!$H$486:$H$500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'District 12 By Drug'!$M$486:$M$500</c:f>
              <c:numCache>
                <c:formatCode>General</c:formatCode>
                <c:ptCount val="15"/>
                <c:pt idx="0">
                  <c:v>0</c:v>
                </c:pt>
                <c:pt idx="1">
                  <c:v>0</c:v>
                </c:pt>
                <c:pt idx="2">
                  <c:v>0</c:v>
                </c:pt>
                <c:pt idx="3">
                  <c:v>2</c:v>
                </c:pt>
                <c:pt idx="4">
                  <c:v>0</c:v>
                </c:pt>
                <c:pt idx="5">
                  <c:v>2</c:v>
                </c:pt>
                <c:pt idx="6">
                  <c:v>0</c:v>
                </c:pt>
                <c:pt idx="7">
                  <c:v>1</c:v>
                </c:pt>
                <c:pt idx="8">
                  <c:v>0</c:v>
                </c:pt>
                <c:pt idx="9">
                  <c:v>0</c:v>
                </c:pt>
                <c:pt idx="10">
                  <c:v>0</c:v>
                </c:pt>
                <c:pt idx="11">
                  <c:v>2</c:v>
                </c:pt>
                <c:pt idx="12">
                  <c:v>0</c:v>
                </c:pt>
                <c:pt idx="13">
                  <c:v>1</c:v>
                </c:pt>
                <c:pt idx="14">
                  <c:v>3</c:v>
                </c:pt>
              </c:numCache>
            </c:numRef>
          </c:val>
        </c:ser>
        <c:ser>
          <c:idx val="1"/>
          <c:order val="1"/>
          <c:tx>
            <c:strRef>
              <c:f>'District 12 By Drug'!$N$485</c:f>
              <c:strCache>
                <c:ptCount val="1"/>
                <c:pt idx="0">
                  <c:v>19-24</c:v>
                </c:pt>
              </c:strCache>
            </c:strRef>
          </c:tx>
          <c:invertIfNegative val="0"/>
          <c:cat>
            <c:strRef>
              <c:f>'District 12 By Drug'!$H$486:$H$500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'District 12 By Drug'!$N$486:$N$500</c:f>
              <c:numCache>
                <c:formatCode>General</c:formatCode>
                <c:ptCount val="15"/>
                <c:pt idx="0">
                  <c:v>5</c:v>
                </c:pt>
                <c:pt idx="1">
                  <c:v>0</c:v>
                </c:pt>
                <c:pt idx="2">
                  <c:v>1</c:v>
                </c:pt>
                <c:pt idx="3">
                  <c:v>11</c:v>
                </c:pt>
                <c:pt idx="4">
                  <c:v>1</c:v>
                </c:pt>
                <c:pt idx="5">
                  <c:v>11</c:v>
                </c:pt>
                <c:pt idx="6">
                  <c:v>0</c:v>
                </c:pt>
                <c:pt idx="7">
                  <c:v>9</c:v>
                </c:pt>
                <c:pt idx="8">
                  <c:v>0</c:v>
                </c:pt>
                <c:pt idx="9">
                  <c:v>3</c:v>
                </c:pt>
                <c:pt idx="10">
                  <c:v>1</c:v>
                </c:pt>
                <c:pt idx="11">
                  <c:v>11</c:v>
                </c:pt>
                <c:pt idx="12">
                  <c:v>0</c:v>
                </c:pt>
                <c:pt idx="13">
                  <c:v>3</c:v>
                </c:pt>
                <c:pt idx="14">
                  <c:v>17</c:v>
                </c:pt>
              </c:numCache>
            </c:numRef>
          </c:val>
        </c:ser>
        <c:ser>
          <c:idx val="2"/>
          <c:order val="2"/>
          <c:tx>
            <c:strRef>
              <c:f>'District 12 By Drug'!$O$485</c:f>
              <c:strCache>
                <c:ptCount val="1"/>
                <c:pt idx="0">
                  <c:v>25-34</c:v>
                </c:pt>
              </c:strCache>
            </c:strRef>
          </c:tx>
          <c:invertIfNegative val="0"/>
          <c:cat>
            <c:strRef>
              <c:f>'District 12 By Drug'!$H$486:$H$500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'District 12 By Drug'!$O$486:$O$500</c:f>
              <c:numCache>
                <c:formatCode>General</c:formatCode>
                <c:ptCount val="15"/>
                <c:pt idx="0">
                  <c:v>8</c:v>
                </c:pt>
                <c:pt idx="1">
                  <c:v>1</c:v>
                </c:pt>
                <c:pt idx="2">
                  <c:v>0</c:v>
                </c:pt>
                <c:pt idx="3">
                  <c:v>11</c:v>
                </c:pt>
                <c:pt idx="4">
                  <c:v>2</c:v>
                </c:pt>
                <c:pt idx="5">
                  <c:v>13</c:v>
                </c:pt>
                <c:pt idx="6">
                  <c:v>0</c:v>
                </c:pt>
                <c:pt idx="7">
                  <c:v>13</c:v>
                </c:pt>
                <c:pt idx="8">
                  <c:v>1</c:v>
                </c:pt>
                <c:pt idx="9">
                  <c:v>5</c:v>
                </c:pt>
                <c:pt idx="10">
                  <c:v>1</c:v>
                </c:pt>
                <c:pt idx="11">
                  <c:v>18</c:v>
                </c:pt>
                <c:pt idx="12">
                  <c:v>1</c:v>
                </c:pt>
                <c:pt idx="13">
                  <c:v>3</c:v>
                </c:pt>
                <c:pt idx="14">
                  <c:v>28</c:v>
                </c:pt>
              </c:numCache>
            </c:numRef>
          </c:val>
        </c:ser>
        <c:ser>
          <c:idx val="3"/>
          <c:order val="3"/>
          <c:tx>
            <c:strRef>
              <c:f>'District 12 By Drug'!$P$485</c:f>
              <c:strCache>
                <c:ptCount val="1"/>
                <c:pt idx="0">
                  <c:v>35-44</c:v>
                </c:pt>
              </c:strCache>
            </c:strRef>
          </c:tx>
          <c:invertIfNegative val="0"/>
          <c:cat>
            <c:strRef>
              <c:f>'District 12 By Drug'!$H$486:$H$500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'District 12 By Drug'!$P$486:$P$500</c:f>
              <c:numCache>
                <c:formatCode>General</c:formatCode>
                <c:ptCount val="15"/>
                <c:pt idx="0">
                  <c:v>8</c:v>
                </c:pt>
                <c:pt idx="1">
                  <c:v>0</c:v>
                </c:pt>
                <c:pt idx="2">
                  <c:v>0</c:v>
                </c:pt>
                <c:pt idx="3">
                  <c:v>7</c:v>
                </c:pt>
                <c:pt idx="4">
                  <c:v>4</c:v>
                </c:pt>
                <c:pt idx="5">
                  <c:v>12</c:v>
                </c:pt>
                <c:pt idx="6">
                  <c:v>4</c:v>
                </c:pt>
                <c:pt idx="7">
                  <c:v>14</c:v>
                </c:pt>
                <c:pt idx="8">
                  <c:v>1</c:v>
                </c:pt>
                <c:pt idx="9">
                  <c:v>4</c:v>
                </c:pt>
                <c:pt idx="10">
                  <c:v>3</c:v>
                </c:pt>
                <c:pt idx="11">
                  <c:v>8</c:v>
                </c:pt>
                <c:pt idx="12">
                  <c:v>4</c:v>
                </c:pt>
                <c:pt idx="13">
                  <c:v>7</c:v>
                </c:pt>
                <c:pt idx="14">
                  <c:v>25</c:v>
                </c:pt>
              </c:numCache>
            </c:numRef>
          </c:val>
        </c:ser>
        <c:ser>
          <c:idx val="4"/>
          <c:order val="4"/>
          <c:tx>
            <c:strRef>
              <c:f>'District 12 By Drug'!$Q$485</c:f>
              <c:strCache>
                <c:ptCount val="1"/>
                <c:pt idx="0">
                  <c:v>45-54</c:v>
                </c:pt>
              </c:strCache>
            </c:strRef>
          </c:tx>
          <c:invertIfNegative val="0"/>
          <c:cat>
            <c:strRef>
              <c:f>'District 12 By Drug'!$H$486:$H$500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'District 12 By Drug'!$Q$486:$Q$500</c:f>
              <c:numCache>
                <c:formatCode>General</c:formatCode>
                <c:ptCount val="15"/>
                <c:pt idx="0">
                  <c:v>10</c:v>
                </c:pt>
                <c:pt idx="1">
                  <c:v>0</c:v>
                </c:pt>
                <c:pt idx="2">
                  <c:v>0</c:v>
                </c:pt>
                <c:pt idx="3">
                  <c:v>5</c:v>
                </c:pt>
                <c:pt idx="4">
                  <c:v>6</c:v>
                </c:pt>
                <c:pt idx="5">
                  <c:v>15</c:v>
                </c:pt>
                <c:pt idx="6">
                  <c:v>0</c:v>
                </c:pt>
                <c:pt idx="7">
                  <c:v>15</c:v>
                </c:pt>
                <c:pt idx="8">
                  <c:v>7</c:v>
                </c:pt>
                <c:pt idx="9">
                  <c:v>2</c:v>
                </c:pt>
                <c:pt idx="10">
                  <c:v>2</c:v>
                </c:pt>
                <c:pt idx="11">
                  <c:v>10</c:v>
                </c:pt>
                <c:pt idx="12">
                  <c:v>3</c:v>
                </c:pt>
                <c:pt idx="13">
                  <c:v>11</c:v>
                </c:pt>
                <c:pt idx="14">
                  <c:v>29</c:v>
                </c:pt>
              </c:numCache>
            </c:numRef>
          </c:val>
        </c:ser>
        <c:ser>
          <c:idx val="5"/>
          <c:order val="5"/>
          <c:tx>
            <c:strRef>
              <c:f>'District 12 By Drug'!$R$485</c:f>
              <c:strCache>
                <c:ptCount val="1"/>
                <c:pt idx="0">
                  <c:v>55-64</c:v>
                </c:pt>
              </c:strCache>
            </c:strRef>
          </c:tx>
          <c:invertIfNegative val="0"/>
          <c:cat>
            <c:strRef>
              <c:f>'District 12 By Drug'!$H$486:$H$500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'District 12 By Drug'!$R$486:$R$500</c:f>
              <c:numCache>
                <c:formatCode>General</c:formatCode>
                <c:ptCount val="15"/>
                <c:pt idx="0">
                  <c:v>3</c:v>
                </c:pt>
                <c:pt idx="1">
                  <c:v>0</c:v>
                </c:pt>
                <c:pt idx="2">
                  <c:v>0</c:v>
                </c:pt>
                <c:pt idx="3">
                  <c:v>1</c:v>
                </c:pt>
                <c:pt idx="4">
                  <c:v>1</c:v>
                </c:pt>
                <c:pt idx="5">
                  <c:v>3</c:v>
                </c:pt>
                <c:pt idx="6">
                  <c:v>0</c:v>
                </c:pt>
                <c:pt idx="7">
                  <c:v>5</c:v>
                </c:pt>
                <c:pt idx="8">
                  <c:v>0</c:v>
                </c:pt>
                <c:pt idx="9">
                  <c:v>0</c:v>
                </c:pt>
                <c:pt idx="10">
                  <c:v>0</c:v>
                </c:pt>
                <c:pt idx="11">
                  <c:v>4</c:v>
                </c:pt>
                <c:pt idx="12">
                  <c:v>3</c:v>
                </c:pt>
                <c:pt idx="13">
                  <c:v>1</c:v>
                </c:pt>
                <c:pt idx="14">
                  <c:v>7</c:v>
                </c:pt>
              </c:numCache>
            </c:numRef>
          </c:val>
        </c:ser>
        <c:ser>
          <c:idx val="6"/>
          <c:order val="6"/>
          <c:tx>
            <c:strRef>
              <c:f>'District 12 By Drug'!$S$485</c:f>
              <c:strCache>
                <c:ptCount val="1"/>
                <c:pt idx="0">
                  <c:v>65-74</c:v>
                </c:pt>
              </c:strCache>
            </c:strRef>
          </c:tx>
          <c:invertIfNegative val="0"/>
          <c:cat>
            <c:strRef>
              <c:f>'District 12 By Drug'!$H$486:$H$500</c:f>
              <c:strCache>
                <c:ptCount val="15"/>
                <c:pt idx="0">
                  <c:v>Ethanol </c:v>
                </c:pt>
                <c:pt idx="1">
                  <c:v>Amphetamine</c:v>
                </c:pt>
                <c:pt idx="2">
                  <c:v>MDMA</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'District 12 By Drug'!$S$486:$S$500</c:f>
              <c:numCache>
                <c:formatCode>General</c:formatCode>
                <c:ptCount val="15"/>
                <c:pt idx="0">
                  <c:v>0</c:v>
                </c:pt>
                <c:pt idx="1">
                  <c:v>0</c:v>
                </c:pt>
                <c:pt idx="2">
                  <c:v>0</c:v>
                </c:pt>
                <c:pt idx="3">
                  <c:v>1</c:v>
                </c:pt>
                <c:pt idx="4">
                  <c:v>0</c:v>
                </c:pt>
                <c:pt idx="5">
                  <c:v>1</c:v>
                </c:pt>
                <c:pt idx="6">
                  <c:v>0</c:v>
                </c:pt>
                <c:pt idx="7">
                  <c:v>1</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351190016"/>
        <c:axId val="357561472"/>
      </c:barChart>
      <c:catAx>
        <c:axId val="351190016"/>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39306417580155423"/>
              <c:y val="0.91365367790564644"/>
            </c:manualLayout>
          </c:layout>
          <c:overlay val="0"/>
        </c:title>
        <c:majorTickMark val="none"/>
        <c:minorTickMark val="none"/>
        <c:tickLblPos val="nextTo"/>
        <c:txPr>
          <a:bodyPr/>
          <a:lstStyle/>
          <a:p>
            <a:pPr>
              <a:defRPr sz="900"/>
            </a:pPr>
            <a:endParaRPr lang="en-US"/>
          </a:p>
        </c:txPr>
        <c:crossAx val="357561472"/>
        <c:crosses val="autoZero"/>
        <c:auto val="1"/>
        <c:lblAlgn val="ctr"/>
        <c:lblOffset val="100"/>
        <c:noMultiLvlLbl val="0"/>
      </c:catAx>
      <c:valAx>
        <c:axId val="357561472"/>
        <c:scaling>
          <c:orientation val="minMax"/>
          <c:max val="30"/>
          <c:min val="0"/>
        </c:scaling>
        <c:delete val="0"/>
        <c:axPos val="l"/>
        <c:majorGridlines/>
        <c:title>
          <c:tx>
            <c:rich>
              <a:bodyPr/>
              <a:lstStyle/>
              <a:p>
                <a:pPr>
                  <a:defRPr/>
                </a:pPr>
                <a:r>
                  <a:rPr lang="en-US"/>
                  <a:t>Number</a:t>
                </a:r>
                <a:r>
                  <a:rPr lang="en-US" baseline="0"/>
                  <a:t> of Deaths</a:t>
                </a:r>
                <a:endParaRPr lang="en-US"/>
              </a:p>
            </c:rich>
          </c:tx>
          <c:layout>
            <c:manualLayout>
              <c:xMode val="edge"/>
              <c:yMode val="edge"/>
              <c:x val="2.6779201619405422E-2"/>
              <c:y val="0.26452587657312066"/>
            </c:manualLayout>
          </c:layout>
          <c:overlay val="0"/>
        </c:title>
        <c:numFmt formatCode="General" sourceLinked="1"/>
        <c:majorTickMark val="out"/>
        <c:minorTickMark val="none"/>
        <c:tickLblPos val="nextTo"/>
        <c:crossAx val="351190016"/>
        <c:crosses val="autoZero"/>
        <c:crossBetween val="between"/>
        <c:majorUnit val="5"/>
      </c:valAx>
    </c:plotArea>
    <c:legend>
      <c:legendPos val="r"/>
      <c:layout>
        <c:manualLayout>
          <c:xMode val="edge"/>
          <c:yMode val="edge"/>
          <c:x val="0.87802943749678353"/>
          <c:y val="0.11799044350225453"/>
          <c:w val="0.10236271936596159"/>
          <c:h val="0.600770913251228"/>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8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2010, Specific Drugs Causing Death,</a:t>
            </a:r>
            <a:r>
              <a:rPr lang="en-US" sz="1600" b="1" i="0" u="none" strike="noStrike" baseline="0"/>
              <a:t> </a:t>
            </a:r>
            <a:r>
              <a:rPr lang="en-US" sz="1600"/>
              <a:t>Manatee County</a:t>
            </a:r>
          </a:p>
        </c:rich>
      </c:tx>
      <c:layout/>
      <c:overlay val="0"/>
    </c:title>
    <c:autoTitleDeleted val="0"/>
    <c:plotArea>
      <c:layout>
        <c:manualLayout>
          <c:layoutTarget val="inner"/>
          <c:xMode val="edge"/>
          <c:yMode val="edge"/>
          <c:x val="0.13273689346523992"/>
          <c:y val="0.12043084656790783"/>
          <c:w val="0.68843899320277269"/>
          <c:h val="0.67504759998220565"/>
        </c:manualLayout>
      </c:layout>
      <c:barChart>
        <c:barDir val="col"/>
        <c:grouping val="clustered"/>
        <c:varyColors val="0"/>
        <c:ser>
          <c:idx val="0"/>
          <c:order val="0"/>
          <c:tx>
            <c:strRef>
              <c:f>'Manatee by Drug'!$Q$350</c:f>
              <c:strCache>
                <c:ptCount val="1"/>
                <c:pt idx="0">
                  <c:v>18 &amp; under</c:v>
                </c:pt>
              </c:strCache>
            </c:strRef>
          </c:tx>
          <c:invertIfNegative val="0"/>
          <c:cat>
            <c:strRef>
              <c:f>'Manatee by Drug'!$L$351:$L$365</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Drug'!$Q$351:$Q$365</c:f>
              <c:numCache>
                <c:formatCode>General</c:formatCode>
                <c:ptCount val="15"/>
                <c:pt idx="0">
                  <c:v>0</c:v>
                </c:pt>
                <c:pt idx="1">
                  <c:v>0</c:v>
                </c:pt>
                <c:pt idx="2">
                  <c:v>0</c:v>
                </c:pt>
                <c:pt idx="3">
                  <c:v>1</c:v>
                </c:pt>
                <c:pt idx="4">
                  <c:v>0</c:v>
                </c:pt>
                <c:pt idx="5">
                  <c:v>2</c:v>
                </c:pt>
                <c:pt idx="6">
                  <c:v>0</c:v>
                </c:pt>
                <c:pt idx="7">
                  <c:v>2</c:v>
                </c:pt>
                <c:pt idx="8">
                  <c:v>0</c:v>
                </c:pt>
                <c:pt idx="9">
                  <c:v>0</c:v>
                </c:pt>
                <c:pt idx="10">
                  <c:v>0</c:v>
                </c:pt>
                <c:pt idx="11">
                  <c:v>3</c:v>
                </c:pt>
                <c:pt idx="12">
                  <c:v>0</c:v>
                </c:pt>
                <c:pt idx="13">
                  <c:v>1</c:v>
                </c:pt>
                <c:pt idx="14">
                  <c:v>3</c:v>
                </c:pt>
              </c:numCache>
            </c:numRef>
          </c:val>
        </c:ser>
        <c:ser>
          <c:idx val="1"/>
          <c:order val="1"/>
          <c:tx>
            <c:strRef>
              <c:f>'Manatee by Drug'!$R$350</c:f>
              <c:strCache>
                <c:ptCount val="1"/>
                <c:pt idx="0">
                  <c:v>19-24</c:v>
                </c:pt>
              </c:strCache>
            </c:strRef>
          </c:tx>
          <c:invertIfNegative val="0"/>
          <c:cat>
            <c:strRef>
              <c:f>'Manatee by Drug'!$L$351:$L$365</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Drug'!$R$351:$R$365</c:f>
              <c:numCache>
                <c:formatCode>General</c:formatCode>
                <c:ptCount val="15"/>
                <c:pt idx="0">
                  <c:v>1</c:v>
                </c:pt>
                <c:pt idx="1">
                  <c:v>0</c:v>
                </c:pt>
                <c:pt idx="2">
                  <c:v>0</c:v>
                </c:pt>
                <c:pt idx="3">
                  <c:v>4</c:v>
                </c:pt>
                <c:pt idx="4">
                  <c:v>0</c:v>
                </c:pt>
                <c:pt idx="5">
                  <c:v>4</c:v>
                </c:pt>
                <c:pt idx="6">
                  <c:v>1</c:v>
                </c:pt>
                <c:pt idx="7">
                  <c:v>1</c:v>
                </c:pt>
                <c:pt idx="8">
                  <c:v>0</c:v>
                </c:pt>
                <c:pt idx="9">
                  <c:v>0</c:v>
                </c:pt>
                <c:pt idx="10">
                  <c:v>0</c:v>
                </c:pt>
                <c:pt idx="11">
                  <c:v>3</c:v>
                </c:pt>
                <c:pt idx="12">
                  <c:v>0</c:v>
                </c:pt>
                <c:pt idx="13">
                  <c:v>4</c:v>
                </c:pt>
                <c:pt idx="14">
                  <c:v>5</c:v>
                </c:pt>
              </c:numCache>
            </c:numRef>
          </c:val>
        </c:ser>
        <c:ser>
          <c:idx val="2"/>
          <c:order val="2"/>
          <c:tx>
            <c:strRef>
              <c:f>'Manatee by Drug'!$S$350</c:f>
              <c:strCache>
                <c:ptCount val="1"/>
                <c:pt idx="0">
                  <c:v>25-34</c:v>
                </c:pt>
              </c:strCache>
            </c:strRef>
          </c:tx>
          <c:invertIfNegative val="0"/>
          <c:cat>
            <c:strRef>
              <c:f>'Manatee by Drug'!$L$351:$L$365</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Drug'!$S$351:$S$365</c:f>
              <c:numCache>
                <c:formatCode>General</c:formatCode>
                <c:ptCount val="15"/>
                <c:pt idx="0">
                  <c:v>5</c:v>
                </c:pt>
                <c:pt idx="1">
                  <c:v>1</c:v>
                </c:pt>
                <c:pt idx="2">
                  <c:v>0</c:v>
                </c:pt>
                <c:pt idx="3">
                  <c:v>9</c:v>
                </c:pt>
                <c:pt idx="4">
                  <c:v>2</c:v>
                </c:pt>
                <c:pt idx="5">
                  <c:v>10</c:v>
                </c:pt>
                <c:pt idx="6">
                  <c:v>0</c:v>
                </c:pt>
                <c:pt idx="7">
                  <c:v>3</c:v>
                </c:pt>
                <c:pt idx="8">
                  <c:v>0</c:v>
                </c:pt>
                <c:pt idx="9">
                  <c:v>1</c:v>
                </c:pt>
                <c:pt idx="10">
                  <c:v>1</c:v>
                </c:pt>
                <c:pt idx="11">
                  <c:v>6</c:v>
                </c:pt>
                <c:pt idx="12">
                  <c:v>0</c:v>
                </c:pt>
                <c:pt idx="13">
                  <c:v>12</c:v>
                </c:pt>
                <c:pt idx="14">
                  <c:v>16</c:v>
                </c:pt>
              </c:numCache>
            </c:numRef>
          </c:val>
        </c:ser>
        <c:ser>
          <c:idx val="3"/>
          <c:order val="3"/>
          <c:tx>
            <c:strRef>
              <c:f>'Manatee by Drug'!$T$350</c:f>
              <c:strCache>
                <c:ptCount val="1"/>
                <c:pt idx="0">
                  <c:v>35-44</c:v>
                </c:pt>
              </c:strCache>
            </c:strRef>
          </c:tx>
          <c:invertIfNegative val="0"/>
          <c:cat>
            <c:strRef>
              <c:f>'Manatee by Drug'!$L$351:$L$365</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Drug'!$T$351:$T$365</c:f>
              <c:numCache>
                <c:formatCode>General</c:formatCode>
                <c:ptCount val="15"/>
                <c:pt idx="0">
                  <c:v>5</c:v>
                </c:pt>
                <c:pt idx="1">
                  <c:v>0</c:v>
                </c:pt>
                <c:pt idx="2">
                  <c:v>0</c:v>
                </c:pt>
                <c:pt idx="3">
                  <c:v>13</c:v>
                </c:pt>
                <c:pt idx="4">
                  <c:v>1</c:v>
                </c:pt>
                <c:pt idx="5">
                  <c:v>13</c:v>
                </c:pt>
                <c:pt idx="6">
                  <c:v>3</c:v>
                </c:pt>
                <c:pt idx="7">
                  <c:v>2</c:v>
                </c:pt>
                <c:pt idx="8">
                  <c:v>0</c:v>
                </c:pt>
                <c:pt idx="9">
                  <c:v>0</c:v>
                </c:pt>
                <c:pt idx="10">
                  <c:v>3</c:v>
                </c:pt>
                <c:pt idx="11">
                  <c:v>4</c:v>
                </c:pt>
                <c:pt idx="12">
                  <c:v>0</c:v>
                </c:pt>
                <c:pt idx="13">
                  <c:v>13</c:v>
                </c:pt>
                <c:pt idx="14">
                  <c:v>17</c:v>
                </c:pt>
              </c:numCache>
            </c:numRef>
          </c:val>
        </c:ser>
        <c:ser>
          <c:idx val="4"/>
          <c:order val="4"/>
          <c:tx>
            <c:strRef>
              <c:f>'Manatee by Drug'!$U$350</c:f>
              <c:strCache>
                <c:ptCount val="1"/>
                <c:pt idx="0">
                  <c:v>45-54</c:v>
                </c:pt>
              </c:strCache>
            </c:strRef>
          </c:tx>
          <c:invertIfNegative val="0"/>
          <c:cat>
            <c:strRef>
              <c:f>'Manatee by Drug'!$L$351:$L$365</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Drug'!$U$351:$U$365</c:f>
              <c:numCache>
                <c:formatCode>General</c:formatCode>
                <c:ptCount val="15"/>
                <c:pt idx="0">
                  <c:v>3</c:v>
                </c:pt>
                <c:pt idx="1">
                  <c:v>1</c:v>
                </c:pt>
                <c:pt idx="2">
                  <c:v>1</c:v>
                </c:pt>
                <c:pt idx="3">
                  <c:v>8</c:v>
                </c:pt>
                <c:pt idx="4">
                  <c:v>3</c:v>
                </c:pt>
                <c:pt idx="5">
                  <c:v>10</c:v>
                </c:pt>
                <c:pt idx="6">
                  <c:v>2</c:v>
                </c:pt>
                <c:pt idx="7">
                  <c:v>3</c:v>
                </c:pt>
                <c:pt idx="8">
                  <c:v>2</c:v>
                </c:pt>
                <c:pt idx="9">
                  <c:v>1</c:v>
                </c:pt>
                <c:pt idx="10">
                  <c:v>2</c:v>
                </c:pt>
                <c:pt idx="11">
                  <c:v>6</c:v>
                </c:pt>
                <c:pt idx="12">
                  <c:v>2</c:v>
                </c:pt>
                <c:pt idx="13">
                  <c:v>6</c:v>
                </c:pt>
                <c:pt idx="14">
                  <c:v>17</c:v>
                </c:pt>
              </c:numCache>
            </c:numRef>
          </c:val>
        </c:ser>
        <c:ser>
          <c:idx val="5"/>
          <c:order val="5"/>
          <c:tx>
            <c:strRef>
              <c:f>'Manatee by Drug'!$V$350</c:f>
              <c:strCache>
                <c:ptCount val="1"/>
                <c:pt idx="0">
                  <c:v>55-64</c:v>
                </c:pt>
              </c:strCache>
            </c:strRef>
          </c:tx>
          <c:invertIfNegative val="0"/>
          <c:cat>
            <c:strRef>
              <c:f>'Manatee by Drug'!$L$351:$L$365</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Drug'!$V$351:$V$365</c:f>
              <c:numCache>
                <c:formatCode>General</c:formatCode>
                <c:ptCount val="15"/>
                <c:pt idx="0">
                  <c:v>1</c:v>
                </c:pt>
                <c:pt idx="1">
                  <c:v>0</c:v>
                </c:pt>
                <c:pt idx="2">
                  <c:v>0</c:v>
                </c:pt>
                <c:pt idx="3">
                  <c:v>8</c:v>
                </c:pt>
                <c:pt idx="4">
                  <c:v>5</c:v>
                </c:pt>
                <c:pt idx="5">
                  <c:v>11</c:v>
                </c:pt>
                <c:pt idx="6">
                  <c:v>3</c:v>
                </c:pt>
                <c:pt idx="7">
                  <c:v>2</c:v>
                </c:pt>
                <c:pt idx="8">
                  <c:v>2</c:v>
                </c:pt>
                <c:pt idx="9">
                  <c:v>0</c:v>
                </c:pt>
                <c:pt idx="10">
                  <c:v>2</c:v>
                </c:pt>
                <c:pt idx="11">
                  <c:v>2</c:v>
                </c:pt>
                <c:pt idx="12">
                  <c:v>3</c:v>
                </c:pt>
                <c:pt idx="13">
                  <c:v>6</c:v>
                </c:pt>
                <c:pt idx="14">
                  <c:v>13</c:v>
                </c:pt>
              </c:numCache>
            </c:numRef>
          </c:val>
        </c:ser>
        <c:ser>
          <c:idx val="6"/>
          <c:order val="6"/>
          <c:tx>
            <c:strRef>
              <c:f>'Manatee by Drug'!$W$350</c:f>
              <c:strCache>
                <c:ptCount val="1"/>
                <c:pt idx="0">
                  <c:v>65-74</c:v>
                </c:pt>
              </c:strCache>
            </c:strRef>
          </c:tx>
          <c:invertIfNegative val="0"/>
          <c:cat>
            <c:strRef>
              <c:f>'Manatee by Drug'!$L$351:$L$365</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Drug'!$W$351:$W$365</c:f>
              <c:numCache>
                <c:formatCode>General</c:formatCode>
                <c:ptCount val="15"/>
                <c:pt idx="0">
                  <c:v>0</c:v>
                </c:pt>
                <c:pt idx="1">
                  <c:v>0</c:v>
                </c:pt>
                <c:pt idx="2">
                  <c:v>0</c:v>
                </c:pt>
                <c:pt idx="3">
                  <c:v>0</c:v>
                </c:pt>
                <c:pt idx="4">
                  <c:v>0</c:v>
                </c:pt>
                <c:pt idx="5">
                  <c:v>1</c:v>
                </c:pt>
                <c:pt idx="6">
                  <c:v>0</c:v>
                </c:pt>
                <c:pt idx="7">
                  <c:v>0</c:v>
                </c:pt>
                <c:pt idx="8">
                  <c:v>0</c:v>
                </c:pt>
                <c:pt idx="9">
                  <c:v>0</c:v>
                </c:pt>
                <c:pt idx="10">
                  <c:v>0</c:v>
                </c:pt>
                <c:pt idx="11">
                  <c:v>0</c:v>
                </c:pt>
                <c:pt idx="12">
                  <c:v>0</c:v>
                </c:pt>
                <c:pt idx="13">
                  <c:v>1</c:v>
                </c:pt>
                <c:pt idx="14">
                  <c:v>1</c:v>
                </c:pt>
              </c:numCache>
            </c:numRef>
          </c:val>
        </c:ser>
        <c:ser>
          <c:idx val="7"/>
          <c:order val="7"/>
          <c:tx>
            <c:strRef>
              <c:f>'Manatee by Drug'!$X$350</c:f>
              <c:strCache>
                <c:ptCount val="1"/>
                <c:pt idx="0">
                  <c:v>75 &amp; over</c:v>
                </c:pt>
              </c:strCache>
            </c:strRef>
          </c:tx>
          <c:invertIfNegative val="0"/>
          <c:cat>
            <c:strRef>
              <c:f>'Manatee by Drug'!$L$351:$L$365</c:f>
              <c:strCache>
                <c:ptCount val="15"/>
                <c:pt idx="0">
                  <c:v>Ethanol </c:v>
                </c:pt>
                <c:pt idx="1">
                  <c:v>Amphetamine</c:v>
                </c:pt>
                <c:pt idx="2">
                  <c:v>Methamphetamine</c:v>
                </c:pt>
                <c:pt idx="3">
                  <c:v>Alprazolam</c:v>
                </c:pt>
                <c:pt idx="4">
                  <c:v>Diazepam</c:v>
                </c:pt>
                <c:pt idx="5">
                  <c:v>Benzodiazepines</c:v>
                </c:pt>
                <c:pt idx="6">
                  <c:v>Carisoprodol</c:v>
                </c:pt>
                <c:pt idx="7">
                  <c:v>Cocaine</c:v>
                </c:pt>
                <c:pt idx="8">
                  <c:v>Fentanyl</c:v>
                </c:pt>
                <c:pt idx="9">
                  <c:v>Heroin</c:v>
                </c:pt>
                <c:pt idx="10">
                  <c:v>Hydrocodone</c:v>
                </c:pt>
                <c:pt idx="11">
                  <c:v>Methadone </c:v>
                </c:pt>
                <c:pt idx="12">
                  <c:v>Morphine</c:v>
                </c:pt>
                <c:pt idx="13">
                  <c:v>Oxycodone</c:v>
                </c:pt>
                <c:pt idx="14">
                  <c:v>Opioids</c:v>
                </c:pt>
              </c:strCache>
            </c:strRef>
          </c:cat>
          <c:val>
            <c:numRef>
              <c:f>'Manatee by Drug'!$X$351:$X$365</c:f>
              <c:numCache>
                <c:formatCode>General</c:formatCode>
                <c:ptCount val="15"/>
                <c:pt idx="0">
                  <c:v>0</c:v>
                </c:pt>
                <c:pt idx="1">
                  <c:v>0</c:v>
                </c:pt>
                <c:pt idx="2">
                  <c:v>0</c:v>
                </c:pt>
                <c:pt idx="3">
                  <c:v>0</c:v>
                </c:pt>
                <c:pt idx="4">
                  <c:v>0</c:v>
                </c:pt>
                <c:pt idx="5">
                  <c:v>0</c:v>
                </c:pt>
                <c:pt idx="6">
                  <c:v>0</c:v>
                </c:pt>
                <c:pt idx="7">
                  <c:v>1</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28092544"/>
        <c:axId val="228102912"/>
      </c:barChart>
      <c:catAx>
        <c:axId val="228092544"/>
        <c:scaling>
          <c:orientation val="minMax"/>
        </c:scaling>
        <c:delete val="0"/>
        <c:axPos val="b"/>
        <c:title>
          <c:tx>
            <c:rich>
              <a:bodyPr/>
              <a:lstStyle/>
              <a:p>
                <a:pPr>
                  <a:defRPr/>
                </a:pPr>
                <a:r>
                  <a:rPr lang="en-US"/>
                  <a:t>Drug Identified</a:t>
                </a:r>
              </a:p>
            </c:rich>
          </c:tx>
          <c:layout/>
          <c:overlay val="0"/>
        </c:title>
        <c:majorTickMark val="none"/>
        <c:minorTickMark val="none"/>
        <c:tickLblPos val="nextTo"/>
        <c:txPr>
          <a:bodyPr/>
          <a:lstStyle/>
          <a:p>
            <a:pPr>
              <a:defRPr sz="800"/>
            </a:pPr>
            <a:endParaRPr lang="en-US"/>
          </a:p>
        </c:txPr>
        <c:crossAx val="228102912"/>
        <c:crosses val="autoZero"/>
        <c:auto val="1"/>
        <c:lblAlgn val="ctr"/>
        <c:lblOffset val="100"/>
        <c:noMultiLvlLbl val="0"/>
      </c:catAx>
      <c:valAx>
        <c:axId val="228102912"/>
        <c:scaling>
          <c:orientation val="minMax"/>
        </c:scaling>
        <c:delete val="0"/>
        <c:axPos val="l"/>
        <c:majorGridlines/>
        <c:title>
          <c:tx>
            <c:rich>
              <a:bodyPr rot="-5400000" vert="horz"/>
              <a:lstStyle/>
              <a:p>
                <a:pPr>
                  <a:defRPr/>
                </a:pPr>
                <a:r>
                  <a:rPr lang="en-US"/>
                  <a:t>ANumber of Deaths</a:t>
                </a:r>
              </a:p>
            </c:rich>
          </c:tx>
          <c:layout>
            <c:manualLayout>
              <c:xMode val="edge"/>
              <c:yMode val="edge"/>
              <c:x val="4.048438656706374E-2"/>
              <c:y val="0.37849837626228933"/>
            </c:manualLayout>
          </c:layout>
          <c:overlay val="0"/>
        </c:title>
        <c:numFmt formatCode="General" sourceLinked="1"/>
        <c:majorTickMark val="none"/>
        <c:minorTickMark val="none"/>
        <c:tickLblPos val="nextTo"/>
        <c:txPr>
          <a:bodyPr/>
          <a:lstStyle/>
          <a:p>
            <a:pPr>
              <a:defRPr sz="900"/>
            </a:pPr>
            <a:endParaRPr lang="en-US"/>
          </a:p>
        </c:txPr>
        <c:crossAx val="228092544"/>
        <c:crosses val="autoZero"/>
        <c:crossBetween val="between"/>
      </c:valAx>
    </c:plotArea>
    <c:legend>
      <c:legendPos val="r"/>
      <c:layout>
        <c:manualLayout>
          <c:xMode val="edge"/>
          <c:yMode val="edge"/>
          <c:x val="0.86391092940305536"/>
          <c:y val="0.29359691267405136"/>
          <c:w val="0.13395231846019248"/>
          <c:h val="0.40865340984919257"/>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8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2011, Age Distribution of Drug Deaths, </a:t>
            </a:r>
            <a:r>
              <a:rPr lang="en-US" sz="1400"/>
              <a:t>Manatee</a:t>
            </a:r>
            <a:r>
              <a:rPr lang="en-US" sz="1400" baseline="0"/>
              <a:t> County </a:t>
            </a:r>
            <a:endParaRPr lang="en-US" sz="1400"/>
          </a:p>
        </c:rich>
      </c:tx>
      <c:layout/>
      <c:overlay val="0"/>
    </c:title>
    <c:autoTitleDeleted val="0"/>
    <c:plotArea>
      <c:layout>
        <c:manualLayout>
          <c:layoutTarget val="inner"/>
          <c:xMode val="edge"/>
          <c:yMode val="edge"/>
          <c:x val="0.1125140070241936"/>
          <c:y val="0.21418897637795276"/>
          <c:w val="0.83495495190608338"/>
          <c:h val="0.55264776902887136"/>
        </c:manualLayout>
      </c:layout>
      <c:barChart>
        <c:barDir val="col"/>
        <c:grouping val="clustered"/>
        <c:varyColors val="0"/>
        <c:ser>
          <c:idx val="0"/>
          <c:order val="0"/>
          <c:invertIfNegative val="0"/>
          <c:cat>
            <c:strRef>
              <c:f>Manatee!$L$78:$S$78</c:f>
              <c:strCache>
                <c:ptCount val="8"/>
                <c:pt idx="0">
                  <c:v>18 &amp; under</c:v>
                </c:pt>
                <c:pt idx="1">
                  <c:v>19-24</c:v>
                </c:pt>
                <c:pt idx="2">
                  <c:v>25-34</c:v>
                </c:pt>
                <c:pt idx="3">
                  <c:v>35-44</c:v>
                </c:pt>
                <c:pt idx="4">
                  <c:v>45-54</c:v>
                </c:pt>
                <c:pt idx="5">
                  <c:v>55-64</c:v>
                </c:pt>
                <c:pt idx="6">
                  <c:v>65-74</c:v>
                </c:pt>
                <c:pt idx="7">
                  <c:v>75 &amp; over</c:v>
                </c:pt>
              </c:strCache>
            </c:strRef>
          </c:cat>
          <c:val>
            <c:numRef>
              <c:f>Manatee!$L$79:$S$79</c:f>
              <c:numCache>
                <c:formatCode>General</c:formatCode>
                <c:ptCount val="8"/>
                <c:pt idx="0">
                  <c:v>1</c:v>
                </c:pt>
                <c:pt idx="1">
                  <c:v>5</c:v>
                </c:pt>
                <c:pt idx="2">
                  <c:v>24</c:v>
                </c:pt>
                <c:pt idx="3">
                  <c:v>11</c:v>
                </c:pt>
                <c:pt idx="4">
                  <c:v>21</c:v>
                </c:pt>
                <c:pt idx="5">
                  <c:v>10</c:v>
                </c:pt>
                <c:pt idx="6">
                  <c:v>2</c:v>
                </c:pt>
                <c:pt idx="7">
                  <c:v>0</c:v>
                </c:pt>
              </c:numCache>
            </c:numRef>
          </c:val>
        </c:ser>
        <c:dLbls>
          <c:showLegendKey val="0"/>
          <c:showVal val="0"/>
          <c:showCatName val="0"/>
          <c:showSerName val="0"/>
          <c:showPercent val="0"/>
          <c:showBubbleSize val="0"/>
        </c:dLbls>
        <c:gapWidth val="150"/>
        <c:axId val="228123776"/>
        <c:axId val="228125696"/>
      </c:barChart>
      <c:catAx>
        <c:axId val="228123776"/>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txPr>
          <a:bodyPr/>
          <a:lstStyle/>
          <a:p>
            <a:pPr>
              <a:defRPr sz="900"/>
            </a:pPr>
            <a:endParaRPr lang="en-US"/>
          </a:p>
        </c:txPr>
        <c:crossAx val="228125696"/>
        <c:crosses val="autoZero"/>
        <c:auto val="1"/>
        <c:lblAlgn val="ctr"/>
        <c:lblOffset val="100"/>
        <c:noMultiLvlLbl val="0"/>
      </c:catAx>
      <c:valAx>
        <c:axId val="228125696"/>
        <c:scaling>
          <c:orientation val="minMax"/>
          <c:max val="25"/>
        </c:scaling>
        <c:delete val="0"/>
        <c:axPos val="l"/>
        <c:majorGridlines/>
        <c:title>
          <c:tx>
            <c:rich>
              <a:bodyPr rot="-5400000" vert="horz"/>
              <a:lstStyle/>
              <a:p>
                <a:pPr>
                  <a:defRPr/>
                </a:pPr>
                <a:r>
                  <a:rPr lang="en-US"/>
                  <a:t>Number</a:t>
                </a:r>
                <a:r>
                  <a:rPr lang="en-US" baseline="0"/>
                  <a:t> of Deaths</a:t>
                </a:r>
                <a:endParaRPr lang="en-US"/>
              </a:p>
            </c:rich>
          </c:tx>
          <c:layout>
            <c:manualLayout>
              <c:xMode val="edge"/>
              <c:yMode val="edge"/>
              <c:x val="2.1362686039603212E-2"/>
              <c:y val="0.33230166229221347"/>
            </c:manualLayout>
          </c:layout>
          <c:overlay val="0"/>
        </c:title>
        <c:numFmt formatCode="General" sourceLinked="1"/>
        <c:majorTickMark val="none"/>
        <c:minorTickMark val="none"/>
        <c:tickLblPos val="nextTo"/>
        <c:txPr>
          <a:bodyPr/>
          <a:lstStyle/>
          <a:p>
            <a:pPr>
              <a:defRPr sz="900"/>
            </a:pPr>
            <a:endParaRPr lang="en-US"/>
          </a:p>
        </c:txPr>
        <c:crossAx val="228123776"/>
        <c:crosses val="autoZero"/>
        <c:crossBetween val="between"/>
      </c:valAx>
    </c:plotArea>
    <c:plotVisOnly val="1"/>
    <c:dispBlanksAs val="gap"/>
    <c:showDLblsOverMax val="0"/>
  </c:chart>
  <c:externalData r:id="rId2">
    <c:autoUpdate val="0"/>
  </c:externalData>
</c:chartSpace>
</file>

<file path=word/charts/chart8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2011, Specific Drugs Causing Death, </a:t>
            </a:r>
            <a:r>
              <a:rPr lang="en-US" sz="1600"/>
              <a:t>Manatee</a:t>
            </a:r>
            <a:r>
              <a:rPr lang="en-US" sz="1600" baseline="0"/>
              <a:t> County</a:t>
            </a:r>
            <a:endParaRPr lang="en-US" sz="1600"/>
          </a:p>
        </c:rich>
      </c:tx>
      <c:layout/>
      <c:overlay val="0"/>
    </c:title>
    <c:autoTitleDeleted val="0"/>
    <c:plotArea>
      <c:layout>
        <c:manualLayout>
          <c:layoutTarget val="inner"/>
          <c:xMode val="edge"/>
          <c:yMode val="edge"/>
          <c:x val="0.10068561141395788"/>
          <c:y val="0.11785910976628866"/>
          <c:w val="0.72903728380106336"/>
          <c:h val="0.63707294149667959"/>
        </c:manualLayout>
      </c:layout>
      <c:barChart>
        <c:barDir val="col"/>
        <c:grouping val="clustered"/>
        <c:varyColors val="0"/>
        <c:ser>
          <c:idx val="0"/>
          <c:order val="0"/>
          <c:tx>
            <c:strRef>
              <c:f>'Manatee by Drug'!$M$304</c:f>
              <c:strCache>
                <c:ptCount val="1"/>
                <c:pt idx="0">
                  <c:v>18 &amp; under</c:v>
                </c:pt>
              </c:strCache>
            </c:strRef>
          </c:tx>
          <c:invertIfNegative val="0"/>
          <c:cat>
            <c:strRef>
              <c:f>'Manatee by Drug'!$H$305:$H$320</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'Manatee by Drug'!$M$305:$M$320</c:f>
              <c:numCache>
                <c:formatCode>General</c:formatCode>
                <c:ptCount val="16"/>
                <c:pt idx="0">
                  <c:v>0</c:v>
                </c:pt>
                <c:pt idx="1">
                  <c:v>0</c:v>
                </c:pt>
                <c:pt idx="2">
                  <c:v>1</c:v>
                </c:pt>
                <c:pt idx="3">
                  <c:v>0</c:v>
                </c:pt>
                <c:pt idx="4">
                  <c:v>1</c:v>
                </c:pt>
                <c:pt idx="5">
                  <c:v>0</c:v>
                </c:pt>
                <c:pt idx="6">
                  <c:v>0</c:v>
                </c:pt>
                <c:pt idx="7">
                  <c:v>0</c:v>
                </c:pt>
                <c:pt idx="8">
                  <c:v>0</c:v>
                </c:pt>
                <c:pt idx="9">
                  <c:v>0</c:v>
                </c:pt>
                <c:pt idx="10">
                  <c:v>1</c:v>
                </c:pt>
                <c:pt idx="11">
                  <c:v>0</c:v>
                </c:pt>
                <c:pt idx="12">
                  <c:v>0</c:v>
                </c:pt>
                <c:pt idx="13">
                  <c:v>1</c:v>
                </c:pt>
                <c:pt idx="14">
                  <c:v>0</c:v>
                </c:pt>
                <c:pt idx="15">
                  <c:v>1</c:v>
                </c:pt>
              </c:numCache>
            </c:numRef>
          </c:val>
        </c:ser>
        <c:ser>
          <c:idx val="1"/>
          <c:order val="1"/>
          <c:tx>
            <c:strRef>
              <c:f>'Manatee by Drug'!$N$304</c:f>
              <c:strCache>
                <c:ptCount val="1"/>
                <c:pt idx="0">
                  <c:v>19-24</c:v>
                </c:pt>
              </c:strCache>
            </c:strRef>
          </c:tx>
          <c:invertIfNegative val="0"/>
          <c:cat>
            <c:strRef>
              <c:f>'Manatee by Drug'!$H$305:$H$320</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'Manatee by Drug'!$N$305:$N$320</c:f>
              <c:numCache>
                <c:formatCode>General</c:formatCode>
                <c:ptCount val="16"/>
                <c:pt idx="0">
                  <c:v>1</c:v>
                </c:pt>
                <c:pt idx="1">
                  <c:v>0</c:v>
                </c:pt>
                <c:pt idx="2">
                  <c:v>4</c:v>
                </c:pt>
                <c:pt idx="3">
                  <c:v>0</c:v>
                </c:pt>
                <c:pt idx="4">
                  <c:v>4</c:v>
                </c:pt>
                <c:pt idx="5">
                  <c:v>0</c:v>
                </c:pt>
                <c:pt idx="6">
                  <c:v>0</c:v>
                </c:pt>
                <c:pt idx="7">
                  <c:v>0</c:v>
                </c:pt>
                <c:pt idx="8">
                  <c:v>1</c:v>
                </c:pt>
                <c:pt idx="9">
                  <c:v>0</c:v>
                </c:pt>
                <c:pt idx="10">
                  <c:v>0</c:v>
                </c:pt>
                <c:pt idx="11">
                  <c:v>3</c:v>
                </c:pt>
                <c:pt idx="12">
                  <c:v>0</c:v>
                </c:pt>
                <c:pt idx="13">
                  <c:v>1</c:v>
                </c:pt>
                <c:pt idx="14">
                  <c:v>0</c:v>
                </c:pt>
                <c:pt idx="15">
                  <c:v>5</c:v>
                </c:pt>
              </c:numCache>
            </c:numRef>
          </c:val>
        </c:ser>
        <c:ser>
          <c:idx val="2"/>
          <c:order val="2"/>
          <c:tx>
            <c:strRef>
              <c:f>'Manatee by Drug'!$O$304</c:f>
              <c:strCache>
                <c:ptCount val="1"/>
                <c:pt idx="0">
                  <c:v>25-34</c:v>
                </c:pt>
              </c:strCache>
            </c:strRef>
          </c:tx>
          <c:invertIfNegative val="0"/>
          <c:cat>
            <c:strRef>
              <c:f>'Manatee by Drug'!$H$305:$H$320</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'Manatee by Drug'!$O$305:$O$320</c:f>
              <c:numCache>
                <c:formatCode>General</c:formatCode>
                <c:ptCount val="16"/>
                <c:pt idx="0">
                  <c:v>5</c:v>
                </c:pt>
                <c:pt idx="1">
                  <c:v>1</c:v>
                </c:pt>
                <c:pt idx="2">
                  <c:v>7</c:v>
                </c:pt>
                <c:pt idx="3">
                  <c:v>7</c:v>
                </c:pt>
                <c:pt idx="4">
                  <c:v>14</c:v>
                </c:pt>
                <c:pt idx="5">
                  <c:v>4</c:v>
                </c:pt>
                <c:pt idx="6">
                  <c:v>5</c:v>
                </c:pt>
                <c:pt idx="7">
                  <c:v>0</c:v>
                </c:pt>
                <c:pt idx="8">
                  <c:v>3</c:v>
                </c:pt>
                <c:pt idx="9">
                  <c:v>1</c:v>
                </c:pt>
                <c:pt idx="10">
                  <c:v>3</c:v>
                </c:pt>
                <c:pt idx="11">
                  <c:v>6</c:v>
                </c:pt>
                <c:pt idx="12">
                  <c:v>1</c:v>
                </c:pt>
                <c:pt idx="13">
                  <c:v>9</c:v>
                </c:pt>
                <c:pt idx="14">
                  <c:v>1</c:v>
                </c:pt>
                <c:pt idx="15">
                  <c:v>21</c:v>
                </c:pt>
              </c:numCache>
            </c:numRef>
          </c:val>
        </c:ser>
        <c:ser>
          <c:idx val="3"/>
          <c:order val="3"/>
          <c:tx>
            <c:strRef>
              <c:f>'Manatee by Drug'!$P$304</c:f>
              <c:strCache>
                <c:ptCount val="1"/>
                <c:pt idx="0">
                  <c:v>35-44</c:v>
                </c:pt>
              </c:strCache>
            </c:strRef>
          </c:tx>
          <c:invertIfNegative val="0"/>
          <c:cat>
            <c:strRef>
              <c:f>'Manatee by Drug'!$H$305:$H$320</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'Manatee by Drug'!$P$305:$P$320</c:f>
              <c:numCache>
                <c:formatCode>General</c:formatCode>
                <c:ptCount val="16"/>
                <c:pt idx="0">
                  <c:v>3</c:v>
                </c:pt>
                <c:pt idx="1">
                  <c:v>0</c:v>
                </c:pt>
                <c:pt idx="2">
                  <c:v>6</c:v>
                </c:pt>
                <c:pt idx="3">
                  <c:v>1</c:v>
                </c:pt>
                <c:pt idx="4">
                  <c:v>7</c:v>
                </c:pt>
                <c:pt idx="5">
                  <c:v>0</c:v>
                </c:pt>
                <c:pt idx="6">
                  <c:v>4</c:v>
                </c:pt>
                <c:pt idx="7">
                  <c:v>0</c:v>
                </c:pt>
                <c:pt idx="8">
                  <c:v>0</c:v>
                </c:pt>
                <c:pt idx="9">
                  <c:v>0</c:v>
                </c:pt>
                <c:pt idx="10">
                  <c:v>1</c:v>
                </c:pt>
                <c:pt idx="11">
                  <c:v>4</c:v>
                </c:pt>
                <c:pt idx="12">
                  <c:v>0</c:v>
                </c:pt>
                <c:pt idx="13">
                  <c:v>5</c:v>
                </c:pt>
                <c:pt idx="14">
                  <c:v>0</c:v>
                </c:pt>
                <c:pt idx="15">
                  <c:v>8</c:v>
                </c:pt>
              </c:numCache>
            </c:numRef>
          </c:val>
        </c:ser>
        <c:ser>
          <c:idx val="4"/>
          <c:order val="4"/>
          <c:tx>
            <c:strRef>
              <c:f>'Manatee by Drug'!$Q$304</c:f>
              <c:strCache>
                <c:ptCount val="1"/>
                <c:pt idx="0">
                  <c:v>45-54</c:v>
                </c:pt>
              </c:strCache>
            </c:strRef>
          </c:tx>
          <c:invertIfNegative val="0"/>
          <c:cat>
            <c:strRef>
              <c:f>'Manatee by Drug'!$H$305:$H$320</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'Manatee by Drug'!$Q$305:$Q$320</c:f>
              <c:numCache>
                <c:formatCode>General</c:formatCode>
                <c:ptCount val="16"/>
                <c:pt idx="0">
                  <c:v>6</c:v>
                </c:pt>
                <c:pt idx="1">
                  <c:v>0</c:v>
                </c:pt>
                <c:pt idx="2">
                  <c:v>6</c:v>
                </c:pt>
                <c:pt idx="3">
                  <c:v>5</c:v>
                </c:pt>
                <c:pt idx="4">
                  <c:v>11</c:v>
                </c:pt>
                <c:pt idx="5">
                  <c:v>3</c:v>
                </c:pt>
                <c:pt idx="6">
                  <c:v>5</c:v>
                </c:pt>
                <c:pt idx="7">
                  <c:v>2</c:v>
                </c:pt>
                <c:pt idx="8">
                  <c:v>0</c:v>
                </c:pt>
                <c:pt idx="9">
                  <c:v>0</c:v>
                </c:pt>
                <c:pt idx="10">
                  <c:v>5</c:v>
                </c:pt>
                <c:pt idx="11">
                  <c:v>4</c:v>
                </c:pt>
                <c:pt idx="12">
                  <c:v>5</c:v>
                </c:pt>
                <c:pt idx="13">
                  <c:v>6</c:v>
                </c:pt>
                <c:pt idx="14">
                  <c:v>0</c:v>
                </c:pt>
                <c:pt idx="15">
                  <c:v>15</c:v>
                </c:pt>
              </c:numCache>
            </c:numRef>
          </c:val>
        </c:ser>
        <c:ser>
          <c:idx val="5"/>
          <c:order val="5"/>
          <c:tx>
            <c:strRef>
              <c:f>'Manatee by Drug'!$R$304</c:f>
              <c:strCache>
                <c:ptCount val="1"/>
                <c:pt idx="0">
                  <c:v>55-64</c:v>
                </c:pt>
              </c:strCache>
            </c:strRef>
          </c:tx>
          <c:invertIfNegative val="0"/>
          <c:cat>
            <c:strRef>
              <c:f>'Manatee by Drug'!$H$305:$H$320</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'Manatee by Drug'!$R$305:$R$320</c:f>
              <c:numCache>
                <c:formatCode>General</c:formatCode>
                <c:ptCount val="16"/>
                <c:pt idx="0">
                  <c:v>1</c:v>
                </c:pt>
                <c:pt idx="1">
                  <c:v>0</c:v>
                </c:pt>
                <c:pt idx="2">
                  <c:v>2</c:v>
                </c:pt>
                <c:pt idx="3">
                  <c:v>3</c:v>
                </c:pt>
                <c:pt idx="4">
                  <c:v>5</c:v>
                </c:pt>
                <c:pt idx="5">
                  <c:v>0</c:v>
                </c:pt>
                <c:pt idx="6">
                  <c:v>2</c:v>
                </c:pt>
                <c:pt idx="7">
                  <c:v>2</c:v>
                </c:pt>
                <c:pt idx="8">
                  <c:v>0</c:v>
                </c:pt>
                <c:pt idx="9">
                  <c:v>0</c:v>
                </c:pt>
                <c:pt idx="10">
                  <c:v>2</c:v>
                </c:pt>
                <c:pt idx="11">
                  <c:v>1</c:v>
                </c:pt>
                <c:pt idx="12">
                  <c:v>0</c:v>
                </c:pt>
                <c:pt idx="13">
                  <c:v>3</c:v>
                </c:pt>
                <c:pt idx="14">
                  <c:v>0</c:v>
                </c:pt>
                <c:pt idx="15">
                  <c:v>6</c:v>
                </c:pt>
              </c:numCache>
            </c:numRef>
          </c:val>
        </c:ser>
        <c:ser>
          <c:idx val="6"/>
          <c:order val="6"/>
          <c:tx>
            <c:strRef>
              <c:f>'Manatee by Drug'!$S$304</c:f>
              <c:strCache>
                <c:ptCount val="1"/>
                <c:pt idx="0">
                  <c:v>65-74</c:v>
                </c:pt>
              </c:strCache>
            </c:strRef>
          </c:tx>
          <c:invertIfNegative val="0"/>
          <c:cat>
            <c:strRef>
              <c:f>'Manatee by Drug'!$H$305:$H$320</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'Manatee by Drug'!$S$305:$S$320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1</c:v>
                </c:pt>
                <c:pt idx="12">
                  <c:v>0</c:v>
                </c:pt>
                <c:pt idx="13">
                  <c:v>1</c:v>
                </c:pt>
                <c:pt idx="14">
                  <c:v>0</c:v>
                </c:pt>
                <c:pt idx="15">
                  <c:v>2</c:v>
                </c:pt>
              </c:numCache>
            </c:numRef>
          </c:val>
        </c:ser>
        <c:ser>
          <c:idx val="7"/>
          <c:order val="7"/>
          <c:tx>
            <c:strRef>
              <c:f>'Manatee by Drug'!$T$304</c:f>
              <c:strCache>
                <c:ptCount val="1"/>
                <c:pt idx="0">
                  <c:v>75 &amp; over</c:v>
                </c:pt>
              </c:strCache>
            </c:strRef>
          </c:tx>
          <c:invertIfNegative val="0"/>
          <c:cat>
            <c:strRef>
              <c:f>'Manatee by Drug'!$H$305:$H$320</c:f>
              <c:strCache>
                <c:ptCount val="16"/>
                <c:pt idx="0">
                  <c:v>Ethanol </c:v>
                </c:pt>
                <c:pt idx="1">
                  <c:v>Amphetamine</c:v>
                </c:pt>
                <c:pt idx="2">
                  <c:v>Alprazolam</c:v>
                </c:pt>
                <c:pt idx="3">
                  <c:v>Diazepam</c:v>
                </c:pt>
                <c:pt idx="4">
                  <c:v>Benzodiazepines</c:v>
                </c:pt>
                <c:pt idx="5">
                  <c:v>Carisoprodol</c:v>
                </c:pt>
                <c:pt idx="6">
                  <c:v>Cocaine</c:v>
                </c:pt>
                <c:pt idx="7">
                  <c:v>Zolpidem</c:v>
                </c:pt>
                <c:pt idx="8">
                  <c:v>Fentanyl</c:v>
                </c:pt>
                <c:pt idx="9">
                  <c:v>Heroin</c:v>
                </c:pt>
                <c:pt idx="10">
                  <c:v>Hydrocodone</c:v>
                </c:pt>
                <c:pt idx="11">
                  <c:v>Methadone </c:v>
                </c:pt>
                <c:pt idx="12">
                  <c:v>Morphine</c:v>
                </c:pt>
                <c:pt idx="13">
                  <c:v>Oxycodone</c:v>
                </c:pt>
                <c:pt idx="14">
                  <c:v>Tramadol</c:v>
                </c:pt>
                <c:pt idx="15">
                  <c:v>Opioids</c:v>
                </c:pt>
              </c:strCache>
            </c:strRef>
          </c:cat>
          <c:val>
            <c:numRef>
              <c:f>'Manatee by Drug'!$T$305:$T$320</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150"/>
        <c:axId val="228147968"/>
        <c:axId val="228149888"/>
      </c:barChart>
      <c:catAx>
        <c:axId val="228147968"/>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800"/>
            </a:pPr>
            <a:endParaRPr lang="en-US"/>
          </a:p>
        </c:txPr>
        <c:crossAx val="228149888"/>
        <c:crosses val="autoZero"/>
        <c:auto val="1"/>
        <c:lblAlgn val="ctr"/>
        <c:lblOffset val="100"/>
        <c:noMultiLvlLbl val="0"/>
      </c:catAx>
      <c:valAx>
        <c:axId val="228149888"/>
        <c:scaling>
          <c:orientation val="minMax"/>
        </c:scaling>
        <c:delete val="0"/>
        <c:axPos val="l"/>
        <c:majorGridlines/>
        <c:title>
          <c:tx>
            <c:rich>
              <a:bodyPr rot="-5400000" vert="horz"/>
              <a:lstStyle/>
              <a:p>
                <a:pPr>
                  <a:defRPr/>
                </a:pPr>
                <a:r>
                  <a:rPr lang="en-US"/>
                  <a:t>Number</a:t>
                </a:r>
                <a:r>
                  <a:rPr lang="en-US" baseline="0"/>
                  <a:t> of Deaths</a:t>
                </a:r>
                <a:endParaRPr lang="en-US"/>
              </a:p>
            </c:rich>
          </c:tx>
          <c:layout>
            <c:manualLayout>
              <c:xMode val="edge"/>
              <c:yMode val="edge"/>
              <c:x val="2.1253617336294498E-2"/>
              <c:y val="0.36310057178580468"/>
            </c:manualLayout>
          </c:layout>
          <c:overlay val="0"/>
        </c:title>
        <c:numFmt formatCode="General" sourceLinked="1"/>
        <c:majorTickMark val="none"/>
        <c:minorTickMark val="none"/>
        <c:tickLblPos val="nextTo"/>
        <c:txPr>
          <a:bodyPr/>
          <a:lstStyle/>
          <a:p>
            <a:pPr>
              <a:defRPr sz="900"/>
            </a:pPr>
            <a:endParaRPr lang="en-US"/>
          </a:p>
        </c:txPr>
        <c:crossAx val="228147968"/>
        <c:crosses val="autoZero"/>
        <c:crossBetween val="between"/>
      </c:valAx>
    </c:plotArea>
    <c:legend>
      <c:legendPos val="r"/>
      <c:layout>
        <c:manualLayout>
          <c:xMode val="edge"/>
          <c:yMode val="edge"/>
          <c:x val="0.87957534154384553"/>
          <c:y val="0.30973715714647199"/>
          <c:w val="0.10974089777239383"/>
          <c:h val="0.3385699153894256"/>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8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2012, Age Distribution of Drug Deaths, </a:t>
            </a:r>
            <a:r>
              <a:rPr lang="en-US" sz="1400"/>
              <a:t>Manatee County</a:t>
            </a:r>
          </a:p>
        </c:rich>
      </c:tx>
      <c:layout/>
      <c:overlay val="0"/>
    </c:title>
    <c:autoTitleDeleted val="0"/>
    <c:plotArea>
      <c:layout>
        <c:manualLayout>
          <c:layoutTarget val="inner"/>
          <c:xMode val="edge"/>
          <c:yMode val="edge"/>
          <c:x val="0.14901054329965127"/>
          <c:y val="0.20926062813576873"/>
          <c:w val="0.803775103536987"/>
          <c:h val="0.58031460353170139"/>
        </c:manualLayout>
      </c:layout>
      <c:barChart>
        <c:barDir val="col"/>
        <c:grouping val="clustered"/>
        <c:varyColors val="0"/>
        <c:ser>
          <c:idx val="0"/>
          <c:order val="0"/>
          <c:invertIfNegative val="0"/>
          <c:cat>
            <c:strRef>
              <c:f>Manatee!$M$59:$T$59</c:f>
              <c:strCache>
                <c:ptCount val="8"/>
                <c:pt idx="0">
                  <c:v>18 &amp; under</c:v>
                </c:pt>
                <c:pt idx="1">
                  <c:v>19-24</c:v>
                </c:pt>
                <c:pt idx="2">
                  <c:v>25-34</c:v>
                </c:pt>
                <c:pt idx="3">
                  <c:v>35-44</c:v>
                </c:pt>
                <c:pt idx="4">
                  <c:v>45-54</c:v>
                </c:pt>
                <c:pt idx="5">
                  <c:v>55-64</c:v>
                </c:pt>
                <c:pt idx="6">
                  <c:v>65-74</c:v>
                </c:pt>
                <c:pt idx="7">
                  <c:v>75 &amp; over</c:v>
                </c:pt>
              </c:strCache>
            </c:strRef>
          </c:cat>
          <c:val>
            <c:numRef>
              <c:f>Manatee!$M$60:$T$60</c:f>
              <c:numCache>
                <c:formatCode>General</c:formatCode>
                <c:ptCount val="8"/>
                <c:pt idx="0">
                  <c:v>0</c:v>
                </c:pt>
                <c:pt idx="1">
                  <c:v>4</c:v>
                </c:pt>
                <c:pt idx="2">
                  <c:v>9</c:v>
                </c:pt>
                <c:pt idx="3">
                  <c:v>13</c:v>
                </c:pt>
                <c:pt idx="4">
                  <c:v>17</c:v>
                </c:pt>
                <c:pt idx="5">
                  <c:v>8</c:v>
                </c:pt>
                <c:pt idx="6">
                  <c:v>0</c:v>
                </c:pt>
                <c:pt idx="7">
                  <c:v>0</c:v>
                </c:pt>
              </c:numCache>
            </c:numRef>
          </c:val>
        </c:ser>
        <c:dLbls>
          <c:showLegendKey val="0"/>
          <c:showVal val="0"/>
          <c:showCatName val="0"/>
          <c:showSerName val="0"/>
          <c:showPercent val="0"/>
          <c:showBubbleSize val="0"/>
        </c:dLbls>
        <c:gapWidth val="150"/>
        <c:axId val="228158464"/>
        <c:axId val="228168832"/>
      </c:barChart>
      <c:catAx>
        <c:axId val="228158464"/>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472743934628568"/>
              <c:y val="0.89916909163528469"/>
            </c:manualLayout>
          </c:layout>
          <c:overlay val="0"/>
        </c:title>
        <c:majorTickMark val="none"/>
        <c:minorTickMark val="none"/>
        <c:tickLblPos val="nextTo"/>
        <c:txPr>
          <a:bodyPr/>
          <a:lstStyle/>
          <a:p>
            <a:pPr>
              <a:defRPr sz="900"/>
            </a:pPr>
            <a:endParaRPr lang="en-US"/>
          </a:p>
        </c:txPr>
        <c:crossAx val="228168832"/>
        <c:crosses val="autoZero"/>
        <c:auto val="1"/>
        <c:lblAlgn val="ctr"/>
        <c:lblOffset val="100"/>
        <c:noMultiLvlLbl val="0"/>
      </c:catAx>
      <c:valAx>
        <c:axId val="228168832"/>
        <c:scaling>
          <c:orientation val="minMax"/>
        </c:scaling>
        <c:delete val="0"/>
        <c:axPos val="l"/>
        <c:majorGridlines/>
        <c:title>
          <c:tx>
            <c:rich>
              <a:bodyPr rot="-5400000" vert="horz"/>
              <a:lstStyle/>
              <a:p>
                <a:pPr>
                  <a:defRPr/>
                </a:pPr>
                <a:r>
                  <a:rPr lang="en-US"/>
                  <a:t>Number</a:t>
                </a:r>
                <a:r>
                  <a:rPr lang="en-US" baseline="0"/>
                  <a:t> of cases</a:t>
                </a:r>
                <a:endParaRPr lang="en-US"/>
              </a:p>
            </c:rich>
          </c:tx>
          <c:layout>
            <c:manualLayout>
              <c:xMode val="edge"/>
              <c:yMode val="edge"/>
              <c:x val="4.0006357208181846E-2"/>
              <c:y val="0.3675175453611777"/>
            </c:manualLayout>
          </c:layout>
          <c:overlay val="0"/>
        </c:title>
        <c:numFmt formatCode="General" sourceLinked="1"/>
        <c:majorTickMark val="none"/>
        <c:minorTickMark val="none"/>
        <c:tickLblPos val="nextTo"/>
        <c:txPr>
          <a:bodyPr/>
          <a:lstStyle/>
          <a:p>
            <a:pPr>
              <a:defRPr sz="900"/>
            </a:pPr>
            <a:endParaRPr lang="en-US"/>
          </a:p>
        </c:txPr>
        <c:crossAx val="228158464"/>
        <c:crosses val="autoZero"/>
        <c:crossBetween val="between"/>
      </c:valAx>
    </c:plotArea>
    <c:plotVisOnly val="1"/>
    <c:dispBlanksAs val="gap"/>
    <c:showDLblsOverMax val="0"/>
  </c:chart>
  <c:externalData r:id="rId2">
    <c:autoUpdate val="0"/>
  </c:externalData>
</c:chartSpace>
</file>

<file path=word/charts/chart8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effectLst/>
              </a:rPr>
              <a:t>2012, Specific Drugs Causing Death, </a:t>
            </a:r>
            <a:r>
              <a:rPr lang="en-US"/>
              <a:t>Manatee</a:t>
            </a:r>
            <a:r>
              <a:rPr lang="en-US" baseline="0"/>
              <a:t> County </a:t>
            </a:r>
            <a:endParaRPr lang="en-US"/>
          </a:p>
        </c:rich>
      </c:tx>
      <c:layout/>
      <c:overlay val="0"/>
    </c:title>
    <c:autoTitleDeleted val="0"/>
    <c:plotArea>
      <c:layout>
        <c:manualLayout>
          <c:layoutTarget val="inner"/>
          <c:xMode val="edge"/>
          <c:yMode val="edge"/>
          <c:x val="0.12394407429840501"/>
          <c:y val="0.16449029194925366"/>
          <c:w val="0.72999024160441484"/>
          <c:h val="0.65329742102730226"/>
        </c:manualLayout>
      </c:layout>
      <c:barChart>
        <c:barDir val="col"/>
        <c:grouping val="clustered"/>
        <c:varyColors val="0"/>
        <c:ser>
          <c:idx val="0"/>
          <c:order val="0"/>
          <c:tx>
            <c:strRef>
              <c:f>Manatee!$O$280</c:f>
              <c:strCache>
                <c:ptCount val="1"/>
                <c:pt idx="0">
                  <c:v>18 &amp; under</c:v>
                </c:pt>
              </c:strCache>
            </c:strRef>
          </c:tx>
          <c:invertIfNegative val="0"/>
          <c:cat>
            <c:strRef>
              <c:f>Manatee!$J$281:$J$295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Manatee!$O$281:$O$295</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ser>
        <c:ser>
          <c:idx val="1"/>
          <c:order val="1"/>
          <c:tx>
            <c:strRef>
              <c:f>Manatee!$P$280</c:f>
              <c:strCache>
                <c:ptCount val="1"/>
                <c:pt idx="0">
                  <c:v>19-24</c:v>
                </c:pt>
              </c:strCache>
            </c:strRef>
          </c:tx>
          <c:invertIfNegative val="0"/>
          <c:cat>
            <c:strRef>
              <c:f>Manatee!$J$281:$J$295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Manatee!$P$281:$P$295</c:f>
              <c:numCache>
                <c:formatCode>General</c:formatCode>
                <c:ptCount val="15"/>
                <c:pt idx="0">
                  <c:v>1</c:v>
                </c:pt>
                <c:pt idx="1">
                  <c:v>0</c:v>
                </c:pt>
                <c:pt idx="2">
                  <c:v>1</c:v>
                </c:pt>
                <c:pt idx="3">
                  <c:v>0</c:v>
                </c:pt>
                <c:pt idx="4">
                  <c:v>1</c:v>
                </c:pt>
                <c:pt idx="5">
                  <c:v>0</c:v>
                </c:pt>
                <c:pt idx="6">
                  <c:v>2</c:v>
                </c:pt>
                <c:pt idx="7">
                  <c:v>0</c:v>
                </c:pt>
                <c:pt idx="8">
                  <c:v>0</c:v>
                </c:pt>
                <c:pt idx="9">
                  <c:v>0</c:v>
                </c:pt>
                <c:pt idx="10">
                  <c:v>2</c:v>
                </c:pt>
                <c:pt idx="11">
                  <c:v>0</c:v>
                </c:pt>
                <c:pt idx="12">
                  <c:v>2</c:v>
                </c:pt>
                <c:pt idx="13">
                  <c:v>0</c:v>
                </c:pt>
                <c:pt idx="14">
                  <c:v>4</c:v>
                </c:pt>
              </c:numCache>
            </c:numRef>
          </c:val>
        </c:ser>
        <c:ser>
          <c:idx val="2"/>
          <c:order val="2"/>
          <c:tx>
            <c:strRef>
              <c:f>Manatee!$Q$280</c:f>
              <c:strCache>
                <c:ptCount val="1"/>
                <c:pt idx="0">
                  <c:v>25-34</c:v>
                </c:pt>
              </c:strCache>
            </c:strRef>
          </c:tx>
          <c:invertIfNegative val="0"/>
          <c:cat>
            <c:strRef>
              <c:f>Manatee!$J$281:$J$295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Manatee!$Q$281:$Q$295</c:f>
              <c:numCache>
                <c:formatCode>General</c:formatCode>
                <c:ptCount val="15"/>
                <c:pt idx="0">
                  <c:v>2</c:v>
                </c:pt>
                <c:pt idx="1">
                  <c:v>0</c:v>
                </c:pt>
                <c:pt idx="2">
                  <c:v>4</c:v>
                </c:pt>
                <c:pt idx="3">
                  <c:v>2</c:v>
                </c:pt>
                <c:pt idx="4">
                  <c:v>5</c:v>
                </c:pt>
                <c:pt idx="5">
                  <c:v>0</c:v>
                </c:pt>
                <c:pt idx="6">
                  <c:v>3</c:v>
                </c:pt>
                <c:pt idx="7">
                  <c:v>0</c:v>
                </c:pt>
                <c:pt idx="8">
                  <c:v>2</c:v>
                </c:pt>
                <c:pt idx="9">
                  <c:v>0</c:v>
                </c:pt>
                <c:pt idx="10">
                  <c:v>7</c:v>
                </c:pt>
                <c:pt idx="11">
                  <c:v>3</c:v>
                </c:pt>
                <c:pt idx="12">
                  <c:v>3</c:v>
                </c:pt>
                <c:pt idx="13">
                  <c:v>0</c:v>
                </c:pt>
                <c:pt idx="14">
                  <c:v>11</c:v>
                </c:pt>
              </c:numCache>
            </c:numRef>
          </c:val>
        </c:ser>
        <c:ser>
          <c:idx val="3"/>
          <c:order val="3"/>
          <c:tx>
            <c:strRef>
              <c:f>Manatee!$R$280</c:f>
              <c:strCache>
                <c:ptCount val="1"/>
                <c:pt idx="0">
                  <c:v>35-44</c:v>
                </c:pt>
              </c:strCache>
            </c:strRef>
          </c:tx>
          <c:invertIfNegative val="0"/>
          <c:cat>
            <c:strRef>
              <c:f>Manatee!$J$281:$J$295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Manatee!$R$281:$R$295</c:f>
              <c:numCache>
                <c:formatCode>General</c:formatCode>
                <c:ptCount val="15"/>
                <c:pt idx="0">
                  <c:v>0</c:v>
                </c:pt>
                <c:pt idx="1">
                  <c:v>0</c:v>
                </c:pt>
                <c:pt idx="2">
                  <c:v>5</c:v>
                </c:pt>
                <c:pt idx="3">
                  <c:v>4</c:v>
                </c:pt>
                <c:pt idx="4">
                  <c:v>8</c:v>
                </c:pt>
                <c:pt idx="5">
                  <c:v>2</c:v>
                </c:pt>
                <c:pt idx="6">
                  <c:v>3</c:v>
                </c:pt>
                <c:pt idx="7">
                  <c:v>1</c:v>
                </c:pt>
                <c:pt idx="8">
                  <c:v>0</c:v>
                </c:pt>
                <c:pt idx="9">
                  <c:v>1</c:v>
                </c:pt>
                <c:pt idx="10">
                  <c:v>6</c:v>
                </c:pt>
                <c:pt idx="11">
                  <c:v>2</c:v>
                </c:pt>
                <c:pt idx="12">
                  <c:v>7</c:v>
                </c:pt>
                <c:pt idx="13">
                  <c:v>0</c:v>
                </c:pt>
                <c:pt idx="14">
                  <c:v>14</c:v>
                </c:pt>
              </c:numCache>
            </c:numRef>
          </c:val>
        </c:ser>
        <c:ser>
          <c:idx val="4"/>
          <c:order val="4"/>
          <c:tx>
            <c:strRef>
              <c:f>Manatee!$S$280</c:f>
              <c:strCache>
                <c:ptCount val="1"/>
                <c:pt idx="0">
                  <c:v>45-54</c:v>
                </c:pt>
              </c:strCache>
            </c:strRef>
          </c:tx>
          <c:invertIfNegative val="0"/>
          <c:cat>
            <c:strRef>
              <c:f>Manatee!$J$281:$J$295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Manatee!$S$281:$S$295</c:f>
              <c:numCache>
                <c:formatCode>General</c:formatCode>
                <c:ptCount val="15"/>
                <c:pt idx="0">
                  <c:v>2</c:v>
                </c:pt>
                <c:pt idx="1">
                  <c:v>1</c:v>
                </c:pt>
                <c:pt idx="2">
                  <c:v>3</c:v>
                </c:pt>
                <c:pt idx="3">
                  <c:v>1</c:v>
                </c:pt>
                <c:pt idx="4">
                  <c:v>6</c:v>
                </c:pt>
                <c:pt idx="5">
                  <c:v>1</c:v>
                </c:pt>
                <c:pt idx="6">
                  <c:v>7</c:v>
                </c:pt>
                <c:pt idx="7">
                  <c:v>1</c:v>
                </c:pt>
                <c:pt idx="8">
                  <c:v>0</c:v>
                </c:pt>
                <c:pt idx="9">
                  <c:v>0</c:v>
                </c:pt>
                <c:pt idx="10">
                  <c:v>4</c:v>
                </c:pt>
                <c:pt idx="11">
                  <c:v>0</c:v>
                </c:pt>
                <c:pt idx="12">
                  <c:v>4</c:v>
                </c:pt>
                <c:pt idx="13">
                  <c:v>1</c:v>
                </c:pt>
                <c:pt idx="14">
                  <c:v>12</c:v>
                </c:pt>
              </c:numCache>
            </c:numRef>
          </c:val>
        </c:ser>
        <c:ser>
          <c:idx val="5"/>
          <c:order val="5"/>
          <c:tx>
            <c:strRef>
              <c:f>Manatee!$T$280</c:f>
              <c:strCache>
                <c:ptCount val="1"/>
                <c:pt idx="0">
                  <c:v>55-64</c:v>
                </c:pt>
              </c:strCache>
            </c:strRef>
          </c:tx>
          <c:invertIfNegative val="0"/>
          <c:cat>
            <c:strRef>
              <c:f>Manatee!$J$281:$J$295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Manatee!$T$281:$T$295</c:f>
              <c:numCache>
                <c:formatCode>General</c:formatCode>
                <c:ptCount val="15"/>
                <c:pt idx="0">
                  <c:v>4</c:v>
                </c:pt>
                <c:pt idx="1">
                  <c:v>0</c:v>
                </c:pt>
                <c:pt idx="2">
                  <c:v>3</c:v>
                </c:pt>
                <c:pt idx="3">
                  <c:v>2</c:v>
                </c:pt>
                <c:pt idx="4">
                  <c:v>4</c:v>
                </c:pt>
                <c:pt idx="5">
                  <c:v>0</c:v>
                </c:pt>
                <c:pt idx="6">
                  <c:v>1</c:v>
                </c:pt>
                <c:pt idx="7">
                  <c:v>2</c:v>
                </c:pt>
                <c:pt idx="8">
                  <c:v>0</c:v>
                </c:pt>
                <c:pt idx="9">
                  <c:v>0</c:v>
                </c:pt>
                <c:pt idx="10">
                  <c:v>1</c:v>
                </c:pt>
                <c:pt idx="11">
                  <c:v>0</c:v>
                </c:pt>
                <c:pt idx="12">
                  <c:v>2</c:v>
                </c:pt>
                <c:pt idx="13">
                  <c:v>0</c:v>
                </c:pt>
                <c:pt idx="14">
                  <c:v>5</c:v>
                </c:pt>
              </c:numCache>
            </c:numRef>
          </c:val>
        </c:ser>
        <c:ser>
          <c:idx val="6"/>
          <c:order val="6"/>
          <c:tx>
            <c:strRef>
              <c:f>Manatee!$U$280</c:f>
              <c:strCache>
                <c:ptCount val="1"/>
                <c:pt idx="0">
                  <c:v>65-74</c:v>
                </c:pt>
              </c:strCache>
            </c:strRef>
          </c:tx>
          <c:invertIfNegative val="0"/>
          <c:cat>
            <c:strRef>
              <c:f>Manatee!$J$281:$J$295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Manatee!$U$281:$U$295</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ser>
        <c:ser>
          <c:idx val="7"/>
          <c:order val="7"/>
          <c:tx>
            <c:strRef>
              <c:f>Manatee!$V$280</c:f>
              <c:strCache>
                <c:ptCount val="1"/>
                <c:pt idx="0">
                  <c:v>75 &amp; over</c:v>
                </c:pt>
              </c:strCache>
            </c:strRef>
          </c:tx>
          <c:invertIfNegative val="0"/>
          <c:cat>
            <c:strRef>
              <c:f>Manatee!$J$281:$J$295</c:f>
              <c:strCache>
                <c:ptCount val="15"/>
                <c:pt idx="0">
                  <c:v>Ethanol </c:v>
                </c:pt>
                <c:pt idx="1">
                  <c:v>Amphetamine</c:v>
                </c:pt>
                <c:pt idx="2">
                  <c:v>Alprazolam</c:v>
                </c:pt>
                <c:pt idx="3">
                  <c:v>Diazepam</c:v>
                </c:pt>
                <c:pt idx="4">
                  <c:v>Benzodiazepines</c:v>
                </c:pt>
                <c:pt idx="5">
                  <c:v>Carisoprodol</c:v>
                </c:pt>
                <c:pt idx="6">
                  <c:v>Cocaine</c:v>
                </c:pt>
                <c:pt idx="7">
                  <c:v>Fentanyl</c:v>
                </c:pt>
                <c:pt idx="8">
                  <c:v>Heroin</c:v>
                </c:pt>
                <c:pt idx="9">
                  <c:v>Hydrocodone</c:v>
                </c:pt>
                <c:pt idx="10">
                  <c:v>Methadone </c:v>
                </c:pt>
                <c:pt idx="11">
                  <c:v>Morphine</c:v>
                </c:pt>
                <c:pt idx="12">
                  <c:v>Oxycodone</c:v>
                </c:pt>
                <c:pt idx="13">
                  <c:v>Tramadol</c:v>
                </c:pt>
                <c:pt idx="14">
                  <c:v>Opioids</c:v>
                </c:pt>
              </c:strCache>
            </c:strRef>
          </c:cat>
          <c:val>
            <c:numRef>
              <c:f>Manatee!$V$281:$V$295</c:f>
              <c:numCache>
                <c:formatCode>General</c:formatCode>
                <c:ptCount val="1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numCache>
            </c:numRef>
          </c:val>
        </c:ser>
        <c:dLbls>
          <c:showLegendKey val="0"/>
          <c:showVal val="0"/>
          <c:showCatName val="0"/>
          <c:showSerName val="0"/>
          <c:showPercent val="0"/>
          <c:showBubbleSize val="0"/>
        </c:dLbls>
        <c:gapWidth val="150"/>
        <c:axId val="228190848"/>
        <c:axId val="228201216"/>
      </c:barChart>
      <c:catAx>
        <c:axId val="228190848"/>
        <c:scaling>
          <c:orientation val="minMax"/>
        </c:scaling>
        <c:delete val="0"/>
        <c:axPos val="b"/>
        <c:title>
          <c:tx>
            <c:rich>
              <a:bodyPr/>
              <a:lstStyle/>
              <a:p>
                <a:pPr>
                  <a:defRPr sz="1200"/>
                </a:pPr>
                <a:r>
                  <a:rPr lang="en-US" sz="1200"/>
                  <a:t>Drug</a:t>
                </a:r>
                <a:r>
                  <a:rPr lang="en-US" sz="1200" baseline="0"/>
                  <a:t> Identified</a:t>
                </a:r>
                <a:endParaRPr lang="en-US" sz="1200"/>
              </a:p>
            </c:rich>
          </c:tx>
          <c:layout>
            <c:manualLayout>
              <c:xMode val="edge"/>
              <c:yMode val="edge"/>
              <c:x val="0.34897116225856384"/>
              <c:y val="0.93299948638931685"/>
            </c:manualLayout>
          </c:layout>
          <c:overlay val="0"/>
        </c:title>
        <c:majorTickMark val="none"/>
        <c:minorTickMark val="none"/>
        <c:tickLblPos val="nextTo"/>
        <c:txPr>
          <a:bodyPr/>
          <a:lstStyle/>
          <a:p>
            <a:pPr>
              <a:defRPr sz="800"/>
            </a:pPr>
            <a:endParaRPr lang="en-US"/>
          </a:p>
        </c:txPr>
        <c:crossAx val="228201216"/>
        <c:crosses val="autoZero"/>
        <c:auto val="1"/>
        <c:lblAlgn val="ctr"/>
        <c:lblOffset val="100"/>
        <c:noMultiLvlLbl val="0"/>
      </c:catAx>
      <c:valAx>
        <c:axId val="228201216"/>
        <c:scaling>
          <c:orientation val="minMax"/>
          <c:max val="14"/>
        </c:scaling>
        <c:delete val="0"/>
        <c:axPos val="l"/>
        <c:majorGridlines/>
        <c:title>
          <c:tx>
            <c:rich>
              <a:bodyPr rot="-5400000" vert="horz"/>
              <a:lstStyle/>
              <a:p>
                <a:pPr>
                  <a:defRPr sz="1200"/>
                </a:pPr>
                <a:r>
                  <a:rPr lang="en-US" sz="1200"/>
                  <a:t>Number</a:t>
                </a:r>
                <a:r>
                  <a:rPr lang="en-US" sz="1200" baseline="0"/>
                  <a:t> of Deaths</a:t>
                </a:r>
                <a:endParaRPr lang="en-US" sz="1200"/>
              </a:p>
            </c:rich>
          </c:tx>
          <c:layout>
            <c:manualLayout>
              <c:xMode val="edge"/>
              <c:yMode val="edge"/>
              <c:x val="3.2877548960226127E-2"/>
              <c:y val="0.42009370361832654"/>
            </c:manualLayout>
          </c:layout>
          <c:overlay val="0"/>
        </c:title>
        <c:numFmt formatCode="General" sourceLinked="1"/>
        <c:majorTickMark val="none"/>
        <c:minorTickMark val="none"/>
        <c:tickLblPos val="nextTo"/>
        <c:txPr>
          <a:bodyPr/>
          <a:lstStyle/>
          <a:p>
            <a:pPr>
              <a:defRPr sz="900"/>
            </a:pPr>
            <a:endParaRPr lang="en-US"/>
          </a:p>
        </c:txPr>
        <c:crossAx val="228190848"/>
        <c:crosses val="autoZero"/>
        <c:crossBetween val="between"/>
      </c:valAx>
    </c:plotArea>
    <c:legend>
      <c:legendPos val="r"/>
      <c:layout>
        <c:manualLayout>
          <c:xMode val="edge"/>
          <c:yMode val="edge"/>
          <c:x val="0.88598559795410192"/>
          <c:y val="0.3223052626896214"/>
          <c:w val="0.10974089777239383"/>
          <c:h val="0.32187617533940771"/>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8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2013, Age Distribution of Drug Deaths, </a:t>
            </a:r>
            <a:r>
              <a:rPr lang="en-US" sz="1400"/>
              <a:t>Manatee</a:t>
            </a:r>
            <a:r>
              <a:rPr lang="en-US" sz="1400" baseline="0"/>
              <a:t> County</a:t>
            </a:r>
            <a:endParaRPr lang="en-US" sz="1400"/>
          </a:p>
        </c:rich>
      </c:tx>
      <c:layout/>
      <c:overlay val="0"/>
    </c:title>
    <c:autoTitleDeleted val="0"/>
    <c:plotArea>
      <c:layout>
        <c:manualLayout>
          <c:layoutTarget val="inner"/>
          <c:xMode val="edge"/>
          <c:yMode val="edge"/>
          <c:x val="0.13678368328958881"/>
          <c:y val="0.20126077160708894"/>
          <c:w val="0.81532359640389784"/>
          <c:h val="0.60824472162218657"/>
        </c:manualLayout>
      </c:layout>
      <c:barChart>
        <c:barDir val="col"/>
        <c:grouping val="clustered"/>
        <c:varyColors val="0"/>
        <c:ser>
          <c:idx val="0"/>
          <c:order val="0"/>
          <c:invertIfNegative val="0"/>
          <c:cat>
            <c:strRef>
              <c:f>Manatee!$N$356:$U$356</c:f>
              <c:strCache>
                <c:ptCount val="8"/>
                <c:pt idx="0">
                  <c:v>18 &amp; under</c:v>
                </c:pt>
                <c:pt idx="1">
                  <c:v>19-24</c:v>
                </c:pt>
                <c:pt idx="2">
                  <c:v>25-34</c:v>
                </c:pt>
                <c:pt idx="3">
                  <c:v>35-44</c:v>
                </c:pt>
                <c:pt idx="4">
                  <c:v>45-54</c:v>
                </c:pt>
                <c:pt idx="5">
                  <c:v>55-64</c:v>
                </c:pt>
                <c:pt idx="6">
                  <c:v>65-74</c:v>
                </c:pt>
                <c:pt idx="7">
                  <c:v>75 &amp; over</c:v>
                </c:pt>
              </c:strCache>
            </c:strRef>
          </c:cat>
          <c:val>
            <c:numRef>
              <c:f>Manatee!$N$357:$U$357</c:f>
              <c:numCache>
                <c:formatCode>General</c:formatCode>
                <c:ptCount val="8"/>
                <c:pt idx="0">
                  <c:v>1</c:v>
                </c:pt>
                <c:pt idx="1">
                  <c:v>5</c:v>
                </c:pt>
                <c:pt idx="2">
                  <c:v>12</c:v>
                </c:pt>
                <c:pt idx="3">
                  <c:v>13</c:v>
                </c:pt>
                <c:pt idx="4">
                  <c:v>20</c:v>
                </c:pt>
                <c:pt idx="5">
                  <c:v>15</c:v>
                </c:pt>
                <c:pt idx="6">
                  <c:v>2</c:v>
                </c:pt>
                <c:pt idx="7">
                  <c:v>1</c:v>
                </c:pt>
              </c:numCache>
            </c:numRef>
          </c:val>
          <c:extLst xmlns:c16r2="http://schemas.microsoft.com/office/drawing/2015/06/chart">
            <c:ext xmlns:c16="http://schemas.microsoft.com/office/drawing/2014/chart" uri="{C3380CC4-5D6E-409C-BE32-E72D297353CC}">
              <c16:uniqueId val="{00000000-D5E4-462A-B286-7B154C34D70B}"/>
            </c:ext>
          </c:extLst>
        </c:ser>
        <c:dLbls>
          <c:showLegendKey val="0"/>
          <c:showVal val="0"/>
          <c:showCatName val="0"/>
          <c:showSerName val="0"/>
          <c:showPercent val="0"/>
          <c:showBubbleSize val="0"/>
        </c:dLbls>
        <c:gapWidth val="150"/>
        <c:axId val="228222464"/>
        <c:axId val="228224384"/>
      </c:barChart>
      <c:catAx>
        <c:axId val="228222464"/>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4891147766012007"/>
              <c:y val="0.90462474619917799"/>
            </c:manualLayout>
          </c:layout>
          <c:overlay val="0"/>
        </c:title>
        <c:numFmt formatCode="General" sourceLinked="0"/>
        <c:majorTickMark val="none"/>
        <c:minorTickMark val="none"/>
        <c:tickLblPos val="nextTo"/>
        <c:txPr>
          <a:bodyPr/>
          <a:lstStyle/>
          <a:p>
            <a:pPr>
              <a:defRPr sz="900"/>
            </a:pPr>
            <a:endParaRPr lang="en-US"/>
          </a:p>
        </c:txPr>
        <c:crossAx val="228224384"/>
        <c:crosses val="autoZero"/>
        <c:auto val="1"/>
        <c:lblAlgn val="ctr"/>
        <c:lblOffset val="100"/>
        <c:noMultiLvlLbl val="0"/>
      </c:catAx>
      <c:valAx>
        <c:axId val="228224384"/>
        <c:scaling>
          <c:orientation val="minMax"/>
          <c:max val="20"/>
        </c:scaling>
        <c:delete val="0"/>
        <c:axPos val="l"/>
        <c:majorGridlines/>
        <c:title>
          <c:tx>
            <c:rich>
              <a:bodyPr/>
              <a:lstStyle/>
              <a:p>
                <a:pPr>
                  <a:defRPr/>
                </a:pPr>
                <a:r>
                  <a:rPr lang="en-US"/>
                  <a:t>Number</a:t>
                </a:r>
                <a:r>
                  <a:rPr lang="en-US" baseline="0"/>
                  <a:t> of Deaths</a:t>
                </a:r>
                <a:endParaRPr lang="en-US"/>
              </a:p>
            </c:rich>
          </c:tx>
          <c:layout>
            <c:manualLayout>
              <c:xMode val="edge"/>
              <c:yMode val="edge"/>
              <c:x val="2.6340996168582376E-2"/>
              <c:y val="0.34382025949586492"/>
            </c:manualLayout>
          </c:layout>
          <c:overlay val="0"/>
        </c:title>
        <c:numFmt formatCode="General" sourceLinked="1"/>
        <c:majorTickMark val="out"/>
        <c:minorTickMark val="none"/>
        <c:tickLblPos val="nextTo"/>
        <c:txPr>
          <a:bodyPr/>
          <a:lstStyle/>
          <a:p>
            <a:pPr>
              <a:defRPr sz="900"/>
            </a:pPr>
            <a:endParaRPr lang="en-US"/>
          </a:p>
        </c:txPr>
        <c:crossAx val="228222464"/>
        <c:crosses val="autoZero"/>
        <c:crossBetween val="between"/>
      </c:valAx>
    </c:plotArea>
    <c:plotVisOnly val="1"/>
    <c:dispBlanksAs val="gap"/>
    <c:showDLblsOverMax val="0"/>
  </c:chart>
  <c:externalData r:id="rId2">
    <c:autoUpdate val="0"/>
  </c:externalData>
</c:chartSpace>
</file>

<file path=word/charts/chart8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2013, Specific Drugs Causing Death, </a:t>
            </a:r>
            <a:r>
              <a:rPr lang="en-US" sz="1600"/>
              <a:t>Manate</a:t>
            </a:r>
            <a:r>
              <a:rPr lang="en-US" sz="1600" baseline="0"/>
              <a:t>e County</a:t>
            </a:r>
            <a:endParaRPr lang="en-US" sz="1600"/>
          </a:p>
        </c:rich>
      </c:tx>
      <c:layout>
        <c:manualLayout>
          <c:xMode val="edge"/>
          <c:yMode val="edge"/>
          <c:x val="0.13237179487179487"/>
          <c:y val="2.1868166198063105E-2"/>
        </c:manualLayout>
      </c:layout>
      <c:overlay val="0"/>
    </c:title>
    <c:autoTitleDeleted val="0"/>
    <c:plotArea>
      <c:layout>
        <c:manualLayout>
          <c:layoutTarget val="inner"/>
          <c:xMode val="edge"/>
          <c:yMode val="edge"/>
          <c:x val="9.6526011171680456E-2"/>
          <c:y val="0.14143780290791599"/>
          <c:w val="0.7574083047311394"/>
          <c:h val="0.64461793850889804"/>
        </c:manualLayout>
      </c:layout>
      <c:barChart>
        <c:barDir val="col"/>
        <c:grouping val="clustered"/>
        <c:varyColors val="0"/>
        <c:ser>
          <c:idx val="0"/>
          <c:order val="0"/>
          <c:tx>
            <c:strRef>
              <c:f>Manatee!$N$363</c:f>
              <c:strCache>
                <c:ptCount val="1"/>
                <c:pt idx="0">
                  <c:v>18 &amp; under</c:v>
                </c:pt>
              </c:strCache>
            </c:strRef>
          </c:tx>
          <c:invertIfNegative val="0"/>
          <c:cat>
            <c:strRef>
              <c:f>Manatee!$L$364:$L$380</c:f>
              <c:strCache>
                <c:ptCount val="17"/>
                <c:pt idx="0">
                  <c:v>Ethanol </c:v>
                </c:pt>
                <c:pt idx="1">
                  <c:v>Amphetamine</c:v>
                </c:pt>
                <c:pt idx="2">
                  <c:v>Alprazolam</c:v>
                </c:pt>
                <c:pt idx="3">
                  <c:v>Diazepam</c:v>
                </c:pt>
                <c:pt idx="4">
                  <c:v>Benzodiazepines </c:v>
                </c:pt>
                <c:pt idx="5">
                  <c:v>Synthetic Cannabinoids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Manatee!$N$364:$N$380</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1</c:v>
                </c:pt>
                <c:pt idx="14">
                  <c:v>0</c:v>
                </c:pt>
                <c:pt idx="15">
                  <c:v>0</c:v>
                </c:pt>
                <c:pt idx="16">
                  <c:v>1</c:v>
                </c:pt>
              </c:numCache>
            </c:numRef>
          </c:val>
          <c:extLst xmlns:c16r2="http://schemas.microsoft.com/office/drawing/2015/06/chart">
            <c:ext xmlns:c16="http://schemas.microsoft.com/office/drawing/2014/chart" uri="{C3380CC4-5D6E-409C-BE32-E72D297353CC}">
              <c16:uniqueId val="{00000000-BADC-4904-8734-CA57194619B4}"/>
            </c:ext>
          </c:extLst>
        </c:ser>
        <c:ser>
          <c:idx val="1"/>
          <c:order val="1"/>
          <c:tx>
            <c:strRef>
              <c:f>Manatee!$O$363</c:f>
              <c:strCache>
                <c:ptCount val="1"/>
                <c:pt idx="0">
                  <c:v>19-24</c:v>
                </c:pt>
              </c:strCache>
            </c:strRef>
          </c:tx>
          <c:invertIfNegative val="0"/>
          <c:cat>
            <c:strRef>
              <c:f>Manatee!$L$364:$L$380</c:f>
              <c:strCache>
                <c:ptCount val="17"/>
                <c:pt idx="0">
                  <c:v>Ethanol </c:v>
                </c:pt>
                <c:pt idx="1">
                  <c:v>Amphetamine</c:v>
                </c:pt>
                <c:pt idx="2">
                  <c:v>Alprazolam</c:v>
                </c:pt>
                <c:pt idx="3">
                  <c:v>Diazepam</c:v>
                </c:pt>
                <c:pt idx="4">
                  <c:v>Benzodiazepines </c:v>
                </c:pt>
                <c:pt idx="5">
                  <c:v>Synthetic Cannabinoids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Manatee!$O$364:$O$380</c:f>
              <c:numCache>
                <c:formatCode>General</c:formatCode>
                <c:ptCount val="17"/>
                <c:pt idx="0">
                  <c:v>0</c:v>
                </c:pt>
                <c:pt idx="1">
                  <c:v>0</c:v>
                </c:pt>
                <c:pt idx="2">
                  <c:v>0</c:v>
                </c:pt>
                <c:pt idx="3">
                  <c:v>0</c:v>
                </c:pt>
                <c:pt idx="4">
                  <c:v>0</c:v>
                </c:pt>
                <c:pt idx="5">
                  <c:v>0</c:v>
                </c:pt>
                <c:pt idx="6">
                  <c:v>0</c:v>
                </c:pt>
                <c:pt idx="7">
                  <c:v>4</c:v>
                </c:pt>
                <c:pt idx="8">
                  <c:v>0</c:v>
                </c:pt>
                <c:pt idx="9">
                  <c:v>0</c:v>
                </c:pt>
                <c:pt idx="10">
                  <c:v>3</c:v>
                </c:pt>
                <c:pt idx="11">
                  <c:v>0</c:v>
                </c:pt>
                <c:pt idx="12">
                  <c:v>0</c:v>
                </c:pt>
                <c:pt idx="13">
                  <c:v>2</c:v>
                </c:pt>
                <c:pt idx="14">
                  <c:v>1</c:v>
                </c:pt>
                <c:pt idx="15">
                  <c:v>1</c:v>
                </c:pt>
                <c:pt idx="16">
                  <c:v>4</c:v>
                </c:pt>
              </c:numCache>
            </c:numRef>
          </c:val>
          <c:extLst xmlns:c16r2="http://schemas.microsoft.com/office/drawing/2015/06/chart">
            <c:ext xmlns:c16="http://schemas.microsoft.com/office/drawing/2014/chart" uri="{C3380CC4-5D6E-409C-BE32-E72D297353CC}">
              <c16:uniqueId val="{00000001-BADC-4904-8734-CA57194619B4}"/>
            </c:ext>
          </c:extLst>
        </c:ser>
        <c:ser>
          <c:idx val="2"/>
          <c:order val="2"/>
          <c:tx>
            <c:strRef>
              <c:f>Manatee!$P$363</c:f>
              <c:strCache>
                <c:ptCount val="1"/>
                <c:pt idx="0">
                  <c:v>25-34</c:v>
                </c:pt>
              </c:strCache>
            </c:strRef>
          </c:tx>
          <c:invertIfNegative val="0"/>
          <c:cat>
            <c:strRef>
              <c:f>Manatee!$L$364:$L$380</c:f>
              <c:strCache>
                <c:ptCount val="17"/>
                <c:pt idx="0">
                  <c:v>Ethanol </c:v>
                </c:pt>
                <c:pt idx="1">
                  <c:v>Amphetamine</c:v>
                </c:pt>
                <c:pt idx="2">
                  <c:v>Alprazolam</c:v>
                </c:pt>
                <c:pt idx="3">
                  <c:v>Diazepam</c:v>
                </c:pt>
                <c:pt idx="4">
                  <c:v>Benzodiazepines </c:v>
                </c:pt>
                <c:pt idx="5">
                  <c:v>Synthetic Cannabinoids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Manatee!$P$364:$P$380</c:f>
              <c:numCache>
                <c:formatCode>General</c:formatCode>
                <c:ptCount val="17"/>
                <c:pt idx="0">
                  <c:v>1</c:v>
                </c:pt>
                <c:pt idx="1">
                  <c:v>0</c:v>
                </c:pt>
                <c:pt idx="2">
                  <c:v>0</c:v>
                </c:pt>
                <c:pt idx="3">
                  <c:v>3</c:v>
                </c:pt>
                <c:pt idx="4">
                  <c:v>4</c:v>
                </c:pt>
                <c:pt idx="5">
                  <c:v>0</c:v>
                </c:pt>
                <c:pt idx="6">
                  <c:v>0</c:v>
                </c:pt>
                <c:pt idx="7">
                  <c:v>2</c:v>
                </c:pt>
                <c:pt idx="8">
                  <c:v>1</c:v>
                </c:pt>
                <c:pt idx="9">
                  <c:v>1</c:v>
                </c:pt>
                <c:pt idx="10">
                  <c:v>3</c:v>
                </c:pt>
                <c:pt idx="11">
                  <c:v>0</c:v>
                </c:pt>
                <c:pt idx="12">
                  <c:v>3</c:v>
                </c:pt>
                <c:pt idx="13">
                  <c:v>4</c:v>
                </c:pt>
                <c:pt idx="14">
                  <c:v>3</c:v>
                </c:pt>
                <c:pt idx="15">
                  <c:v>0</c:v>
                </c:pt>
                <c:pt idx="16">
                  <c:v>12</c:v>
                </c:pt>
              </c:numCache>
            </c:numRef>
          </c:val>
          <c:extLst xmlns:c16r2="http://schemas.microsoft.com/office/drawing/2015/06/chart">
            <c:ext xmlns:c16="http://schemas.microsoft.com/office/drawing/2014/chart" uri="{C3380CC4-5D6E-409C-BE32-E72D297353CC}">
              <c16:uniqueId val="{00000002-BADC-4904-8734-CA57194619B4}"/>
            </c:ext>
          </c:extLst>
        </c:ser>
        <c:ser>
          <c:idx val="3"/>
          <c:order val="3"/>
          <c:tx>
            <c:strRef>
              <c:f>Manatee!$Q$363</c:f>
              <c:strCache>
                <c:ptCount val="1"/>
                <c:pt idx="0">
                  <c:v>35-44</c:v>
                </c:pt>
              </c:strCache>
            </c:strRef>
          </c:tx>
          <c:invertIfNegative val="0"/>
          <c:cat>
            <c:strRef>
              <c:f>Manatee!$L$364:$L$380</c:f>
              <c:strCache>
                <c:ptCount val="17"/>
                <c:pt idx="0">
                  <c:v>Ethanol </c:v>
                </c:pt>
                <c:pt idx="1">
                  <c:v>Amphetamine</c:v>
                </c:pt>
                <c:pt idx="2">
                  <c:v>Alprazolam</c:v>
                </c:pt>
                <c:pt idx="3">
                  <c:v>Diazepam</c:v>
                </c:pt>
                <c:pt idx="4">
                  <c:v>Benzodiazepines </c:v>
                </c:pt>
                <c:pt idx="5">
                  <c:v>Synthetic Cannabinoids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Manatee!$Q$364:$Q$380</c:f>
              <c:numCache>
                <c:formatCode>General</c:formatCode>
                <c:ptCount val="17"/>
                <c:pt idx="0">
                  <c:v>3</c:v>
                </c:pt>
                <c:pt idx="1">
                  <c:v>0</c:v>
                </c:pt>
                <c:pt idx="2">
                  <c:v>4</c:v>
                </c:pt>
                <c:pt idx="3">
                  <c:v>4</c:v>
                </c:pt>
                <c:pt idx="4">
                  <c:v>8</c:v>
                </c:pt>
                <c:pt idx="5">
                  <c:v>1</c:v>
                </c:pt>
                <c:pt idx="6">
                  <c:v>0</c:v>
                </c:pt>
                <c:pt idx="7">
                  <c:v>5</c:v>
                </c:pt>
                <c:pt idx="8">
                  <c:v>0</c:v>
                </c:pt>
                <c:pt idx="9">
                  <c:v>2</c:v>
                </c:pt>
                <c:pt idx="10">
                  <c:v>4</c:v>
                </c:pt>
                <c:pt idx="11">
                  <c:v>2</c:v>
                </c:pt>
                <c:pt idx="12">
                  <c:v>4</c:v>
                </c:pt>
                <c:pt idx="13">
                  <c:v>4</c:v>
                </c:pt>
                <c:pt idx="14">
                  <c:v>3</c:v>
                </c:pt>
                <c:pt idx="15">
                  <c:v>0</c:v>
                </c:pt>
                <c:pt idx="16">
                  <c:v>11</c:v>
                </c:pt>
              </c:numCache>
            </c:numRef>
          </c:val>
          <c:extLst xmlns:c16r2="http://schemas.microsoft.com/office/drawing/2015/06/chart">
            <c:ext xmlns:c16="http://schemas.microsoft.com/office/drawing/2014/chart" uri="{C3380CC4-5D6E-409C-BE32-E72D297353CC}">
              <c16:uniqueId val="{00000003-BADC-4904-8734-CA57194619B4}"/>
            </c:ext>
          </c:extLst>
        </c:ser>
        <c:ser>
          <c:idx val="4"/>
          <c:order val="4"/>
          <c:tx>
            <c:strRef>
              <c:f>Manatee!$R$363</c:f>
              <c:strCache>
                <c:ptCount val="1"/>
                <c:pt idx="0">
                  <c:v>45-54</c:v>
                </c:pt>
              </c:strCache>
            </c:strRef>
          </c:tx>
          <c:invertIfNegative val="0"/>
          <c:cat>
            <c:strRef>
              <c:f>Manatee!$L$364:$L$380</c:f>
              <c:strCache>
                <c:ptCount val="17"/>
                <c:pt idx="0">
                  <c:v>Ethanol </c:v>
                </c:pt>
                <c:pt idx="1">
                  <c:v>Amphetamine</c:v>
                </c:pt>
                <c:pt idx="2">
                  <c:v>Alprazolam</c:v>
                </c:pt>
                <c:pt idx="3">
                  <c:v>Diazepam</c:v>
                </c:pt>
                <c:pt idx="4">
                  <c:v>Benzodiazepines </c:v>
                </c:pt>
                <c:pt idx="5">
                  <c:v>Synthetic Cannabinoids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Manatee!$R$364:$R$380</c:f>
              <c:numCache>
                <c:formatCode>General</c:formatCode>
                <c:ptCount val="17"/>
                <c:pt idx="0">
                  <c:v>4</c:v>
                </c:pt>
                <c:pt idx="1">
                  <c:v>1</c:v>
                </c:pt>
                <c:pt idx="2">
                  <c:v>4</c:v>
                </c:pt>
                <c:pt idx="3">
                  <c:v>4</c:v>
                </c:pt>
                <c:pt idx="4">
                  <c:v>8</c:v>
                </c:pt>
                <c:pt idx="5">
                  <c:v>0</c:v>
                </c:pt>
                <c:pt idx="6">
                  <c:v>0</c:v>
                </c:pt>
                <c:pt idx="7">
                  <c:v>5</c:v>
                </c:pt>
                <c:pt idx="8">
                  <c:v>0</c:v>
                </c:pt>
                <c:pt idx="9">
                  <c:v>3</c:v>
                </c:pt>
                <c:pt idx="10">
                  <c:v>5</c:v>
                </c:pt>
                <c:pt idx="11">
                  <c:v>4</c:v>
                </c:pt>
                <c:pt idx="12">
                  <c:v>3</c:v>
                </c:pt>
                <c:pt idx="13">
                  <c:v>10</c:v>
                </c:pt>
                <c:pt idx="14">
                  <c:v>4</c:v>
                </c:pt>
                <c:pt idx="15">
                  <c:v>1</c:v>
                </c:pt>
                <c:pt idx="16">
                  <c:v>18</c:v>
                </c:pt>
              </c:numCache>
            </c:numRef>
          </c:val>
          <c:extLst xmlns:c16r2="http://schemas.microsoft.com/office/drawing/2015/06/chart">
            <c:ext xmlns:c16="http://schemas.microsoft.com/office/drawing/2014/chart" uri="{C3380CC4-5D6E-409C-BE32-E72D297353CC}">
              <c16:uniqueId val="{00000004-BADC-4904-8734-CA57194619B4}"/>
            </c:ext>
          </c:extLst>
        </c:ser>
        <c:ser>
          <c:idx val="5"/>
          <c:order val="5"/>
          <c:tx>
            <c:strRef>
              <c:f>Manatee!$S$363</c:f>
              <c:strCache>
                <c:ptCount val="1"/>
                <c:pt idx="0">
                  <c:v>55-64</c:v>
                </c:pt>
              </c:strCache>
            </c:strRef>
          </c:tx>
          <c:invertIfNegative val="0"/>
          <c:cat>
            <c:strRef>
              <c:f>Manatee!$L$364:$L$380</c:f>
              <c:strCache>
                <c:ptCount val="17"/>
                <c:pt idx="0">
                  <c:v>Ethanol </c:v>
                </c:pt>
                <c:pt idx="1">
                  <c:v>Amphetamine</c:v>
                </c:pt>
                <c:pt idx="2">
                  <c:v>Alprazolam</c:v>
                </c:pt>
                <c:pt idx="3">
                  <c:v>Diazepam</c:v>
                </c:pt>
                <c:pt idx="4">
                  <c:v>Benzodiazepines </c:v>
                </c:pt>
                <c:pt idx="5">
                  <c:v>Synthetic Cannabinoids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Manatee!$S$364:$S$380</c:f>
              <c:numCache>
                <c:formatCode>General</c:formatCode>
                <c:ptCount val="17"/>
                <c:pt idx="0">
                  <c:v>4</c:v>
                </c:pt>
                <c:pt idx="1">
                  <c:v>0</c:v>
                </c:pt>
                <c:pt idx="2">
                  <c:v>2</c:v>
                </c:pt>
                <c:pt idx="3">
                  <c:v>0</c:v>
                </c:pt>
                <c:pt idx="4">
                  <c:v>4</c:v>
                </c:pt>
                <c:pt idx="5">
                  <c:v>0</c:v>
                </c:pt>
                <c:pt idx="6">
                  <c:v>2</c:v>
                </c:pt>
                <c:pt idx="7">
                  <c:v>2</c:v>
                </c:pt>
                <c:pt idx="8">
                  <c:v>0</c:v>
                </c:pt>
                <c:pt idx="9">
                  <c:v>0</c:v>
                </c:pt>
                <c:pt idx="10">
                  <c:v>1</c:v>
                </c:pt>
                <c:pt idx="11">
                  <c:v>1</c:v>
                </c:pt>
                <c:pt idx="12">
                  <c:v>1</c:v>
                </c:pt>
                <c:pt idx="13">
                  <c:v>2</c:v>
                </c:pt>
                <c:pt idx="14">
                  <c:v>3</c:v>
                </c:pt>
                <c:pt idx="15">
                  <c:v>0</c:v>
                </c:pt>
                <c:pt idx="16">
                  <c:v>7</c:v>
                </c:pt>
              </c:numCache>
            </c:numRef>
          </c:val>
          <c:extLst xmlns:c16r2="http://schemas.microsoft.com/office/drawing/2015/06/chart">
            <c:ext xmlns:c16="http://schemas.microsoft.com/office/drawing/2014/chart" uri="{C3380CC4-5D6E-409C-BE32-E72D297353CC}">
              <c16:uniqueId val="{00000005-BADC-4904-8734-CA57194619B4}"/>
            </c:ext>
          </c:extLst>
        </c:ser>
        <c:ser>
          <c:idx val="6"/>
          <c:order val="6"/>
          <c:tx>
            <c:strRef>
              <c:f>Manatee!$T$363</c:f>
              <c:strCache>
                <c:ptCount val="1"/>
                <c:pt idx="0">
                  <c:v>65-74</c:v>
                </c:pt>
              </c:strCache>
            </c:strRef>
          </c:tx>
          <c:invertIfNegative val="0"/>
          <c:cat>
            <c:strRef>
              <c:f>Manatee!$L$364:$L$380</c:f>
              <c:strCache>
                <c:ptCount val="17"/>
                <c:pt idx="0">
                  <c:v>Ethanol </c:v>
                </c:pt>
                <c:pt idx="1">
                  <c:v>Amphetamine</c:v>
                </c:pt>
                <c:pt idx="2">
                  <c:v>Alprazolam</c:v>
                </c:pt>
                <c:pt idx="3">
                  <c:v>Diazepam</c:v>
                </c:pt>
                <c:pt idx="4">
                  <c:v>Benzodiazepines </c:v>
                </c:pt>
                <c:pt idx="5">
                  <c:v>Synthetic Cannabinoids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Manatee!$T$364:$T$380</c:f>
              <c:numCache>
                <c:formatCode>General</c:formatCode>
                <c:ptCount val="17"/>
                <c:pt idx="0">
                  <c:v>0</c:v>
                </c:pt>
                <c:pt idx="1">
                  <c:v>0</c:v>
                </c:pt>
                <c:pt idx="2">
                  <c:v>1</c:v>
                </c:pt>
                <c:pt idx="3">
                  <c:v>0</c:v>
                </c:pt>
                <c:pt idx="4">
                  <c:v>1</c:v>
                </c:pt>
                <c:pt idx="5">
                  <c:v>0</c:v>
                </c:pt>
                <c:pt idx="6">
                  <c:v>0</c:v>
                </c:pt>
                <c:pt idx="7">
                  <c:v>0</c:v>
                </c:pt>
                <c:pt idx="8">
                  <c:v>0</c:v>
                </c:pt>
                <c:pt idx="9">
                  <c:v>0</c:v>
                </c:pt>
                <c:pt idx="10">
                  <c:v>0</c:v>
                </c:pt>
                <c:pt idx="11">
                  <c:v>1</c:v>
                </c:pt>
                <c:pt idx="12">
                  <c:v>0</c:v>
                </c:pt>
                <c:pt idx="13">
                  <c:v>0</c:v>
                </c:pt>
                <c:pt idx="14">
                  <c:v>0</c:v>
                </c:pt>
                <c:pt idx="15">
                  <c:v>1</c:v>
                </c:pt>
                <c:pt idx="16">
                  <c:v>2</c:v>
                </c:pt>
              </c:numCache>
            </c:numRef>
          </c:val>
          <c:extLst xmlns:c16r2="http://schemas.microsoft.com/office/drawing/2015/06/chart">
            <c:ext xmlns:c16="http://schemas.microsoft.com/office/drawing/2014/chart" uri="{C3380CC4-5D6E-409C-BE32-E72D297353CC}">
              <c16:uniqueId val="{00000006-BADC-4904-8734-CA57194619B4}"/>
            </c:ext>
          </c:extLst>
        </c:ser>
        <c:ser>
          <c:idx val="7"/>
          <c:order val="7"/>
          <c:tx>
            <c:strRef>
              <c:f>Manatee!$U$363</c:f>
              <c:strCache>
                <c:ptCount val="1"/>
                <c:pt idx="0">
                  <c:v>75 &amp; over</c:v>
                </c:pt>
              </c:strCache>
            </c:strRef>
          </c:tx>
          <c:invertIfNegative val="0"/>
          <c:cat>
            <c:strRef>
              <c:f>Manatee!$L$364:$L$380</c:f>
              <c:strCache>
                <c:ptCount val="17"/>
                <c:pt idx="0">
                  <c:v>Ethanol </c:v>
                </c:pt>
                <c:pt idx="1">
                  <c:v>Amphetamine</c:v>
                </c:pt>
                <c:pt idx="2">
                  <c:v>Alprazolam</c:v>
                </c:pt>
                <c:pt idx="3">
                  <c:v>Diazepam</c:v>
                </c:pt>
                <c:pt idx="4">
                  <c:v>Benzodiazepines </c:v>
                </c:pt>
                <c:pt idx="5">
                  <c:v>Synthetic Cannabinoids</c:v>
                </c:pt>
                <c:pt idx="6">
                  <c:v>Carisoprodol</c:v>
                </c:pt>
                <c:pt idx="7">
                  <c:v>Cocaine</c:v>
                </c:pt>
                <c:pt idx="8">
                  <c:v>Zolpidem</c:v>
                </c:pt>
                <c:pt idx="9">
                  <c:v>Fentanyl</c:v>
                </c:pt>
                <c:pt idx="10">
                  <c:v>Heroin</c:v>
                </c:pt>
                <c:pt idx="11">
                  <c:v>Hydrocodone</c:v>
                </c:pt>
                <c:pt idx="12">
                  <c:v>Methadone </c:v>
                </c:pt>
                <c:pt idx="13">
                  <c:v>Morphine</c:v>
                </c:pt>
                <c:pt idx="14">
                  <c:v>Oxycodone</c:v>
                </c:pt>
                <c:pt idx="15">
                  <c:v>Tramadol</c:v>
                </c:pt>
                <c:pt idx="16">
                  <c:v>Opioids</c:v>
                </c:pt>
              </c:strCache>
            </c:strRef>
          </c:cat>
          <c:val>
            <c:numRef>
              <c:f>Manatee!$U$364:$U$380</c:f>
              <c:numCache>
                <c:formatCode>General</c:formatCode>
                <c:ptCount val="1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1</c:v>
                </c:pt>
                <c:pt idx="15">
                  <c:v>1</c:v>
                </c:pt>
                <c:pt idx="16">
                  <c:v>1</c:v>
                </c:pt>
              </c:numCache>
            </c:numRef>
          </c:val>
          <c:extLst xmlns:c16r2="http://schemas.microsoft.com/office/drawing/2015/06/chart">
            <c:ext xmlns:c16="http://schemas.microsoft.com/office/drawing/2014/chart" uri="{C3380CC4-5D6E-409C-BE32-E72D297353CC}">
              <c16:uniqueId val="{00000007-BADC-4904-8734-CA57194619B4}"/>
            </c:ext>
          </c:extLst>
        </c:ser>
        <c:dLbls>
          <c:showLegendKey val="0"/>
          <c:showVal val="0"/>
          <c:showCatName val="0"/>
          <c:showSerName val="0"/>
          <c:showPercent val="0"/>
          <c:showBubbleSize val="0"/>
        </c:dLbls>
        <c:gapWidth val="150"/>
        <c:axId val="228249984"/>
        <c:axId val="228251904"/>
      </c:barChart>
      <c:catAx>
        <c:axId val="228249984"/>
        <c:scaling>
          <c:orientation val="minMax"/>
        </c:scaling>
        <c:delete val="0"/>
        <c:axPos val="b"/>
        <c:title>
          <c:tx>
            <c:rich>
              <a:bodyPr/>
              <a:lstStyle/>
              <a:p>
                <a:pPr>
                  <a:defRPr/>
                </a:pPr>
                <a:r>
                  <a:rPr lang="en-US"/>
                  <a:t>Drug</a:t>
                </a:r>
                <a:r>
                  <a:rPr lang="en-US" baseline="0"/>
                  <a:t> Identified</a:t>
                </a:r>
                <a:endParaRPr lang="en-US"/>
              </a:p>
            </c:rich>
          </c:tx>
          <c:layout/>
          <c:overlay val="0"/>
        </c:title>
        <c:numFmt formatCode="General" sourceLinked="0"/>
        <c:majorTickMark val="none"/>
        <c:minorTickMark val="none"/>
        <c:tickLblPos val="nextTo"/>
        <c:txPr>
          <a:bodyPr/>
          <a:lstStyle/>
          <a:p>
            <a:pPr>
              <a:defRPr sz="800"/>
            </a:pPr>
            <a:endParaRPr lang="en-US"/>
          </a:p>
        </c:txPr>
        <c:crossAx val="228251904"/>
        <c:crosses val="autoZero"/>
        <c:auto val="1"/>
        <c:lblAlgn val="ctr"/>
        <c:lblOffset val="100"/>
        <c:noMultiLvlLbl val="0"/>
      </c:catAx>
      <c:valAx>
        <c:axId val="228251904"/>
        <c:scaling>
          <c:orientation val="minMax"/>
          <c:max val="18"/>
        </c:scaling>
        <c:delete val="0"/>
        <c:axPos val="l"/>
        <c:majorGridlines/>
        <c:title>
          <c:tx>
            <c:rich>
              <a:bodyPr/>
              <a:lstStyle/>
              <a:p>
                <a:pPr>
                  <a:defRPr/>
                </a:pPr>
                <a:r>
                  <a:rPr lang="en-US"/>
                  <a:t>Number</a:t>
                </a:r>
                <a:r>
                  <a:rPr lang="en-US" baseline="0"/>
                  <a:t> of Deaths</a:t>
                </a:r>
                <a:endParaRPr lang="en-US"/>
              </a:p>
            </c:rich>
          </c:tx>
          <c:layout>
            <c:manualLayout>
              <c:xMode val="edge"/>
              <c:yMode val="edge"/>
              <c:x val="1.9230769230769232E-2"/>
              <c:y val="0.37866998248805323"/>
            </c:manualLayout>
          </c:layout>
          <c:overlay val="0"/>
        </c:title>
        <c:numFmt formatCode="General" sourceLinked="1"/>
        <c:majorTickMark val="out"/>
        <c:minorTickMark val="none"/>
        <c:tickLblPos val="nextTo"/>
        <c:txPr>
          <a:bodyPr/>
          <a:lstStyle/>
          <a:p>
            <a:pPr>
              <a:defRPr sz="900"/>
            </a:pPr>
            <a:endParaRPr lang="en-US"/>
          </a:p>
        </c:txPr>
        <c:crossAx val="228249984"/>
        <c:crosses val="autoZero"/>
        <c:crossBetween val="between"/>
      </c:valAx>
    </c:plotArea>
    <c:legend>
      <c:legendPos val="r"/>
      <c:layout>
        <c:manualLayout>
          <c:xMode val="edge"/>
          <c:yMode val="edge"/>
          <c:x val="0.88171209368059766"/>
          <c:y val="0.27004757482859071"/>
          <c:w val="0.10974089777239383"/>
          <c:h val="0.33747598997621259"/>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8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2014, Age Distribution of Drug Deaths, </a:t>
            </a:r>
            <a:r>
              <a:rPr lang="en-US" sz="1400"/>
              <a:t>Manatee</a:t>
            </a:r>
            <a:r>
              <a:rPr lang="en-US" sz="1400" baseline="0"/>
              <a:t> County</a:t>
            </a:r>
            <a:endParaRPr lang="en-US" sz="1400"/>
          </a:p>
        </c:rich>
      </c:tx>
      <c:layout/>
      <c:overlay val="0"/>
    </c:title>
    <c:autoTitleDeleted val="0"/>
    <c:plotArea>
      <c:layout>
        <c:manualLayout>
          <c:layoutTarget val="inner"/>
          <c:xMode val="edge"/>
          <c:yMode val="edge"/>
          <c:x val="0.13009009304991256"/>
          <c:y val="0.20546833486305011"/>
          <c:w val="0.81659511789120931"/>
          <c:h val="0.60101540988358049"/>
        </c:manualLayout>
      </c:layout>
      <c:barChart>
        <c:barDir val="col"/>
        <c:grouping val="clustered"/>
        <c:varyColors val="0"/>
        <c:ser>
          <c:idx val="0"/>
          <c:order val="0"/>
          <c:invertIfNegative val="0"/>
          <c:cat>
            <c:strRef>
              <c:f>Manatee!$N$525:$U$525</c:f>
              <c:strCache>
                <c:ptCount val="8"/>
                <c:pt idx="0">
                  <c:v>18 &amp; under</c:v>
                </c:pt>
                <c:pt idx="1">
                  <c:v>19-24</c:v>
                </c:pt>
                <c:pt idx="2">
                  <c:v>25-34</c:v>
                </c:pt>
                <c:pt idx="3">
                  <c:v>35-44</c:v>
                </c:pt>
                <c:pt idx="4">
                  <c:v>45-54</c:v>
                </c:pt>
                <c:pt idx="5">
                  <c:v>55-64</c:v>
                </c:pt>
                <c:pt idx="6">
                  <c:v>65-74</c:v>
                </c:pt>
                <c:pt idx="7">
                  <c:v>75 &amp; over</c:v>
                </c:pt>
              </c:strCache>
            </c:strRef>
          </c:cat>
          <c:val>
            <c:numRef>
              <c:f>Manatee!$N$526:$U$526</c:f>
              <c:numCache>
                <c:formatCode>General</c:formatCode>
                <c:ptCount val="8"/>
                <c:pt idx="0">
                  <c:v>0</c:v>
                </c:pt>
                <c:pt idx="1">
                  <c:v>8</c:v>
                </c:pt>
                <c:pt idx="2">
                  <c:v>27</c:v>
                </c:pt>
                <c:pt idx="3">
                  <c:v>31</c:v>
                </c:pt>
                <c:pt idx="4">
                  <c:v>17</c:v>
                </c:pt>
                <c:pt idx="5">
                  <c:v>14</c:v>
                </c:pt>
                <c:pt idx="6">
                  <c:v>2</c:v>
                </c:pt>
                <c:pt idx="7">
                  <c:v>0</c:v>
                </c:pt>
              </c:numCache>
            </c:numRef>
          </c:val>
          <c:extLst xmlns:c16r2="http://schemas.microsoft.com/office/drawing/2015/06/chart">
            <c:ext xmlns:c16="http://schemas.microsoft.com/office/drawing/2014/chart" uri="{C3380CC4-5D6E-409C-BE32-E72D297353CC}">
              <c16:uniqueId val="{00000000-7979-4D86-B703-7EA787939C4D}"/>
            </c:ext>
          </c:extLst>
        </c:ser>
        <c:dLbls>
          <c:showLegendKey val="0"/>
          <c:showVal val="0"/>
          <c:showCatName val="0"/>
          <c:showSerName val="0"/>
          <c:showPercent val="0"/>
          <c:showBubbleSize val="0"/>
        </c:dLbls>
        <c:gapWidth val="150"/>
        <c:axId val="228261248"/>
        <c:axId val="228267520"/>
      </c:barChart>
      <c:catAx>
        <c:axId val="228261248"/>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366375360938019"/>
              <c:y val="0.89329064210953979"/>
            </c:manualLayout>
          </c:layout>
          <c:overlay val="0"/>
        </c:title>
        <c:numFmt formatCode="General" sourceLinked="0"/>
        <c:majorTickMark val="none"/>
        <c:minorTickMark val="none"/>
        <c:tickLblPos val="nextTo"/>
        <c:txPr>
          <a:bodyPr/>
          <a:lstStyle/>
          <a:p>
            <a:pPr>
              <a:defRPr sz="900"/>
            </a:pPr>
            <a:endParaRPr lang="en-US"/>
          </a:p>
        </c:txPr>
        <c:crossAx val="228267520"/>
        <c:crosses val="autoZero"/>
        <c:auto val="1"/>
        <c:lblAlgn val="ctr"/>
        <c:lblOffset val="100"/>
        <c:noMultiLvlLbl val="0"/>
      </c:catAx>
      <c:valAx>
        <c:axId val="228267520"/>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3.4646946948043184E-2"/>
              <c:y val="0.38685664906137346"/>
            </c:manualLayout>
          </c:layout>
          <c:overlay val="0"/>
        </c:title>
        <c:numFmt formatCode="General" sourceLinked="1"/>
        <c:majorTickMark val="out"/>
        <c:minorTickMark val="none"/>
        <c:tickLblPos val="nextTo"/>
        <c:txPr>
          <a:bodyPr/>
          <a:lstStyle/>
          <a:p>
            <a:pPr>
              <a:defRPr sz="900"/>
            </a:pPr>
            <a:endParaRPr lang="en-US"/>
          </a:p>
        </c:txPr>
        <c:crossAx val="228261248"/>
        <c:crosses val="autoZero"/>
        <c:crossBetween val="between"/>
      </c:valAx>
    </c:plotArea>
    <c:plotVisOnly val="1"/>
    <c:dispBlanksAs val="gap"/>
    <c:showDLblsOverMax val="0"/>
  </c:chart>
  <c:externalData r:id="rId2">
    <c:autoUpdate val="0"/>
  </c:externalData>
</c:chartSpace>
</file>

<file path=word/charts/chart8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sz="1600"/>
            </a:pPr>
            <a:r>
              <a:rPr lang="en-US" sz="1600" b="1" i="0" u="none" strike="noStrike" baseline="0">
                <a:effectLst/>
              </a:rPr>
              <a:t>2014, Specific Drugs Causing Death, </a:t>
            </a:r>
            <a:r>
              <a:rPr lang="en-US" sz="1600"/>
              <a:t>Manatee</a:t>
            </a:r>
            <a:r>
              <a:rPr lang="en-US" sz="1600" baseline="0"/>
              <a:t> County</a:t>
            </a:r>
            <a:endParaRPr lang="en-US" sz="1600"/>
          </a:p>
        </c:rich>
      </c:tx>
      <c:layout/>
      <c:overlay val="0"/>
    </c:title>
    <c:autoTitleDeleted val="0"/>
    <c:plotArea>
      <c:layout>
        <c:manualLayout>
          <c:layoutTarget val="inner"/>
          <c:xMode val="edge"/>
          <c:yMode val="edge"/>
          <c:x val="0.10934652399219329"/>
          <c:y val="0.12716002167535873"/>
          <c:w val="0.75480163537250156"/>
          <c:h val="0.64226603846650321"/>
        </c:manualLayout>
      </c:layout>
      <c:barChart>
        <c:barDir val="col"/>
        <c:grouping val="clustered"/>
        <c:varyColors val="0"/>
        <c:ser>
          <c:idx val="1"/>
          <c:order val="0"/>
          <c:tx>
            <c:strRef>
              <c:f>Manatee!$O$529</c:f>
              <c:strCache>
                <c:ptCount val="1"/>
                <c:pt idx="0">
                  <c:v>19-24</c:v>
                </c:pt>
              </c:strCache>
            </c:strRef>
          </c:tx>
          <c:invertIfNegative val="0"/>
          <c:cat>
            <c:strRef>
              <c:f>Manatee!$L$530:$L$547</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Acetyl Fentanyl</c:v>
                </c:pt>
                <c:pt idx="10">
                  <c:v>Fentanyl</c:v>
                </c:pt>
                <c:pt idx="11">
                  <c:v>Heroin</c:v>
                </c:pt>
                <c:pt idx="12">
                  <c:v>Hydrocodone</c:v>
                </c:pt>
                <c:pt idx="13">
                  <c:v>Methadone </c:v>
                </c:pt>
                <c:pt idx="14">
                  <c:v>Morphine</c:v>
                </c:pt>
                <c:pt idx="15">
                  <c:v>Oxycodone</c:v>
                </c:pt>
                <c:pt idx="16">
                  <c:v>Tramadol</c:v>
                </c:pt>
                <c:pt idx="17">
                  <c:v>Opioids</c:v>
                </c:pt>
              </c:strCache>
            </c:strRef>
          </c:cat>
          <c:val>
            <c:numRef>
              <c:f>Manatee!$O$530:$O$547</c:f>
              <c:numCache>
                <c:formatCode>General</c:formatCode>
                <c:ptCount val="18"/>
                <c:pt idx="0">
                  <c:v>0</c:v>
                </c:pt>
                <c:pt idx="1">
                  <c:v>0</c:v>
                </c:pt>
                <c:pt idx="2">
                  <c:v>0</c:v>
                </c:pt>
                <c:pt idx="3">
                  <c:v>2</c:v>
                </c:pt>
                <c:pt idx="4">
                  <c:v>0</c:v>
                </c:pt>
                <c:pt idx="5">
                  <c:v>3</c:v>
                </c:pt>
                <c:pt idx="6">
                  <c:v>0</c:v>
                </c:pt>
                <c:pt idx="7">
                  <c:v>3</c:v>
                </c:pt>
                <c:pt idx="8">
                  <c:v>0</c:v>
                </c:pt>
                <c:pt idx="9">
                  <c:v>0</c:v>
                </c:pt>
                <c:pt idx="10">
                  <c:v>5</c:v>
                </c:pt>
                <c:pt idx="11">
                  <c:v>5</c:v>
                </c:pt>
                <c:pt idx="12">
                  <c:v>0</c:v>
                </c:pt>
                <c:pt idx="13">
                  <c:v>1</c:v>
                </c:pt>
                <c:pt idx="14">
                  <c:v>3</c:v>
                </c:pt>
                <c:pt idx="15">
                  <c:v>0</c:v>
                </c:pt>
                <c:pt idx="16">
                  <c:v>0</c:v>
                </c:pt>
                <c:pt idx="17">
                  <c:v>8</c:v>
                </c:pt>
              </c:numCache>
            </c:numRef>
          </c:val>
          <c:extLst xmlns:c16r2="http://schemas.microsoft.com/office/drawing/2015/06/chart">
            <c:ext xmlns:c16="http://schemas.microsoft.com/office/drawing/2014/chart" uri="{C3380CC4-5D6E-409C-BE32-E72D297353CC}">
              <c16:uniqueId val="{00000001-D756-4929-AD57-91891BD9CEA1}"/>
            </c:ext>
          </c:extLst>
        </c:ser>
        <c:ser>
          <c:idx val="2"/>
          <c:order val="1"/>
          <c:tx>
            <c:strRef>
              <c:f>Manatee!$P$529</c:f>
              <c:strCache>
                <c:ptCount val="1"/>
                <c:pt idx="0">
                  <c:v>25-34</c:v>
                </c:pt>
              </c:strCache>
            </c:strRef>
          </c:tx>
          <c:invertIfNegative val="0"/>
          <c:cat>
            <c:strRef>
              <c:f>Manatee!$L$530:$L$547</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Acetyl Fentanyl</c:v>
                </c:pt>
                <c:pt idx="10">
                  <c:v>Fentanyl</c:v>
                </c:pt>
                <c:pt idx="11">
                  <c:v>Heroin</c:v>
                </c:pt>
                <c:pt idx="12">
                  <c:v>Hydrocodone</c:v>
                </c:pt>
                <c:pt idx="13">
                  <c:v>Methadone </c:v>
                </c:pt>
                <c:pt idx="14">
                  <c:v>Morphine</c:v>
                </c:pt>
                <c:pt idx="15">
                  <c:v>Oxycodone</c:v>
                </c:pt>
                <c:pt idx="16">
                  <c:v>Tramadol</c:v>
                </c:pt>
                <c:pt idx="17">
                  <c:v>Opioids</c:v>
                </c:pt>
              </c:strCache>
            </c:strRef>
          </c:cat>
          <c:val>
            <c:numRef>
              <c:f>Manatee!$P$530:$P$547</c:f>
              <c:numCache>
                <c:formatCode>General</c:formatCode>
                <c:ptCount val="18"/>
                <c:pt idx="0">
                  <c:v>4</c:v>
                </c:pt>
                <c:pt idx="1">
                  <c:v>0</c:v>
                </c:pt>
                <c:pt idx="2">
                  <c:v>0</c:v>
                </c:pt>
                <c:pt idx="3">
                  <c:v>6</c:v>
                </c:pt>
                <c:pt idx="4">
                  <c:v>0</c:v>
                </c:pt>
                <c:pt idx="5">
                  <c:v>6</c:v>
                </c:pt>
                <c:pt idx="6">
                  <c:v>2</c:v>
                </c:pt>
                <c:pt idx="7">
                  <c:v>10</c:v>
                </c:pt>
                <c:pt idx="8">
                  <c:v>0</c:v>
                </c:pt>
                <c:pt idx="9">
                  <c:v>1</c:v>
                </c:pt>
                <c:pt idx="10">
                  <c:v>14</c:v>
                </c:pt>
                <c:pt idx="11">
                  <c:v>18</c:v>
                </c:pt>
                <c:pt idx="12">
                  <c:v>0</c:v>
                </c:pt>
                <c:pt idx="13">
                  <c:v>3</c:v>
                </c:pt>
                <c:pt idx="14">
                  <c:v>9</c:v>
                </c:pt>
                <c:pt idx="15">
                  <c:v>1</c:v>
                </c:pt>
                <c:pt idx="16">
                  <c:v>1</c:v>
                </c:pt>
                <c:pt idx="17">
                  <c:v>25</c:v>
                </c:pt>
              </c:numCache>
            </c:numRef>
          </c:val>
          <c:extLst xmlns:c16r2="http://schemas.microsoft.com/office/drawing/2015/06/chart">
            <c:ext xmlns:c16="http://schemas.microsoft.com/office/drawing/2014/chart" uri="{C3380CC4-5D6E-409C-BE32-E72D297353CC}">
              <c16:uniqueId val="{00000002-D756-4929-AD57-91891BD9CEA1}"/>
            </c:ext>
          </c:extLst>
        </c:ser>
        <c:ser>
          <c:idx val="3"/>
          <c:order val="2"/>
          <c:tx>
            <c:strRef>
              <c:f>Manatee!$Q$529</c:f>
              <c:strCache>
                <c:ptCount val="1"/>
                <c:pt idx="0">
                  <c:v>35-44</c:v>
                </c:pt>
              </c:strCache>
            </c:strRef>
          </c:tx>
          <c:invertIfNegative val="0"/>
          <c:cat>
            <c:strRef>
              <c:f>Manatee!$L$530:$L$547</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Acetyl Fentanyl</c:v>
                </c:pt>
                <c:pt idx="10">
                  <c:v>Fentanyl</c:v>
                </c:pt>
                <c:pt idx="11">
                  <c:v>Heroin</c:v>
                </c:pt>
                <c:pt idx="12">
                  <c:v>Hydrocodone</c:v>
                </c:pt>
                <c:pt idx="13">
                  <c:v>Methadone </c:v>
                </c:pt>
                <c:pt idx="14">
                  <c:v>Morphine</c:v>
                </c:pt>
                <c:pt idx="15">
                  <c:v>Oxycodone</c:v>
                </c:pt>
                <c:pt idx="16">
                  <c:v>Tramadol</c:v>
                </c:pt>
                <c:pt idx="17">
                  <c:v>Opioids</c:v>
                </c:pt>
              </c:strCache>
            </c:strRef>
          </c:cat>
          <c:val>
            <c:numRef>
              <c:f>Manatee!$Q$530:$Q$547</c:f>
              <c:numCache>
                <c:formatCode>General</c:formatCode>
                <c:ptCount val="18"/>
                <c:pt idx="0">
                  <c:v>4</c:v>
                </c:pt>
                <c:pt idx="1">
                  <c:v>1</c:v>
                </c:pt>
                <c:pt idx="2">
                  <c:v>4</c:v>
                </c:pt>
                <c:pt idx="3">
                  <c:v>14</c:v>
                </c:pt>
                <c:pt idx="4">
                  <c:v>3</c:v>
                </c:pt>
                <c:pt idx="5">
                  <c:v>19</c:v>
                </c:pt>
                <c:pt idx="6">
                  <c:v>2</c:v>
                </c:pt>
                <c:pt idx="7">
                  <c:v>14</c:v>
                </c:pt>
                <c:pt idx="8">
                  <c:v>1</c:v>
                </c:pt>
                <c:pt idx="9">
                  <c:v>0</c:v>
                </c:pt>
                <c:pt idx="10">
                  <c:v>10</c:v>
                </c:pt>
                <c:pt idx="11">
                  <c:v>11</c:v>
                </c:pt>
                <c:pt idx="12">
                  <c:v>2</c:v>
                </c:pt>
                <c:pt idx="13">
                  <c:v>4</c:v>
                </c:pt>
                <c:pt idx="14">
                  <c:v>13</c:v>
                </c:pt>
                <c:pt idx="15">
                  <c:v>6</c:v>
                </c:pt>
                <c:pt idx="16">
                  <c:v>0</c:v>
                </c:pt>
                <c:pt idx="17">
                  <c:v>29</c:v>
                </c:pt>
              </c:numCache>
            </c:numRef>
          </c:val>
          <c:extLst xmlns:c16r2="http://schemas.microsoft.com/office/drawing/2015/06/chart">
            <c:ext xmlns:c16="http://schemas.microsoft.com/office/drawing/2014/chart" uri="{C3380CC4-5D6E-409C-BE32-E72D297353CC}">
              <c16:uniqueId val="{00000003-D756-4929-AD57-91891BD9CEA1}"/>
            </c:ext>
          </c:extLst>
        </c:ser>
        <c:ser>
          <c:idx val="4"/>
          <c:order val="3"/>
          <c:tx>
            <c:strRef>
              <c:f>Manatee!$R$529</c:f>
              <c:strCache>
                <c:ptCount val="1"/>
                <c:pt idx="0">
                  <c:v>45-54</c:v>
                </c:pt>
              </c:strCache>
            </c:strRef>
          </c:tx>
          <c:invertIfNegative val="0"/>
          <c:cat>
            <c:strRef>
              <c:f>Manatee!$L$530:$L$547</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Acetyl Fentanyl</c:v>
                </c:pt>
                <c:pt idx="10">
                  <c:v>Fentanyl</c:v>
                </c:pt>
                <c:pt idx="11">
                  <c:v>Heroin</c:v>
                </c:pt>
                <c:pt idx="12">
                  <c:v>Hydrocodone</c:v>
                </c:pt>
                <c:pt idx="13">
                  <c:v>Methadone </c:v>
                </c:pt>
                <c:pt idx="14">
                  <c:v>Morphine</c:v>
                </c:pt>
                <c:pt idx="15">
                  <c:v>Oxycodone</c:v>
                </c:pt>
                <c:pt idx="16">
                  <c:v>Tramadol</c:v>
                </c:pt>
                <c:pt idx="17">
                  <c:v>Opioids</c:v>
                </c:pt>
              </c:strCache>
            </c:strRef>
          </c:cat>
          <c:val>
            <c:numRef>
              <c:f>Manatee!$R$530:$R$547</c:f>
              <c:numCache>
                <c:formatCode>General</c:formatCode>
                <c:ptCount val="18"/>
                <c:pt idx="0">
                  <c:v>4</c:v>
                </c:pt>
                <c:pt idx="1">
                  <c:v>0</c:v>
                </c:pt>
                <c:pt idx="2">
                  <c:v>1</c:v>
                </c:pt>
                <c:pt idx="3">
                  <c:v>1</c:v>
                </c:pt>
                <c:pt idx="4">
                  <c:v>2</c:v>
                </c:pt>
                <c:pt idx="5">
                  <c:v>3</c:v>
                </c:pt>
                <c:pt idx="6">
                  <c:v>1</c:v>
                </c:pt>
                <c:pt idx="7">
                  <c:v>4</c:v>
                </c:pt>
                <c:pt idx="8">
                  <c:v>0</c:v>
                </c:pt>
                <c:pt idx="9">
                  <c:v>0</c:v>
                </c:pt>
                <c:pt idx="10">
                  <c:v>8</c:v>
                </c:pt>
                <c:pt idx="11">
                  <c:v>6</c:v>
                </c:pt>
                <c:pt idx="12">
                  <c:v>1</c:v>
                </c:pt>
                <c:pt idx="13">
                  <c:v>2</c:v>
                </c:pt>
                <c:pt idx="14">
                  <c:v>3</c:v>
                </c:pt>
                <c:pt idx="15">
                  <c:v>3</c:v>
                </c:pt>
                <c:pt idx="16">
                  <c:v>1</c:v>
                </c:pt>
                <c:pt idx="17">
                  <c:v>13</c:v>
                </c:pt>
              </c:numCache>
            </c:numRef>
          </c:val>
          <c:extLst xmlns:c16r2="http://schemas.microsoft.com/office/drawing/2015/06/chart">
            <c:ext xmlns:c16="http://schemas.microsoft.com/office/drawing/2014/chart" uri="{C3380CC4-5D6E-409C-BE32-E72D297353CC}">
              <c16:uniqueId val="{00000004-D756-4929-AD57-91891BD9CEA1}"/>
            </c:ext>
          </c:extLst>
        </c:ser>
        <c:ser>
          <c:idx val="5"/>
          <c:order val="4"/>
          <c:tx>
            <c:strRef>
              <c:f>Manatee!$S$529</c:f>
              <c:strCache>
                <c:ptCount val="1"/>
                <c:pt idx="0">
                  <c:v>55-64</c:v>
                </c:pt>
              </c:strCache>
            </c:strRef>
          </c:tx>
          <c:invertIfNegative val="0"/>
          <c:cat>
            <c:strRef>
              <c:f>Manatee!$L$530:$L$547</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Acetyl Fentanyl</c:v>
                </c:pt>
                <c:pt idx="10">
                  <c:v>Fentanyl</c:v>
                </c:pt>
                <c:pt idx="11">
                  <c:v>Heroin</c:v>
                </c:pt>
                <c:pt idx="12">
                  <c:v>Hydrocodone</c:v>
                </c:pt>
                <c:pt idx="13">
                  <c:v>Methadone </c:v>
                </c:pt>
                <c:pt idx="14">
                  <c:v>Morphine</c:v>
                </c:pt>
                <c:pt idx="15">
                  <c:v>Oxycodone</c:v>
                </c:pt>
                <c:pt idx="16">
                  <c:v>Tramadol</c:v>
                </c:pt>
                <c:pt idx="17">
                  <c:v>Opioids</c:v>
                </c:pt>
              </c:strCache>
            </c:strRef>
          </c:cat>
          <c:val>
            <c:numRef>
              <c:f>Manatee!$S$530:$S$547</c:f>
              <c:numCache>
                <c:formatCode>General</c:formatCode>
                <c:ptCount val="18"/>
                <c:pt idx="0">
                  <c:v>6</c:v>
                </c:pt>
                <c:pt idx="1">
                  <c:v>0</c:v>
                </c:pt>
                <c:pt idx="2">
                  <c:v>0</c:v>
                </c:pt>
                <c:pt idx="3">
                  <c:v>3</c:v>
                </c:pt>
                <c:pt idx="4">
                  <c:v>0</c:v>
                </c:pt>
                <c:pt idx="5">
                  <c:v>3</c:v>
                </c:pt>
                <c:pt idx="6">
                  <c:v>0</c:v>
                </c:pt>
                <c:pt idx="7">
                  <c:v>6</c:v>
                </c:pt>
                <c:pt idx="8">
                  <c:v>3</c:v>
                </c:pt>
                <c:pt idx="9">
                  <c:v>0</c:v>
                </c:pt>
                <c:pt idx="10">
                  <c:v>2</c:v>
                </c:pt>
                <c:pt idx="11">
                  <c:v>1</c:v>
                </c:pt>
                <c:pt idx="12">
                  <c:v>2</c:v>
                </c:pt>
                <c:pt idx="13">
                  <c:v>1</c:v>
                </c:pt>
                <c:pt idx="14">
                  <c:v>3</c:v>
                </c:pt>
                <c:pt idx="15">
                  <c:v>1</c:v>
                </c:pt>
                <c:pt idx="16">
                  <c:v>1</c:v>
                </c:pt>
                <c:pt idx="17">
                  <c:v>9</c:v>
                </c:pt>
              </c:numCache>
            </c:numRef>
          </c:val>
          <c:extLst xmlns:c16r2="http://schemas.microsoft.com/office/drawing/2015/06/chart">
            <c:ext xmlns:c16="http://schemas.microsoft.com/office/drawing/2014/chart" uri="{C3380CC4-5D6E-409C-BE32-E72D297353CC}">
              <c16:uniqueId val="{00000005-D756-4929-AD57-91891BD9CEA1}"/>
            </c:ext>
          </c:extLst>
        </c:ser>
        <c:ser>
          <c:idx val="6"/>
          <c:order val="5"/>
          <c:tx>
            <c:strRef>
              <c:f>Manatee!$T$529</c:f>
              <c:strCache>
                <c:ptCount val="1"/>
                <c:pt idx="0">
                  <c:v>65-74</c:v>
                </c:pt>
              </c:strCache>
            </c:strRef>
          </c:tx>
          <c:invertIfNegative val="0"/>
          <c:cat>
            <c:strRef>
              <c:f>Manatee!$L$530:$L$547</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Acetyl Fentanyl</c:v>
                </c:pt>
                <c:pt idx="10">
                  <c:v>Fentanyl</c:v>
                </c:pt>
                <c:pt idx="11">
                  <c:v>Heroin</c:v>
                </c:pt>
                <c:pt idx="12">
                  <c:v>Hydrocodone</c:v>
                </c:pt>
                <c:pt idx="13">
                  <c:v>Methadone </c:v>
                </c:pt>
                <c:pt idx="14">
                  <c:v>Morphine</c:v>
                </c:pt>
                <c:pt idx="15">
                  <c:v>Oxycodone</c:v>
                </c:pt>
                <c:pt idx="16">
                  <c:v>Tramadol</c:v>
                </c:pt>
                <c:pt idx="17">
                  <c:v>Opioids</c:v>
                </c:pt>
              </c:strCache>
            </c:strRef>
          </c:cat>
          <c:val>
            <c:numRef>
              <c:f>Manatee!$T$530:$T$547</c:f>
              <c:numCache>
                <c:formatCode>General</c:formatCode>
                <c:ptCount val="18"/>
                <c:pt idx="0">
                  <c:v>0</c:v>
                </c:pt>
                <c:pt idx="1">
                  <c:v>0</c:v>
                </c:pt>
                <c:pt idx="2">
                  <c:v>0</c:v>
                </c:pt>
                <c:pt idx="3">
                  <c:v>1</c:v>
                </c:pt>
                <c:pt idx="4">
                  <c:v>1</c:v>
                </c:pt>
                <c:pt idx="5">
                  <c:v>2</c:v>
                </c:pt>
                <c:pt idx="6">
                  <c:v>0</c:v>
                </c:pt>
                <c:pt idx="7">
                  <c:v>0</c:v>
                </c:pt>
                <c:pt idx="8">
                  <c:v>0</c:v>
                </c:pt>
                <c:pt idx="9">
                  <c:v>0</c:v>
                </c:pt>
                <c:pt idx="10">
                  <c:v>0</c:v>
                </c:pt>
                <c:pt idx="11">
                  <c:v>0</c:v>
                </c:pt>
                <c:pt idx="12">
                  <c:v>1</c:v>
                </c:pt>
                <c:pt idx="13">
                  <c:v>0</c:v>
                </c:pt>
                <c:pt idx="14">
                  <c:v>1</c:v>
                </c:pt>
                <c:pt idx="15">
                  <c:v>1</c:v>
                </c:pt>
                <c:pt idx="16">
                  <c:v>0</c:v>
                </c:pt>
                <c:pt idx="17">
                  <c:v>3</c:v>
                </c:pt>
              </c:numCache>
            </c:numRef>
          </c:val>
          <c:extLst xmlns:c16r2="http://schemas.microsoft.com/office/drawing/2015/06/chart">
            <c:ext xmlns:c16="http://schemas.microsoft.com/office/drawing/2014/chart" uri="{C3380CC4-5D6E-409C-BE32-E72D297353CC}">
              <c16:uniqueId val="{00000006-D756-4929-AD57-91891BD9CEA1}"/>
            </c:ext>
          </c:extLst>
        </c:ser>
        <c:ser>
          <c:idx val="0"/>
          <c:order val="6"/>
          <c:tx>
            <c:strRef>
              <c:f>Manatee!$U$529</c:f>
              <c:strCache>
                <c:ptCount val="1"/>
                <c:pt idx="0">
                  <c:v>75 &amp; over</c:v>
                </c:pt>
              </c:strCache>
            </c:strRef>
          </c:tx>
          <c:invertIfNegative val="0"/>
          <c:cat>
            <c:strRef>
              <c:f>Manatee!$L$530:$L$547</c:f>
              <c:strCache>
                <c:ptCount val="18"/>
                <c:pt idx="0">
                  <c:v>Ethanol </c:v>
                </c:pt>
                <c:pt idx="1">
                  <c:v>Amphetamine</c:v>
                </c:pt>
                <c:pt idx="2">
                  <c:v>Methamphetamine</c:v>
                </c:pt>
                <c:pt idx="3">
                  <c:v>Alprazolam</c:v>
                </c:pt>
                <c:pt idx="4">
                  <c:v>Diazepam</c:v>
                </c:pt>
                <c:pt idx="5">
                  <c:v>Benzodiazepines</c:v>
                </c:pt>
                <c:pt idx="6">
                  <c:v>Carisoprodol</c:v>
                </c:pt>
                <c:pt idx="7">
                  <c:v>Cocaine</c:v>
                </c:pt>
                <c:pt idx="8">
                  <c:v>Zolpidem</c:v>
                </c:pt>
                <c:pt idx="9">
                  <c:v>Acetyl Fentanyl</c:v>
                </c:pt>
                <c:pt idx="10">
                  <c:v>Fentanyl</c:v>
                </c:pt>
                <c:pt idx="11">
                  <c:v>Heroin</c:v>
                </c:pt>
                <c:pt idx="12">
                  <c:v>Hydrocodone</c:v>
                </c:pt>
                <c:pt idx="13">
                  <c:v>Methadone </c:v>
                </c:pt>
                <c:pt idx="14">
                  <c:v>Morphine</c:v>
                </c:pt>
                <c:pt idx="15">
                  <c:v>Oxycodone</c:v>
                </c:pt>
                <c:pt idx="16">
                  <c:v>Tramadol</c:v>
                </c:pt>
                <c:pt idx="17">
                  <c:v>Opioids</c:v>
                </c:pt>
              </c:strCache>
            </c:strRef>
          </c:cat>
          <c:val>
            <c:numRef>
              <c:f>Manatee!$U$530:$U$547</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er>
        <c:dLbls>
          <c:showLegendKey val="0"/>
          <c:showVal val="0"/>
          <c:showCatName val="0"/>
          <c:showSerName val="0"/>
          <c:showPercent val="0"/>
          <c:showBubbleSize val="0"/>
        </c:dLbls>
        <c:gapWidth val="150"/>
        <c:axId val="228299520"/>
        <c:axId val="228301440"/>
      </c:barChart>
      <c:catAx>
        <c:axId val="228299520"/>
        <c:scaling>
          <c:orientation val="minMax"/>
        </c:scaling>
        <c:delete val="0"/>
        <c:axPos val="b"/>
        <c:title>
          <c:tx>
            <c:rich>
              <a:bodyPr/>
              <a:lstStyle/>
              <a:p>
                <a:pPr>
                  <a:defRPr/>
                </a:pPr>
                <a:r>
                  <a:rPr lang="en-US"/>
                  <a:t>Drug</a:t>
                </a:r>
                <a:r>
                  <a:rPr lang="en-US" baseline="0"/>
                  <a:t> Identified</a:t>
                </a:r>
                <a:endParaRPr lang="en-US"/>
              </a:p>
            </c:rich>
          </c:tx>
          <c:layout/>
          <c:overlay val="0"/>
        </c:title>
        <c:numFmt formatCode="General" sourceLinked="0"/>
        <c:majorTickMark val="none"/>
        <c:minorTickMark val="none"/>
        <c:tickLblPos val="nextTo"/>
        <c:txPr>
          <a:bodyPr/>
          <a:lstStyle/>
          <a:p>
            <a:pPr>
              <a:defRPr sz="800"/>
            </a:pPr>
            <a:endParaRPr lang="en-US"/>
          </a:p>
        </c:txPr>
        <c:crossAx val="228301440"/>
        <c:crosses val="autoZero"/>
        <c:auto val="1"/>
        <c:lblAlgn val="ctr"/>
        <c:lblOffset val="100"/>
        <c:noMultiLvlLbl val="0"/>
      </c:catAx>
      <c:valAx>
        <c:axId val="228301440"/>
        <c:scaling>
          <c:orientation val="minMax"/>
          <c:max val="30"/>
        </c:scaling>
        <c:delete val="0"/>
        <c:axPos val="l"/>
        <c:majorGridlines/>
        <c:title>
          <c:tx>
            <c:rich>
              <a:bodyPr/>
              <a:lstStyle/>
              <a:p>
                <a:pPr>
                  <a:defRPr/>
                </a:pPr>
                <a:r>
                  <a:rPr lang="en-US"/>
                  <a:t>Number</a:t>
                </a:r>
                <a:r>
                  <a:rPr lang="en-US" baseline="0"/>
                  <a:t> of Deaths</a:t>
                </a:r>
                <a:endParaRPr lang="en-US"/>
              </a:p>
            </c:rich>
          </c:tx>
          <c:layout>
            <c:manualLayout>
              <c:xMode val="edge"/>
              <c:yMode val="edge"/>
              <c:x val="2.564102564102564E-2"/>
              <c:y val="0.36521320387010725"/>
            </c:manualLayout>
          </c:layout>
          <c:overlay val="0"/>
        </c:title>
        <c:numFmt formatCode="General" sourceLinked="1"/>
        <c:majorTickMark val="out"/>
        <c:minorTickMark val="none"/>
        <c:tickLblPos val="nextTo"/>
        <c:txPr>
          <a:bodyPr/>
          <a:lstStyle/>
          <a:p>
            <a:pPr>
              <a:defRPr sz="900"/>
            </a:pPr>
            <a:endParaRPr lang="en-US"/>
          </a:p>
        </c:txPr>
        <c:crossAx val="228299520"/>
        <c:crosses val="autoZero"/>
        <c:crossBetween val="between"/>
      </c:valAx>
    </c:plotArea>
    <c:legend>
      <c:legendPos val="r"/>
      <c:layout/>
      <c:overlay val="0"/>
      <c:txPr>
        <a:bodyPr/>
        <a:lstStyle/>
        <a:p>
          <a:pPr>
            <a:defRPr sz="800"/>
          </a:pPr>
          <a:endParaRPr lang="en-US"/>
        </a:p>
      </c:txPr>
    </c:legend>
    <c:plotVisOnly val="1"/>
    <c:dispBlanksAs val="gap"/>
    <c:showDLblsOverMax val="0"/>
  </c:chart>
  <c:externalData r:id="rId1">
    <c:autoUpdate val="0"/>
  </c:externalData>
</c:chartSpace>
</file>

<file path=word/charts/chart8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2015, Age Distribution of Drug Deaths, </a:t>
            </a:r>
            <a:r>
              <a:rPr lang="en-US" sz="1400"/>
              <a:t>Manatee</a:t>
            </a:r>
            <a:r>
              <a:rPr lang="en-US" sz="1400" baseline="0"/>
              <a:t> County</a:t>
            </a:r>
            <a:endParaRPr lang="en-US" sz="1400"/>
          </a:p>
        </c:rich>
      </c:tx>
      <c:layout/>
      <c:overlay val="0"/>
    </c:title>
    <c:autoTitleDeleted val="0"/>
    <c:plotArea>
      <c:layout>
        <c:manualLayout>
          <c:layoutTarget val="inner"/>
          <c:xMode val="edge"/>
          <c:yMode val="edge"/>
          <c:x val="0.14342762285718652"/>
          <c:y val="0.20971985644651561"/>
          <c:w val="0.80320022770079502"/>
          <c:h val="0.57474101451604265"/>
        </c:manualLayout>
      </c:layout>
      <c:barChart>
        <c:barDir val="col"/>
        <c:grouping val="clustered"/>
        <c:varyColors val="0"/>
        <c:ser>
          <c:idx val="0"/>
          <c:order val="0"/>
          <c:invertIfNegative val="0"/>
          <c:cat>
            <c:strRef>
              <c:f>Manatee!$N$736:$U$736</c:f>
              <c:strCache>
                <c:ptCount val="8"/>
                <c:pt idx="0">
                  <c:v>18 &amp; under</c:v>
                </c:pt>
                <c:pt idx="1">
                  <c:v>19-24</c:v>
                </c:pt>
                <c:pt idx="2">
                  <c:v>25-34</c:v>
                </c:pt>
                <c:pt idx="3">
                  <c:v>35-44</c:v>
                </c:pt>
                <c:pt idx="4">
                  <c:v>45-54</c:v>
                </c:pt>
                <c:pt idx="5">
                  <c:v>55-64</c:v>
                </c:pt>
                <c:pt idx="6">
                  <c:v>65-74</c:v>
                </c:pt>
                <c:pt idx="7">
                  <c:v>75 &amp; over</c:v>
                </c:pt>
              </c:strCache>
            </c:strRef>
          </c:cat>
          <c:val>
            <c:numRef>
              <c:f>Manatee!$N$737:$U$737</c:f>
              <c:numCache>
                <c:formatCode>General</c:formatCode>
                <c:ptCount val="8"/>
                <c:pt idx="0">
                  <c:v>1</c:v>
                </c:pt>
                <c:pt idx="1">
                  <c:v>18</c:v>
                </c:pt>
                <c:pt idx="2">
                  <c:v>44</c:v>
                </c:pt>
                <c:pt idx="3">
                  <c:v>37</c:v>
                </c:pt>
                <c:pt idx="4">
                  <c:v>28</c:v>
                </c:pt>
                <c:pt idx="5">
                  <c:v>24</c:v>
                </c:pt>
                <c:pt idx="6">
                  <c:v>5</c:v>
                </c:pt>
                <c:pt idx="7">
                  <c:v>2</c:v>
                </c:pt>
              </c:numCache>
            </c:numRef>
          </c:val>
          <c:extLst xmlns:c16r2="http://schemas.microsoft.com/office/drawing/2015/06/chart">
            <c:ext xmlns:c16="http://schemas.microsoft.com/office/drawing/2014/chart" uri="{C3380CC4-5D6E-409C-BE32-E72D297353CC}">
              <c16:uniqueId val="{00000000-E598-4012-9516-B8C3B0E672B8}"/>
            </c:ext>
          </c:extLst>
        </c:ser>
        <c:dLbls>
          <c:showLegendKey val="0"/>
          <c:showVal val="0"/>
          <c:showCatName val="0"/>
          <c:showSerName val="0"/>
          <c:showPercent val="0"/>
          <c:showBubbleSize val="0"/>
        </c:dLbls>
        <c:gapWidth val="150"/>
        <c:axId val="228314496"/>
        <c:axId val="228324864"/>
      </c:barChart>
      <c:catAx>
        <c:axId val="228314496"/>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1913011419424101"/>
              <c:y val="0.88527036981412743"/>
            </c:manualLayout>
          </c:layout>
          <c:overlay val="0"/>
        </c:title>
        <c:numFmt formatCode="General" sourceLinked="0"/>
        <c:majorTickMark val="none"/>
        <c:minorTickMark val="none"/>
        <c:tickLblPos val="nextTo"/>
        <c:txPr>
          <a:bodyPr/>
          <a:lstStyle/>
          <a:p>
            <a:pPr>
              <a:defRPr sz="900"/>
            </a:pPr>
            <a:endParaRPr lang="en-US"/>
          </a:p>
        </c:txPr>
        <c:crossAx val="228324864"/>
        <c:crosses val="autoZero"/>
        <c:auto val="1"/>
        <c:lblAlgn val="ctr"/>
        <c:lblOffset val="100"/>
        <c:noMultiLvlLbl val="0"/>
      </c:catAx>
      <c:valAx>
        <c:axId val="228324864"/>
        <c:scaling>
          <c:orientation val="minMax"/>
          <c:max val="45"/>
        </c:scaling>
        <c:delete val="0"/>
        <c:axPos val="l"/>
        <c:majorGridlines/>
        <c:title>
          <c:tx>
            <c:rich>
              <a:bodyPr/>
              <a:lstStyle/>
              <a:p>
                <a:pPr>
                  <a:defRPr/>
                </a:pPr>
                <a:r>
                  <a:rPr lang="en-US"/>
                  <a:t>Number</a:t>
                </a:r>
                <a:r>
                  <a:rPr lang="en-US" baseline="0"/>
                  <a:t> of Deaths</a:t>
                </a:r>
                <a:endParaRPr lang="en-US"/>
              </a:p>
            </c:rich>
          </c:tx>
          <c:layout>
            <c:manualLayout>
              <c:xMode val="edge"/>
              <c:yMode val="edge"/>
              <c:x val="3.1408764952415888E-2"/>
              <c:y val="0.32410478662919179"/>
            </c:manualLayout>
          </c:layout>
          <c:overlay val="0"/>
        </c:title>
        <c:numFmt formatCode="General" sourceLinked="1"/>
        <c:majorTickMark val="out"/>
        <c:minorTickMark val="none"/>
        <c:tickLblPos val="nextTo"/>
        <c:txPr>
          <a:bodyPr/>
          <a:lstStyle/>
          <a:p>
            <a:pPr>
              <a:defRPr sz="900"/>
            </a:pPr>
            <a:endParaRPr lang="en-US"/>
          </a:p>
        </c:txPr>
        <c:crossAx val="228314496"/>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sz="1400" baseline="0"/>
              <a:t>2007, Age Distribution of Drug Deaths, District 12</a:t>
            </a:r>
            <a:endParaRPr lang="en-US" sz="1400"/>
          </a:p>
        </c:rich>
      </c:tx>
      <c:layout/>
      <c:overlay val="0"/>
    </c:title>
    <c:autoTitleDeleted val="0"/>
    <c:plotArea>
      <c:layout/>
      <c:barChart>
        <c:barDir val="col"/>
        <c:grouping val="clustered"/>
        <c:varyColors val="0"/>
        <c:ser>
          <c:idx val="0"/>
          <c:order val="0"/>
          <c:invertIfNegative val="0"/>
          <c:cat>
            <c:strRef>
              <c:f>'District 12'!$L$143:$S$143</c:f>
              <c:strCache>
                <c:ptCount val="8"/>
                <c:pt idx="0">
                  <c:v>18 &amp; under</c:v>
                </c:pt>
                <c:pt idx="1">
                  <c:v>19-24</c:v>
                </c:pt>
                <c:pt idx="2">
                  <c:v>25-34</c:v>
                </c:pt>
                <c:pt idx="3">
                  <c:v>35-44</c:v>
                </c:pt>
                <c:pt idx="4">
                  <c:v>45-54</c:v>
                </c:pt>
                <c:pt idx="5">
                  <c:v>55-64</c:v>
                </c:pt>
                <c:pt idx="6">
                  <c:v>65-74</c:v>
                </c:pt>
                <c:pt idx="7">
                  <c:v>75 &amp; over</c:v>
                </c:pt>
              </c:strCache>
            </c:strRef>
          </c:cat>
          <c:val>
            <c:numRef>
              <c:f>'District 12'!$L$144:$S$144</c:f>
              <c:numCache>
                <c:formatCode>General</c:formatCode>
                <c:ptCount val="8"/>
                <c:pt idx="0">
                  <c:v>4</c:v>
                </c:pt>
                <c:pt idx="1">
                  <c:v>15</c:v>
                </c:pt>
                <c:pt idx="2">
                  <c:v>22</c:v>
                </c:pt>
                <c:pt idx="3">
                  <c:v>35</c:v>
                </c:pt>
                <c:pt idx="4">
                  <c:v>46</c:v>
                </c:pt>
                <c:pt idx="5">
                  <c:v>12</c:v>
                </c:pt>
                <c:pt idx="6">
                  <c:v>2</c:v>
                </c:pt>
                <c:pt idx="7">
                  <c:v>3</c:v>
                </c:pt>
              </c:numCache>
            </c:numRef>
          </c:val>
          <c:extLst xmlns:c16r2="http://schemas.microsoft.com/office/drawing/2015/06/chart">
            <c:ext xmlns:c16="http://schemas.microsoft.com/office/drawing/2014/chart" uri="{C3380CC4-5D6E-409C-BE32-E72D297353CC}">
              <c16:uniqueId val="{00000000-C3BD-1A4A-8844-B1D314E7F653}"/>
            </c:ext>
          </c:extLst>
        </c:ser>
        <c:dLbls>
          <c:showLegendKey val="0"/>
          <c:showVal val="0"/>
          <c:showCatName val="0"/>
          <c:showSerName val="0"/>
          <c:showPercent val="0"/>
          <c:showBubbleSize val="0"/>
        </c:dLbls>
        <c:gapWidth val="150"/>
        <c:axId val="358515072"/>
        <c:axId val="358516992"/>
      </c:barChart>
      <c:catAx>
        <c:axId val="358515072"/>
        <c:scaling>
          <c:orientation val="minMax"/>
        </c:scaling>
        <c:delete val="0"/>
        <c:axPos val="b"/>
        <c:title>
          <c:tx>
            <c:rich>
              <a:bodyPr/>
              <a:lstStyle/>
              <a:p>
                <a:pPr>
                  <a:defRPr/>
                </a:pPr>
                <a:r>
                  <a:rPr lang="en-US"/>
                  <a:t>Age</a:t>
                </a:r>
                <a:r>
                  <a:rPr lang="en-US" baseline="0"/>
                  <a:t> Ranges</a:t>
                </a:r>
                <a:endParaRPr lang="en-US"/>
              </a:p>
            </c:rich>
          </c:tx>
          <c:layout/>
          <c:overlay val="0"/>
        </c:title>
        <c:numFmt formatCode="General" sourceLinked="0"/>
        <c:majorTickMark val="none"/>
        <c:minorTickMark val="none"/>
        <c:tickLblPos val="nextTo"/>
        <c:crossAx val="358516992"/>
        <c:crosses val="autoZero"/>
        <c:auto val="1"/>
        <c:lblAlgn val="ctr"/>
        <c:lblOffset val="100"/>
        <c:noMultiLvlLbl val="0"/>
      </c:catAx>
      <c:valAx>
        <c:axId val="358516992"/>
        <c:scaling>
          <c:orientation val="minMax"/>
        </c:scaling>
        <c:delete val="0"/>
        <c:axPos val="l"/>
        <c:majorGridlines/>
        <c:title>
          <c:tx>
            <c:rich>
              <a:bodyPr/>
              <a:lstStyle/>
              <a:p>
                <a:pPr>
                  <a:defRPr/>
                </a:pPr>
                <a:r>
                  <a:rPr lang="en-US"/>
                  <a:t>Number</a:t>
                </a:r>
                <a:r>
                  <a:rPr lang="en-US" baseline="0"/>
                  <a:t> of Deaths</a:t>
                </a:r>
                <a:endParaRPr lang="en-US"/>
              </a:p>
            </c:rich>
          </c:tx>
          <c:layout/>
          <c:overlay val="0"/>
        </c:title>
        <c:numFmt formatCode="General" sourceLinked="1"/>
        <c:majorTickMark val="out"/>
        <c:minorTickMark val="none"/>
        <c:tickLblPos val="nextTo"/>
        <c:crossAx val="358515072"/>
        <c:crosses val="autoZero"/>
        <c:crossBetween val="between"/>
      </c:valAx>
    </c:plotArea>
    <c:plotVisOnly val="1"/>
    <c:dispBlanksAs val="gap"/>
    <c:showDLblsOverMax val="0"/>
  </c:chart>
  <c:externalData r:id="rId1">
    <c:autoUpdate val="0"/>
  </c:externalData>
</c:chartSpace>
</file>

<file path=word/charts/chart9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2015, Specific Drugs Causing Death, </a:t>
            </a:r>
            <a:r>
              <a:rPr lang="en-US" sz="1600"/>
              <a:t>Manatee</a:t>
            </a:r>
            <a:r>
              <a:rPr lang="en-US" sz="1600" baseline="0"/>
              <a:t> County</a:t>
            </a:r>
            <a:endParaRPr lang="en-US" sz="1600"/>
          </a:p>
        </c:rich>
      </c:tx>
      <c:layout/>
      <c:overlay val="0"/>
    </c:title>
    <c:autoTitleDeleted val="0"/>
    <c:plotArea>
      <c:layout>
        <c:manualLayout>
          <c:layoutTarget val="inner"/>
          <c:xMode val="edge"/>
          <c:yMode val="edge"/>
          <c:x val="0.11362002826569756"/>
          <c:y val="0.12219210970721683"/>
          <c:w val="0.74031428763712226"/>
          <c:h val="0.64181977252843392"/>
        </c:manualLayout>
      </c:layout>
      <c:barChart>
        <c:barDir val="col"/>
        <c:grouping val="clustered"/>
        <c:varyColors val="0"/>
        <c:ser>
          <c:idx val="0"/>
          <c:order val="0"/>
          <c:tx>
            <c:strRef>
              <c:f>Manatee!$N$742</c:f>
              <c:strCache>
                <c:ptCount val="1"/>
                <c:pt idx="0">
                  <c:v>18 &amp; under</c:v>
                </c:pt>
              </c:strCache>
            </c:strRef>
          </c:tx>
          <c:invertIfNegative val="0"/>
          <c:cat>
            <c:strRef>
              <c:f>Manatee!$L$743:$L$761</c:f>
              <c:strCache>
                <c:ptCount val="19"/>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Opioids</c:v>
                </c:pt>
              </c:strCache>
            </c:strRef>
          </c:cat>
          <c:val>
            <c:numRef>
              <c:f>Manatee!$N$743:$N$761</c:f>
              <c:numCache>
                <c:formatCode>General</c:formatCode>
                <c:ptCount val="19"/>
                <c:pt idx="0">
                  <c:v>0</c:v>
                </c:pt>
                <c:pt idx="1">
                  <c:v>0</c:v>
                </c:pt>
                <c:pt idx="2">
                  <c:v>0</c:v>
                </c:pt>
                <c:pt idx="3">
                  <c:v>0</c:v>
                </c:pt>
                <c:pt idx="4">
                  <c:v>0</c:v>
                </c:pt>
                <c:pt idx="5">
                  <c:v>0</c:v>
                </c:pt>
                <c:pt idx="6">
                  <c:v>0</c:v>
                </c:pt>
                <c:pt idx="7">
                  <c:v>1</c:v>
                </c:pt>
                <c:pt idx="8">
                  <c:v>0</c:v>
                </c:pt>
                <c:pt idx="9">
                  <c:v>1</c:v>
                </c:pt>
                <c:pt idx="10">
                  <c:v>0</c:v>
                </c:pt>
                <c:pt idx="11">
                  <c:v>0</c:v>
                </c:pt>
                <c:pt idx="12">
                  <c:v>0</c:v>
                </c:pt>
                <c:pt idx="13">
                  <c:v>0</c:v>
                </c:pt>
                <c:pt idx="14">
                  <c:v>0</c:v>
                </c:pt>
                <c:pt idx="15">
                  <c:v>0</c:v>
                </c:pt>
                <c:pt idx="16">
                  <c:v>0</c:v>
                </c:pt>
                <c:pt idx="17">
                  <c:v>0</c:v>
                </c:pt>
                <c:pt idx="18">
                  <c:v>1</c:v>
                </c:pt>
              </c:numCache>
            </c:numRef>
          </c:val>
          <c:extLst xmlns:c16r2="http://schemas.microsoft.com/office/drawing/2015/06/chart">
            <c:ext xmlns:c16="http://schemas.microsoft.com/office/drawing/2014/chart" uri="{C3380CC4-5D6E-409C-BE32-E72D297353CC}">
              <c16:uniqueId val="{00000000-4BB9-429F-9991-E33B7D1F88F8}"/>
            </c:ext>
          </c:extLst>
        </c:ser>
        <c:ser>
          <c:idx val="1"/>
          <c:order val="1"/>
          <c:tx>
            <c:strRef>
              <c:f>Manatee!$O$742</c:f>
              <c:strCache>
                <c:ptCount val="1"/>
                <c:pt idx="0">
                  <c:v>19-24</c:v>
                </c:pt>
              </c:strCache>
            </c:strRef>
          </c:tx>
          <c:invertIfNegative val="0"/>
          <c:cat>
            <c:strRef>
              <c:f>Manatee!$L$743:$L$761</c:f>
              <c:strCache>
                <c:ptCount val="19"/>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Opioids</c:v>
                </c:pt>
              </c:strCache>
            </c:strRef>
          </c:cat>
          <c:val>
            <c:numRef>
              <c:f>Manatee!$O$743:$O$761</c:f>
              <c:numCache>
                <c:formatCode>General</c:formatCode>
                <c:ptCount val="19"/>
                <c:pt idx="0">
                  <c:v>3</c:v>
                </c:pt>
                <c:pt idx="1">
                  <c:v>0</c:v>
                </c:pt>
                <c:pt idx="2">
                  <c:v>0</c:v>
                </c:pt>
                <c:pt idx="3">
                  <c:v>0</c:v>
                </c:pt>
                <c:pt idx="4">
                  <c:v>0</c:v>
                </c:pt>
                <c:pt idx="5">
                  <c:v>0</c:v>
                </c:pt>
                <c:pt idx="6">
                  <c:v>0</c:v>
                </c:pt>
                <c:pt idx="7">
                  <c:v>4</c:v>
                </c:pt>
                <c:pt idx="8">
                  <c:v>0</c:v>
                </c:pt>
                <c:pt idx="9">
                  <c:v>10</c:v>
                </c:pt>
                <c:pt idx="10">
                  <c:v>0</c:v>
                </c:pt>
                <c:pt idx="11">
                  <c:v>2</c:v>
                </c:pt>
                <c:pt idx="12">
                  <c:v>0</c:v>
                </c:pt>
                <c:pt idx="13">
                  <c:v>6</c:v>
                </c:pt>
                <c:pt idx="14">
                  <c:v>0</c:v>
                </c:pt>
                <c:pt idx="15">
                  <c:v>0</c:v>
                </c:pt>
                <c:pt idx="16">
                  <c:v>3</c:v>
                </c:pt>
                <c:pt idx="17">
                  <c:v>1</c:v>
                </c:pt>
                <c:pt idx="18">
                  <c:v>18</c:v>
                </c:pt>
              </c:numCache>
            </c:numRef>
          </c:val>
          <c:extLst xmlns:c16r2="http://schemas.microsoft.com/office/drawing/2015/06/chart">
            <c:ext xmlns:c16="http://schemas.microsoft.com/office/drawing/2014/chart" uri="{C3380CC4-5D6E-409C-BE32-E72D297353CC}">
              <c16:uniqueId val="{00000001-4BB9-429F-9991-E33B7D1F88F8}"/>
            </c:ext>
          </c:extLst>
        </c:ser>
        <c:ser>
          <c:idx val="2"/>
          <c:order val="2"/>
          <c:tx>
            <c:strRef>
              <c:f>Manatee!$P$742</c:f>
              <c:strCache>
                <c:ptCount val="1"/>
                <c:pt idx="0">
                  <c:v>25-34</c:v>
                </c:pt>
              </c:strCache>
            </c:strRef>
          </c:tx>
          <c:invertIfNegative val="0"/>
          <c:cat>
            <c:strRef>
              <c:f>Manatee!$L$743:$L$761</c:f>
              <c:strCache>
                <c:ptCount val="19"/>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Opioids</c:v>
                </c:pt>
              </c:strCache>
            </c:strRef>
          </c:cat>
          <c:val>
            <c:numRef>
              <c:f>Manatee!$P$743:$P$761</c:f>
              <c:numCache>
                <c:formatCode>General</c:formatCode>
                <c:ptCount val="19"/>
                <c:pt idx="0">
                  <c:v>10</c:v>
                </c:pt>
                <c:pt idx="1">
                  <c:v>1</c:v>
                </c:pt>
                <c:pt idx="2">
                  <c:v>4</c:v>
                </c:pt>
                <c:pt idx="3">
                  <c:v>7</c:v>
                </c:pt>
                <c:pt idx="4">
                  <c:v>0</c:v>
                </c:pt>
                <c:pt idx="5">
                  <c:v>9</c:v>
                </c:pt>
                <c:pt idx="6">
                  <c:v>0</c:v>
                </c:pt>
                <c:pt idx="7">
                  <c:v>13</c:v>
                </c:pt>
                <c:pt idx="8">
                  <c:v>0</c:v>
                </c:pt>
                <c:pt idx="9">
                  <c:v>28</c:v>
                </c:pt>
                <c:pt idx="10">
                  <c:v>6</c:v>
                </c:pt>
                <c:pt idx="11">
                  <c:v>4</c:v>
                </c:pt>
                <c:pt idx="12">
                  <c:v>6</c:v>
                </c:pt>
                <c:pt idx="13">
                  <c:v>19</c:v>
                </c:pt>
                <c:pt idx="14">
                  <c:v>0</c:v>
                </c:pt>
                <c:pt idx="15">
                  <c:v>0</c:v>
                </c:pt>
                <c:pt idx="16">
                  <c:v>13</c:v>
                </c:pt>
                <c:pt idx="17">
                  <c:v>0</c:v>
                </c:pt>
                <c:pt idx="18">
                  <c:v>39</c:v>
                </c:pt>
              </c:numCache>
            </c:numRef>
          </c:val>
          <c:extLst xmlns:c16r2="http://schemas.microsoft.com/office/drawing/2015/06/chart">
            <c:ext xmlns:c16="http://schemas.microsoft.com/office/drawing/2014/chart" uri="{C3380CC4-5D6E-409C-BE32-E72D297353CC}">
              <c16:uniqueId val="{00000002-4BB9-429F-9991-E33B7D1F88F8}"/>
            </c:ext>
          </c:extLst>
        </c:ser>
        <c:ser>
          <c:idx val="3"/>
          <c:order val="3"/>
          <c:tx>
            <c:strRef>
              <c:f>Manatee!$Q$742</c:f>
              <c:strCache>
                <c:ptCount val="1"/>
                <c:pt idx="0">
                  <c:v>35-44</c:v>
                </c:pt>
              </c:strCache>
            </c:strRef>
          </c:tx>
          <c:invertIfNegative val="0"/>
          <c:cat>
            <c:strRef>
              <c:f>Manatee!$L$743:$L$761</c:f>
              <c:strCache>
                <c:ptCount val="19"/>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Opioids</c:v>
                </c:pt>
              </c:strCache>
            </c:strRef>
          </c:cat>
          <c:val>
            <c:numRef>
              <c:f>Manatee!$Q$743:$Q$761</c:f>
              <c:numCache>
                <c:formatCode>General</c:formatCode>
                <c:ptCount val="19"/>
                <c:pt idx="0">
                  <c:v>7</c:v>
                </c:pt>
                <c:pt idx="1">
                  <c:v>0</c:v>
                </c:pt>
                <c:pt idx="2">
                  <c:v>2</c:v>
                </c:pt>
                <c:pt idx="3">
                  <c:v>4</c:v>
                </c:pt>
                <c:pt idx="4">
                  <c:v>1</c:v>
                </c:pt>
                <c:pt idx="5">
                  <c:v>5</c:v>
                </c:pt>
                <c:pt idx="6">
                  <c:v>1</c:v>
                </c:pt>
                <c:pt idx="7">
                  <c:v>16</c:v>
                </c:pt>
                <c:pt idx="8">
                  <c:v>0</c:v>
                </c:pt>
                <c:pt idx="9">
                  <c:v>18</c:v>
                </c:pt>
                <c:pt idx="10">
                  <c:v>3</c:v>
                </c:pt>
                <c:pt idx="11">
                  <c:v>3</c:v>
                </c:pt>
                <c:pt idx="12">
                  <c:v>3</c:v>
                </c:pt>
                <c:pt idx="13">
                  <c:v>13</c:v>
                </c:pt>
                <c:pt idx="14">
                  <c:v>5</c:v>
                </c:pt>
                <c:pt idx="15">
                  <c:v>2</c:v>
                </c:pt>
                <c:pt idx="16">
                  <c:v>7</c:v>
                </c:pt>
                <c:pt idx="17">
                  <c:v>3</c:v>
                </c:pt>
                <c:pt idx="18">
                  <c:v>36</c:v>
                </c:pt>
              </c:numCache>
            </c:numRef>
          </c:val>
          <c:extLst xmlns:c16r2="http://schemas.microsoft.com/office/drawing/2015/06/chart">
            <c:ext xmlns:c16="http://schemas.microsoft.com/office/drawing/2014/chart" uri="{C3380CC4-5D6E-409C-BE32-E72D297353CC}">
              <c16:uniqueId val="{00000003-4BB9-429F-9991-E33B7D1F88F8}"/>
            </c:ext>
          </c:extLst>
        </c:ser>
        <c:ser>
          <c:idx val="4"/>
          <c:order val="4"/>
          <c:tx>
            <c:strRef>
              <c:f>Manatee!$R$742</c:f>
              <c:strCache>
                <c:ptCount val="1"/>
                <c:pt idx="0">
                  <c:v>45-54</c:v>
                </c:pt>
              </c:strCache>
            </c:strRef>
          </c:tx>
          <c:invertIfNegative val="0"/>
          <c:cat>
            <c:strRef>
              <c:f>Manatee!$L$743:$L$761</c:f>
              <c:strCache>
                <c:ptCount val="19"/>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Opioids</c:v>
                </c:pt>
              </c:strCache>
            </c:strRef>
          </c:cat>
          <c:val>
            <c:numRef>
              <c:f>Manatee!$R$743:$R$761</c:f>
              <c:numCache>
                <c:formatCode>General</c:formatCode>
                <c:ptCount val="19"/>
                <c:pt idx="0">
                  <c:v>6</c:v>
                </c:pt>
                <c:pt idx="1">
                  <c:v>0</c:v>
                </c:pt>
                <c:pt idx="2">
                  <c:v>0</c:v>
                </c:pt>
                <c:pt idx="3">
                  <c:v>3</c:v>
                </c:pt>
                <c:pt idx="4">
                  <c:v>4</c:v>
                </c:pt>
                <c:pt idx="5">
                  <c:v>6</c:v>
                </c:pt>
                <c:pt idx="6">
                  <c:v>1</c:v>
                </c:pt>
                <c:pt idx="7">
                  <c:v>17</c:v>
                </c:pt>
                <c:pt idx="8">
                  <c:v>0</c:v>
                </c:pt>
                <c:pt idx="9">
                  <c:v>9</c:v>
                </c:pt>
                <c:pt idx="10">
                  <c:v>2</c:v>
                </c:pt>
                <c:pt idx="11">
                  <c:v>1</c:v>
                </c:pt>
                <c:pt idx="12">
                  <c:v>2</c:v>
                </c:pt>
                <c:pt idx="13">
                  <c:v>3</c:v>
                </c:pt>
                <c:pt idx="14">
                  <c:v>0</c:v>
                </c:pt>
                <c:pt idx="15">
                  <c:v>0</c:v>
                </c:pt>
                <c:pt idx="16">
                  <c:v>7</c:v>
                </c:pt>
                <c:pt idx="17">
                  <c:v>5</c:v>
                </c:pt>
                <c:pt idx="18">
                  <c:v>19</c:v>
                </c:pt>
              </c:numCache>
            </c:numRef>
          </c:val>
          <c:extLst xmlns:c16r2="http://schemas.microsoft.com/office/drawing/2015/06/chart">
            <c:ext xmlns:c16="http://schemas.microsoft.com/office/drawing/2014/chart" uri="{C3380CC4-5D6E-409C-BE32-E72D297353CC}">
              <c16:uniqueId val="{00000004-4BB9-429F-9991-E33B7D1F88F8}"/>
            </c:ext>
          </c:extLst>
        </c:ser>
        <c:ser>
          <c:idx val="5"/>
          <c:order val="5"/>
          <c:tx>
            <c:strRef>
              <c:f>Manatee!$S$742</c:f>
              <c:strCache>
                <c:ptCount val="1"/>
                <c:pt idx="0">
                  <c:v>55-64</c:v>
                </c:pt>
              </c:strCache>
            </c:strRef>
          </c:tx>
          <c:invertIfNegative val="0"/>
          <c:cat>
            <c:strRef>
              <c:f>Manatee!$L$743:$L$761</c:f>
              <c:strCache>
                <c:ptCount val="19"/>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Opioids</c:v>
                </c:pt>
              </c:strCache>
            </c:strRef>
          </c:cat>
          <c:val>
            <c:numRef>
              <c:f>Manatee!$S$743:$S$761</c:f>
              <c:numCache>
                <c:formatCode>General</c:formatCode>
                <c:ptCount val="19"/>
                <c:pt idx="0">
                  <c:v>12</c:v>
                </c:pt>
                <c:pt idx="1">
                  <c:v>0</c:v>
                </c:pt>
                <c:pt idx="2">
                  <c:v>1</c:v>
                </c:pt>
                <c:pt idx="3">
                  <c:v>2</c:v>
                </c:pt>
                <c:pt idx="4">
                  <c:v>6</c:v>
                </c:pt>
                <c:pt idx="5">
                  <c:v>8</c:v>
                </c:pt>
                <c:pt idx="6">
                  <c:v>0</c:v>
                </c:pt>
                <c:pt idx="7">
                  <c:v>10</c:v>
                </c:pt>
                <c:pt idx="8">
                  <c:v>1</c:v>
                </c:pt>
                <c:pt idx="9">
                  <c:v>7</c:v>
                </c:pt>
                <c:pt idx="10">
                  <c:v>0</c:v>
                </c:pt>
                <c:pt idx="11">
                  <c:v>1</c:v>
                </c:pt>
                <c:pt idx="12">
                  <c:v>0</c:v>
                </c:pt>
                <c:pt idx="13">
                  <c:v>2</c:v>
                </c:pt>
                <c:pt idx="14">
                  <c:v>0</c:v>
                </c:pt>
                <c:pt idx="15">
                  <c:v>2</c:v>
                </c:pt>
                <c:pt idx="16">
                  <c:v>5</c:v>
                </c:pt>
                <c:pt idx="17">
                  <c:v>2</c:v>
                </c:pt>
                <c:pt idx="18">
                  <c:v>14</c:v>
                </c:pt>
              </c:numCache>
            </c:numRef>
          </c:val>
          <c:extLst xmlns:c16r2="http://schemas.microsoft.com/office/drawing/2015/06/chart">
            <c:ext xmlns:c16="http://schemas.microsoft.com/office/drawing/2014/chart" uri="{C3380CC4-5D6E-409C-BE32-E72D297353CC}">
              <c16:uniqueId val="{00000005-4BB9-429F-9991-E33B7D1F88F8}"/>
            </c:ext>
          </c:extLst>
        </c:ser>
        <c:ser>
          <c:idx val="6"/>
          <c:order val="6"/>
          <c:tx>
            <c:strRef>
              <c:f>Manatee!$T$742</c:f>
              <c:strCache>
                <c:ptCount val="1"/>
                <c:pt idx="0">
                  <c:v>65-74</c:v>
                </c:pt>
              </c:strCache>
            </c:strRef>
          </c:tx>
          <c:invertIfNegative val="0"/>
          <c:cat>
            <c:strRef>
              <c:f>Manatee!$L$743:$L$761</c:f>
              <c:strCache>
                <c:ptCount val="19"/>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Opioids</c:v>
                </c:pt>
              </c:strCache>
            </c:strRef>
          </c:cat>
          <c:val>
            <c:numRef>
              <c:f>Manatee!$T$743:$T$761</c:f>
              <c:numCache>
                <c:formatCode>General</c:formatCode>
                <c:ptCount val="19"/>
                <c:pt idx="0">
                  <c:v>0</c:v>
                </c:pt>
                <c:pt idx="1">
                  <c:v>0</c:v>
                </c:pt>
                <c:pt idx="2">
                  <c:v>0</c:v>
                </c:pt>
                <c:pt idx="3">
                  <c:v>0</c:v>
                </c:pt>
                <c:pt idx="4">
                  <c:v>0</c:v>
                </c:pt>
                <c:pt idx="5">
                  <c:v>1</c:v>
                </c:pt>
                <c:pt idx="6">
                  <c:v>0</c:v>
                </c:pt>
                <c:pt idx="7">
                  <c:v>0</c:v>
                </c:pt>
                <c:pt idx="8">
                  <c:v>1</c:v>
                </c:pt>
                <c:pt idx="9">
                  <c:v>0</c:v>
                </c:pt>
                <c:pt idx="10">
                  <c:v>0</c:v>
                </c:pt>
                <c:pt idx="11">
                  <c:v>0</c:v>
                </c:pt>
                <c:pt idx="12">
                  <c:v>0</c:v>
                </c:pt>
                <c:pt idx="13">
                  <c:v>0</c:v>
                </c:pt>
                <c:pt idx="14">
                  <c:v>1</c:v>
                </c:pt>
                <c:pt idx="15">
                  <c:v>0</c:v>
                </c:pt>
                <c:pt idx="16">
                  <c:v>1</c:v>
                </c:pt>
                <c:pt idx="17">
                  <c:v>1</c:v>
                </c:pt>
                <c:pt idx="18">
                  <c:v>4</c:v>
                </c:pt>
              </c:numCache>
            </c:numRef>
          </c:val>
          <c:extLst xmlns:c16r2="http://schemas.microsoft.com/office/drawing/2015/06/chart">
            <c:ext xmlns:c16="http://schemas.microsoft.com/office/drawing/2014/chart" uri="{C3380CC4-5D6E-409C-BE32-E72D297353CC}">
              <c16:uniqueId val="{00000006-4BB9-429F-9991-E33B7D1F88F8}"/>
            </c:ext>
          </c:extLst>
        </c:ser>
        <c:ser>
          <c:idx val="7"/>
          <c:order val="7"/>
          <c:tx>
            <c:strRef>
              <c:f>Manatee!$U$742</c:f>
              <c:strCache>
                <c:ptCount val="1"/>
                <c:pt idx="0">
                  <c:v>75 &amp; over</c:v>
                </c:pt>
              </c:strCache>
            </c:strRef>
          </c:tx>
          <c:invertIfNegative val="0"/>
          <c:cat>
            <c:strRef>
              <c:f>Manatee!$L$743:$L$761</c:f>
              <c:strCache>
                <c:ptCount val="19"/>
                <c:pt idx="0">
                  <c:v>Ethanol </c:v>
                </c:pt>
                <c:pt idx="1">
                  <c:v>Amphetamine</c:v>
                </c:pt>
                <c:pt idx="2">
                  <c:v>Methamphetamine</c:v>
                </c:pt>
                <c:pt idx="3">
                  <c:v>Alprazolam</c:v>
                </c:pt>
                <c:pt idx="4">
                  <c:v>Diazepam</c:v>
                </c:pt>
                <c:pt idx="5">
                  <c:v>Benzodiazepines</c:v>
                </c:pt>
                <c:pt idx="6">
                  <c:v>Carisoprodol</c:v>
                </c:pt>
                <c:pt idx="7">
                  <c:v>Cocaine</c:v>
                </c:pt>
                <c:pt idx="8">
                  <c:v>Zolpidem</c:v>
                </c:pt>
                <c:pt idx="9">
                  <c:v>Fentanyl</c:v>
                </c:pt>
                <c:pt idx="10">
                  <c:v>Acetyl Fentanyl</c:v>
                </c:pt>
                <c:pt idx="11">
                  <c:v>B-Hydroxythiofentanyl</c:v>
                </c:pt>
                <c:pt idx="12">
                  <c:v>Fentanyl Analogs</c:v>
                </c:pt>
                <c:pt idx="13">
                  <c:v>Heroin</c:v>
                </c:pt>
                <c:pt idx="14">
                  <c:v>Hydrocodone</c:v>
                </c:pt>
                <c:pt idx="15">
                  <c:v>Methadone </c:v>
                </c:pt>
                <c:pt idx="16">
                  <c:v>Morphine</c:v>
                </c:pt>
                <c:pt idx="17">
                  <c:v>Oxycodone</c:v>
                </c:pt>
                <c:pt idx="18">
                  <c:v>Opioids</c:v>
                </c:pt>
              </c:strCache>
            </c:strRef>
          </c:cat>
          <c:val>
            <c:numRef>
              <c:f>Manatee!$U$743:$U$761</c:f>
              <c:numCache>
                <c:formatCode>General</c:formatCode>
                <c:ptCount val="19"/>
                <c:pt idx="0">
                  <c:v>0</c:v>
                </c:pt>
                <c:pt idx="1">
                  <c:v>0</c:v>
                </c:pt>
                <c:pt idx="2">
                  <c:v>0</c:v>
                </c:pt>
                <c:pt idx="3">
                  <c:v>1</c:v>
                </c:pt>
                <c:pt idx="4">
                  <c:v>0</c:v>
                </c:pt>
                <c:pt idx="5">
                  <c:v>1</c:v>
                </c:pt>
                <c:pt idx="6">
                  <c:v>0</c:v>
                </c:pt>
                <c:pt idx="7">
                  <c:v>0</c:v>
                </c:pt>
                <c:pt idx="8">
                  <c:v>0</c:v>
                </c:pt>
                <c:pt idx="9">
                  <c:v>0</c:v>
                </c:pt>
                <c:pt idx="10">
                  <c:v>0</c:v>
                </c:pt>
                <c:pt idx="11">
                  <c:v>0</c:v>
                </c:pt>
                <c:pt idx="12">
                  <c:v>0</c:v>
                </c:pt>
                <c:pt idx="13">
                  <c:v>0</c:v>
                </c:pt>
                <c:pt idx="14">
                  <c:v>1</c:v>
                </c:pt>
                <c:pt idx="15">
                  <c:v>0</c:v>
                </c:pt>
                <c:pt idx="16">
                  <c:v>1</c:v>
                </c:pt>
                <c:pt idx="17">
                  <c:v>0</c:v>
                </c:pt>
                <c:pt idx="18">
                  <c:v>2</c:v>
                </c:pt>
              </c:numCache>
            </c:numRef>
          </c:val>
          <c:extLst xmlns:c16r2="http://schemas.microsoft.com/office/drawing/2015/06/chart">
            <c:ext xmlns:c16="http://schemas.microsoft.com/office/drawing/2014/chart" uri="{C3380CC4-5D6E-409C-BE32-E72D297353CC}">
              <c16:uniqueId val="{00000007-4BB9-429F-9991-E33B7D1F88F8}"/>
            </c:ext>
          </c:extLst>
        </c:ser>
        <c:dLbls>
          <c:showLegendKey val="0"/>
          <c:showVal val="0"/>
          <c:showCatName val="0"/>
          <c:showSerName val="0"/>
          <c:showPercent val="0"/>
          <c:showBubbleSize val="0"/>
        </c:dLbls>
        <c:gapWidth val="150"/>
        <c:axId val="228567296"/>
        <c:axId val="228569472"/>
      </c:barChart>
      <c:catAx>
        <c:axId val="228567296"/>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39126102025708326"/>
              <c:y val="0.92786648761928014"/>
            </c:manualLayout>
          </c:layout>
          <c:overlay val="0"/>
        </c:title>
        <c:numFmt formatCode="General" sourceLinked="0"/>
        <c:majorTickMark val="none"/>
        <c:minorTickMark val="none"/>
        <c:tickLblPos val="nextTo"/>
        <c:txPr>
          <a:bodyPr/>
          <a:lstStyle/>
          <a:p>
            <a:pPr>
              <a:defRPr sz="800"/>
            </a:pPr>
            <a:endParaRPr lang="en-US"/>
          </a:p>
        </c:txPr>
        <c:crossAx val="228569472"/>
        <c:crosses val="autoZero"/>
        <c:auto val="1"/>
        <c:lblAlgn val="ctr"/>
        <c:lblOffset val="100"/>
        <c:noMultiLvlLbl val="0"/>
      </c:catAx>
      <c:valAx>
        <c:axId val="228569472"/>
        <c:scaling>
          <c:orientation val="minMax"/>
          <c:max val="40"/>
        </c:scaling>
        <c:delete val="0"/>
        <c:axPos val="l"/>
        <c:majorGridlines/>
        <c:title>
          <c:tx>
            <c:rich>
              <a:bodyPr/>
              <a:lstStyle/>
              <a:p>
                <a:pPr>
                  <a:defRPr/>
                </a:pPr>
                <a:r>
                  <a:rPr lang="en-US"/>
                  <a:t>Number</a:t>
                </a:r>
                <a:r>
                  <a:rPr lang="en-US" baseline="0"/>
                  <a:t> of Deaths</a:t>
                </a:r>
                <a:endParaRPr lang="en-US"/>
              </a:p>
            </c:rich>
          </c:tx>
          <c:layout>
            <c:manualLayout>
              <c:xMode val="edge"/>
              <c:yMode val="edge"/>
              <c:x val="3.2051282051282048E-2"/>
              <c:y val="0.32996193947094193"/>
            </c:manualLayout>
          </c:layout>
          <c:overlay val="0"/>
        </c:title>
        <c:numFmt formatCode="General" sourceLinked="1"/>
        <c:majorTickMark val="out"/>
        <c:minorTickMark val="none"/>
        <c:tickLblPos val="nextTo"/>
        <c:txPr>
          <a:bodyPr/>
          <a:lstStyle/>
          <a:p>
            <a:pPr>
              <a:defRPr sz="900"/>
            </a:pPr>
            <a:endParaRPr lang="en-US"/>
          </a:p>
        </c:txPr>
        <c:crossAx val="228567296"/>
        <c:crosses val="autoZero"/>
        <c:crossBetween val="between"/>
      </c:valAx>
    </c:plotArea>
    <c:legend>
      <c:legendPos val="r"/>
      <c:layout>
        <c:manualLayout>
          <c:xMode val="edge"/>
          <c:yMode val="edge"/>
          <c:x val="0.87957534154384553"/>
          <c:y val="0.23579807301157418"/>
          <c:w val="0.10974089777239383"/>
          <c:h val="0.3546649198561555"/>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9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2016, Age Distribution of Drug Deaths, </a:t>
            </a:r>
            <a:r>
              <a:rPr lang="en-US" sz="1400"/>
              <a:t>Manatee</a:t>
            </a:r>
            <a:r>
              <a:rPr lang="en-US" sz="1400" baseline="0"/>
              <a:t> County </a:t>
            </a:r>
            <a:endParaRPr lang="en-US" sz="1400"/>
          </a:p>
        </c:rich>
      </c:tx>
      <c:layout/>
      <c:overlay val="0"/>
    </c:title>
    <c:autoTitleDeleted val="0"/>
    <c:plotArea>
      <c:layout>
        <c:manualLayout>
          <c:layoutTarget val="inner"/>
          <c:xMode val="edge"/>
          <c:yMode val="edge"/>
          <c:x val="0.1125140070241936"/>
          <c:y val="0.20726386474417971"/>
          <c:w val="0.84450605028239667"/>
          <c:h val="0.55907591096567466"/>
        </c:manualLayout>
      </c:layout>
      <c:barChart>
        <c:barDir val="col"/>
        <c:grouping val="clustered"/>
        <c:varyColors val="0"/>
        <c:ser>
          <c:idx val="0"/>
          <c:order val="0"/>
          <c:invertIfNegative val="0"/>
          <c:cat>
            <c:strRef>
              <c:f>Manatee!$N$924:$U$924</c:f>
              <c:strCache>
                <c:ptCount val="8"/>
                <c:pt idx="0">
                  <c:v>18 &amp; under</c:v>
                </c:pt>
                <c:pt idx="1">
                  <c:v>19-24</c:v>
                </c:pt>
                <c:pt idx="2">
                  <c:v>25-34</c:v>
                </c:pt>
                <c:pt idx="3">
                  <c:v>35-44</c:v>
                </c:pt>
                <c:pt idx="4">
                  <c:v>45-54</c:v>
                </c:pt>
                <c:pt idx="5">
                  <c:v>55-64</c:v>
                </c:pt>
                <c:pt idx="6">
                  <c:v>65-74</c:v>
                </c:pt>
                <c:pt idx="7">
                  <c:v>75 &amp; over</c:v>
                </c:pt>
              </c:strCache>
            </c:strRef>
          </c:cat>
          <c:val>
            <c:numRef>
              <c:f>Manatee!$N$925:$U$925</c:f>
              <c:numCache>
                <c:formatCode>General</c:formatCode>
                <c:ptCount val="8"/>
                <c:pt idx="0">
                  <c:v>1</c:v>
                </c:pt>
                <c:pt idx="1">
                  <c:v>12</c:v>
                </c:pt>
                <c:pt idx="2">
                  <c:v>55</c:v>
                </c:pt>
                <c:pt idx="3">
                  <c:v>44</c:v>
                </c:pt>
                <c:pt idx="4">
                  <c:v>40</c:v>
                </c:pt>
                <c:pt idx="5">
                  <c:v>27</c:v>
                </c:pt>
                <c:pt idx="6">
                  <c:v>6</c:v>
                </c:pt>
                <c:pt idx="7">
                  <c:v>0</c:v>
                </c:pt>
              </c:numCache>
            </c:numRef>
          </c:val>
        </c:ser>
        <c:dLbls>
          <c:showLegendKey val="0"/>
          <c:showVal val="0"/>
          <c:showCatName val="0"/>
          <c:showSerName val="0"/>
          <c:showPercent val="0"/>
          <c:showBubbleSize val="0"/>
        </c:dLbls>
        <c:gapWidth val="150"/>
        <c:axId val="228594432"/>
        <c:axId val="228596352"/>
      </c:barChart>
      <c:catAx>
        <c:axId val="228594432"/>
        <c:scaling>
          <c:orientation val="minMax"/>
        </c:scaling>
        <c:delete val="0"/>
        <c:axPos val="b"/>
        <c:title>
          <c:tx>
            <c:rich>
              <a:bodyPr/>
              <a:lstStyle/>
              <a:p>
                <a:pPr>
                  <a:defRPr/>
                </a:pPr>
                <a:r>
                  <a:rPr lang="en-US"/>
                  <a:t>Age</a:t>
                </a:r>
                <a:r>
                  <a:rPr lang="en-US" baseline="0"/>
                  <a:t> Ranges</a:t>
                </a:r>
                <a:endParaRPr lang="en-US"/>
              </a:p>
            </c:rich>
          </c:tx>
          <c:layout/>
          <c:overlay val="0"/>
        </c:title>
        <c:majorTickMark val="none"/>
        <c:minorTickMark val="none"/>
        <c:tickLblPos val="nextTo"/>
        <c:txPr>
          <a:bodyPr/>
          <a:lstStyle/>
          <a:p>
            <a:pPr>
              <a:defRPr sz="900"/>
            </a:pPr>
            <a:endParaRPr lang="en-US"/>
          </a:p>
        </c:txPr>
        <c:crossAx val="228596352"/>
        <c:crosses val="autoZero"/>
        <c:auto val="1"/>
        <c:lblAlgn val="ctr"/>
        <c:lblOffset val="100"/>
        <c:noMultiLvlLbl val="0"/>
      </c:catAx>
      <c:valAx>
        <c:axId val="228596352"/>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1362686039603212E-2"/>
              <c:y val="0.34519533979115918"/>
            </c:manualLayout>
          </c:layout>
          <c:overlay val="0"/>
        </c:title>
        <c:numFmt formatCode="General" sourceLinked="1"/>
        <c:majorTickMark val="out"/>
        <c:minorTickMark val="none"/>
        <c:tickLblPos val="nextTo"/>
        <c:txPr>
          <a:bodyPr/>
          <a:lstStyle/>
          <a:p>
            <a:pPr>
              <a:defRPr sz="900"/>
            </a:pPr>
            <a:endParaRPr lang="en-US"/>
          </a:p>
        </c:txPr>
        <c:crossAx val="228594432"/>
        <c:crosses val="autoZero"/>
        <c:crossBetween val="between"/>
      </c:valAx>
    </c:plotArea>
    <c:plotVisOnly val="1"/>
    <c:dispBlanksAs val="gap"/>
    <c:showDLblsOverMax val="0"/>
  </c:chart>
  <c:externalData r:id="rId2">
    <c:autoUpdate val="0"/>
  </c:externalData>
</c:chartSpace>
</file>

<file path=word/charts/chart9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sz="1800" b="1" i="0" u="none" strike="noStrike" baseline="0">
                <a:effectLst/>
              </a:rPr>
              <a:t>2016, Specific Drugs Causing Death,</a:t>
            </a:r>
            <a:r>
              <a:rPr lang="en-US" sz="1800" b="1" i="0" u="none" strike="noStrike" baseline="0"/>
              <a:t> </a:t>
            </a:r>
            <a:r>
              <a:rPr lang="en-US"/>
              <a:t>Manatee</a:t>
            </a:r>
            <a:r>
              <a:rPr lang="en-US" baseline="0"/>
              <a:t> County</a:t>
            </a:r>
            <a:endParaRPr lang="en-US"/>
          </a:p>
        </c:rich>
      </c:tx>
      <c:layout/>
      <c:overlay val="0"/>
    </c:title>
    <c:autoTitleDeleted val="0"/>
    <c:plotArea>
      <c:layout>
        <c:manualLayout>
          <c:layoutTarget val="inner"/>
          <c:xMode val="edge"/>
          <c:yMode val="edge"/>
          <c:x val="0.11991638064472711"/>
          <c:y val="0.16951837947608672"/>
          <c:w val="0.73829143953159704"/>
          <c:h val="0.56155668041494811"/>
        </c:manualLayout>
      </c:layout>
      <c:barChart>
        <c:barDir val="col"/>
        <c:grouping val="clustered"/>
        <c:varyColors val="0"/>
        <c:ser>
          <c:idx val="0"/>
          <c:order val="0"/>
          <c:tx>
            <c:strRef>
              <c:f>Manatee!$N$928</c:f>
              <c:strCache>
                <c:ptCount val="1"/>
                <c:pt idx="0">
                  <c:v>18 &amp; under</c:v>
                </c:pt>
              </c:strCache>
            </c:strRef>
          </c:tx>
          <c:invertIfNegative val="0"/>
          <c:cat>
            <c:strRef>
              <c:f>Manatee!$L$929:$L$948</c:f>
              <c:strCache>
                <c:ptCount val="20"/>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Opioids</c:v>
                </c:pt>
              </c:strCache>
            </c:strRef>
          </c:cat>
          <c:val>
            <c:numRef>
              <c:f>Manatee!$N$929:$N$948</c:f>
              <c:numCache>
                <c:formatCode>General</c:formatCode>
                <c:ptCount val="20"/>
                <c:pt idx="0">
                  <c:v>0</c:v>
                </c:pt>
                <c:pt idx="1">
                  <c:v>0</c:v>
                </c:pt>
                <c:pt idx="2">
                  <c:v>0</c:v>
                </c:pt>
                <c:pt idx="3">
                  <c:v>1</c:v>
                </c:pt>
                <c:pt idx="4">
                  <c:v>0</c:v>
                </c:pt>
                <c:pt idx="5">
                  <c:v>1</c:v>
                </c:pt>
                <c:pt idx="6">
                  <c:v>0</c:v>
                </c:pt>
                <c:pt idx="7">
                  <c:v>0</c:v>
                </c:pt>
                <c:pt idx="8">
                  <c:v>1</c:v>
                </c:pt>
                <c:pt idx="9">
                  <c:v>0</c:v>
                </c:pt>
                <c:pt idx="10">
                  <c:v>1</c:v>
                </c:pt>
                <c:pt idx="11">
                  <c:v>0</c:v>
                </c:pt>
                <c:pt idx="12">
                  <c:v>1</c:v>
                </c:pt>
                <c:pt idx="13">
                  <c:v>1</c:v>
                </c:pt>
                <c:pt idx="14">
                  <c:v>0</c:v>
                </c:pt>
                <c:pt idx="15">
                  <c:v>0</c:v>
                </c:pt>
                <c:pt idx="16">
                  <c:v>0</c:v>
                </c:pt>
                <c:pt idx="17">
                  <c:v>0</c:v>
                </c:pt>
                <c:pt idx="18">
                  <c:v>0</c:v>
                </c:pt>
                <c:pt idx="19">
                  <c:v>1</c:v>
                </c:pt>
              </c:numCache>
            </c:numRef>
          </c:val>
        </c:ser>
        <c:ser>
          <c:idx val="1"/>
          <c:order val="1"/>
          <c:tx>
            <c:strRef>
              <c:f>Manatee!$O$928</c:f>
              <c:strCache>
                <c:ptCount val="1"/>
                <c:pt idx="0">
                  <c:v>19-24</c:v>
                </c:pt>
              </c:strCache>
            </c:strRef>
          </c:tx>
          <c:invertIfNegative val="0"/>
          <c:cat>
            <c:strRef>
              <c:f>Manatee!$L$929:$L$948</c:f>
              <c:strCache>
                <c:ptCount val="20"/>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Opioids</c:v>
                </c:pt>
              </c:strCache>
            </c:strRef>
          </c:cat>
          <c:val>
            <c:numRef>
              <c:f>Manatee!$O$929:$O$948</c:f>
              <c:numCache>
                <c:formatCode>General</c:formatCode>
                <c:ptCount val="20"/>
                <c:pt idx="0">
                  <c:v>2</c:v>
                </c:pt>
                <c:pt idx="1">
                  <c:v>0</c:v>
                </c:pt>
                <c:pt idx="2">
                  <c:v>0</c:v>
                </c:pt>
                <c:pt idx="3">
                  <c:v>3</c:v>
                </c:pt>
                <c:pt idx="4">
                  <c:v>1</c:v>
                </c:pt>
                <c:pt idx="5">
                  <c:v>4</c:v>
                </c:pt>
                <c:pt idx="6">
                  <c:v>1</c:v>
                </c:pt>
                <c:pt idx="7">
                  <c:v>0</c:v>
                </c:pt>
                <c:pt idx="8">
                  <c:v>2</c:v>
                </c:pt>
                <c:pt idx="9">
                  <c:v>0</c:v>
                </c:pt>
                <c:pt idx="10">
                  <c:v>3</c:v>
                </c:pt>
                <c:pt idx="11">
                  <c:v>0</c:v>
                </c:pt>
                <c:pt idx="12">
                  <c:v>8</c:v>
                </c:pt>
                <c:pt idx="13">
                  <c:v>8</c:v>
                </c:pt>
                <c:pt idx="14">
                  <c:v>1</c:v>
                </c:pt>
                <c:pt idx="15">
                  <c:v>0</c:v>
                </c:pt>
                <c:pt idx="16">
                  <c:v>1</c:v>
                </c:pt>
                <c:pt idx="17">
                  <c:v>0</c:v>
                </c:pt>
                <c:pt idx="18">
                  <c:v>0</c:v>
                </c:pt>
                <c:pt idx="19">
                  <c:v>11</c:v>
                </c:pt>
              </c:numCache>
            </c:numRef>
          </c:val>
        </c:ser>
        <c:ser>
          <c:idx val="2"/>
          <c:order val="2"/>
          <c:tx>
            <c:strRef>
              <c:f>Manatee!$P$928</c:f>
              <c:strCache>
                <c:ptCount val="1"/>
                <c:pt idx="0">
                  <c:v>25-34</c:v>
                </c:pt>
              </c:strCache>
            </c:strRef>
          </c:tx>
          <c:invertIfNegative val="0"/>
          <c:cat>
            <c:strRef>
              <c:f>Manatee!$L$929:$L$948</c:f>
              <c:strCache>
                <c:ptCount val="20"/>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Opioids</c:v>
                </c:pt>
              </c:strCache>
            </c:strRef>
          </c:cat>
          <c:val>
            <c:numRef>
              <c:f>Manatee!$P$929:$P$948</c:f>
              <c:numCache>
                <c:formatCode>General</c:formatCode>
                <c:ptCount val="20"/>
                <c:pt idx="0">
                  <c:v>4</c:v>
                </c:pt>
                <c:pt idx="1">
                  <c:v>1</c:v>
                </c:pt>
                <c:pt idx="2">
                  <c:v>5</c:v>
                </c:pt>
                <c:pt idx="3">
                  <c:v>14</c:v>
                </c:pt>
                <c:pt idx="4">
                  <c:v>5</c:v>
                </c:pt>
                <c:pt idx="5">
                  <c:v>17</c:v>
                </c:pt>
                <c:pt idx="6">
                  <c:v>0</c:v>
                </c:pt>
                <c:pt idx="7">
                  <c:v>0</c:v>
                </c:pt>
                <c:pt idx="8">
                  <c:v>24</c:v>
                </c:pt>
                <c:pt idx="9">
                  <c:v>0</c:v>
                </c:pt>
                <c:pt idx="10">
                  <c:v>7</c:v>
                </c:pt>
                <c:pt idx="11">
                  <c:v>1</c:v>
                </c:pt>
                <c:pt idx="12">
                  <c:v>34</c:v>
                </c:pt>
                <c:pt idx="13">
                  <c:v>35</c:v>
                </c:pt>
                <c:pt idx="14">
                  <c:v>5</c:v>
                </c:pt>
                <c:pt idx="15">
                  <c:v>0</c:v>
                </c:pt>
                <c:pt idx="16">
                  <c:v>6</c:v>
                </c:pt>
                <c:pt idx="17">
                  <c:v>4</c:v>
                </c:pt>
                <c:pt idx="18">
                  <c:v>7</c:v>
                </c:pt>
                <c:pt idx="19">
                  <c:v>48</c:v>
                </c:pt>
              </c:numCache>
            </c:numRef>
          </c:val>
        </c:ser>
        <c:ser>
          <c:idx val="3"/>
          <c:order val="3"/>
          <c:tx>
            <c:strRef>
              <c:f>Manatee!$Q$928</c:f>
              <c:strCache>
                <c:ptCount val="1"/>
                <c:pt idx="0">
                  <c:v>35-44</c:v>
                </c:pt>
              </c:strCache>
            </c:strRef>
          </c:tx>
          <c:invertIfNegative val="0"/>
          <c:cat>
            <c:strRef>
              <c:f>Manatee!$L$929:$L$948</c:f>
              <c:strCache>
                <c:ptCount val="20"/>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Opioids</c:v>
                </c:pt>
              </c:strCache>
            </c:strRef>
          </c:cat>
          <c:val>
            <c:numRef>
              <c:f>Manatee!$Q$929:$Q$948</c:f>
              <c:numCache>
                <c:formatCode>General</c:formatCode>
                <c:ptCount val="20"/>
                <c:pt idx="0">
                  <c:v>6</c:v>
                </c:pt>
                <c:pt idx="1">
                  <c:v>0</c:v>
                </c:pt>
                <c:pt idx="2">
                  <c:v>4</c:v>
                </c:pt>
                <c:pt idx="3">
                  <c:v>11</c:v>
                </c:pt>
                <c:pt idx="4">
                  <c:v>1</c:v>
                </c:pt>
                <c:pt idx="5">
                  <c:v>12</c:v>
                </c:pt>
                <c:pt idx="6">
                  <c:v>0</c:v>
                </c:pt>
                <c:pt idx="7">
                  <c:v>0</c:v>
                </c:pt>
                <c:pt idx="8">
                  <c:v>17</c:v>
                </c:pt>
                <c:pt idx="9">
                  <c:v>0</c:v>
                </c:pt>
                <c:pt idx="10">
                  <c:v>5</c:v>
                </c:pt>
                <c:pt idx="11">
                  <c:v>2</c:v>
                </c:pt>
                <c:pt idx="12">
                  <c:v>26</c:v>
                </c:pt>
                <c:pt idx="13">
                  <c:v>28</c:v>
                </c:pt>
                <c:pt idx="14">
                  <c:v>2</c:v>
                </c:pt>
                <c:pt idx="15">
                  <c:v>0</c:v>
                </c:pt>
                <c:pt idx="16">
                  <c:v>4</c:v>
                </c:pt>
                <c:pt idx="17">
                  <c:v>1</c:v>
                </c:pt>
                <c:pt idx="18">
                  <c:v>7</c:v>
                </c:pt>
                <c:pt idx="19">
                  <c:v>38</c:v>
                </c:pt>
              </c:numCache>
            </c:numRef>
          </c:val>
        </c:ser>
        <c:ser>
          <c:idx val="4"/>
          <c:order val="4"/>
          <c:tx>
            <c:strRef>
              <c:f>Manatee!$R$928</c:f>
              <c:strCache>
                <c:ptCount val="1"/>
                <c:pt idx="0">
                  <c:v>45-54</c:v>
                </c:pt>
              </c:strCache>
            </c:strRef>
          </c:tx>
          <c:invertIfNegative val="0"/>
          <c:cat>
            <c:strRef>
              <c:f>Manatee!$L$929:$L$948</c:f>
              <c:strCache>
                <c:ptCount val="20"/>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Opioids</c:v>
                </c:pt>
              </c:strCache>
            </c:strRef>
          </c:cat>
          <c:val>
            <c:numRef>
              <c:f>Manatee!$R$929:$R$948</c:f>
              <c:numCache>
                <c:formatCode>General</c:formatCode>
                <c:ptCount val="20"/>
                <c:pt idx="0">
                  <c:v>4</c:v>
                </c:pt>
                <c:pt idx="1">
                  <c:v>1</c:v>
                </c:pt>
                <c:pt idx="2">
                  <c:v>2</c:v>
                </c:pt>
                <c:pt idx="3">
                  <c:v>5</c:v>
                </c:pt>
                <c:pt idx="4">
                  <c:v>3</c:v>
                </c:pt>
                <c:pt idx="5">
                  <c:v>9</c:v>
                </c:pt>
                <c:pt idx="6">
                  <c:v>0</c:v>
                </c:pt>
                <c:pt idx="7">
                  <c:v>1</c:v>
                </c:pt>
                <c:pt idx="8">
                  <c:v>19</c:v>
                </c:pt>
                <c:pt idx="9">
                  <c:v>0</c:v>
                </c:pt>
                <c:pt idx="10">
                  <c:v>8</c:v>
                </c:pt>
                <c:pt idx="11">
                  <c:v>1</c:v>
                </c:pt>
                <c:pt idx="12">
                  <c:v>13</c:v>
                </c:pt>
                <c:pt idx="13">
                  <c:v>14</c:v>
                </c:pt>
                <c:pt idx="14">
                  <c:v>3</c:v>
                </c:pt>
                <c:pt idx="15">
                  <c:v>5</c:v>
                </c:pt>
                <c:pt idx="16">
                  <c:v>1</c:v>
                </c:pt>
                <c:pt idx="17">
                  <c:v>1</c:v>
                </c:pt>
                <c:pt idx="18">
                  <c:v>8</c:v>
                </c:pt>
                <c:pt idx="19">
                  <c:v>31</c:v>
                </c:pt>
              </c:numCache>
            </c:numRef>
          </c:val>
        </c:ser>
        <c:ser>
          <c:idx val="5"/>
          <c:order val="5"/>
          <c:tx>
            <c:strRef>
              <c:f>Manatee!$S$928</c:f>
              <c:strCache>
                <c:ptCount val="1"/>
                <c:pt idx="0">
                  <c:v>55-64</c:v>
                </c:pt>
              </c:strCache>
            </c:strRef>
          </c:tx>
          <c:invertIfNegative val="0"/>
          <c:cat>
            <c:strRef>
              <c:f>Manatee!$L$929:$L$948</c:f>
              <c:strCache>
                <c:ptCount val="20"/>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Opioids</c:v>
                </c:pt>
              </c:strCache>
            </c:strRef>
          </c:cat>
          <c:val>
            <c:numRef>
              <c:f>Manatee!$S$929:$S$948</c:f>
              <c:numCache>
                <c:formatCode>General</c:formatCode>
                <c:ptCount val="20"/>
                <c:pt idx="0">
                  <c:v>4</c:v>
                </c:pt>
                <c:pt idx="1">
                  <c:v>1</c:v>
                </c:pt>
                <c:pt idx="2">
                  <c:v>1</c:v>
                </c:pt>
                <c:pt idx="3">
                  <c:v>7</c:v>
                </c:pt>
                <c:pt idx="4">
                  <c:v>3</c:v>
                </c:pt>
                <c:pt idx="5">
                  <c:v>10</c:v>
                </c:pt>
                <c:pt idx="6">
                  <c:v>0</c:v>
                </c:pt>
                <c:pt idx="7">
                  <c:v>0</c:v>
                </c:pt>
                <c:pt idx="8">
                  <c:v>12</c:v>
                </c:pt>
                <c:pt idx="9">
                  <c:v>1</c:v>
                </c:pt>
                <c:pt idx="10">
                  <c:v>3</c:v>
                </c:pt>
                <c:pt idx="11">
                  <c:v>0</c:v>
                </c:pt>
                <c:pt idx="12">
                  <c:v>11</c:v>
                </c:pt>
                <c:pt idx="13">
                  <c:v>11</c:v>
                </c:pt>
                <c:pt idx="14">
                  <c:v>2</c:v>
                </c:pt>
                <c:pt idx="15">
                  <c:v>1</c:v>
                </c:pt>
                <c:pt idx="16">
                  <c:v>2</c:v>
                </c:pt>
                <c:pt idx="17">
                  <c:v>5</c:v>
                </c:pt>
                <c:pt idx="18">
                  <c:v>3</c:v>
                </c:pt>
                <c:pt idx="19">
                  <c:v>23</c:v>
                </c:pt>
              </c:numCache>
            </c:numRef>
          </c:val>
        </c:ser>
        <c:ser>
          <c:idx val="6"/>
          <c:order val="6"/>
          <c:tx>
            <c:strRef>
              <c:f>Manatee!$T$928</c:f>
              <c:strCache>
                <c:ptCount val="1"/>
                <c:pt idx="0">
                  <c:v>65-74</c:v>
                </c:pt>
              </c:strCache>
            </c:strRef>
          </c:tx>
          <c:invertIfNegative val="0"/>
          <c:cat>
            <c:strRef>
              <c:f>Manatee!$L$929:$L$948</c:f>
              <c:strCache>
                <c:ptCount val="20"/>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Opioids</c:v>
                </c:pt>
              </c:strCache>
            </c:strRef>
          </c:cat>
          <c:val>
            <c:numRef>
              <c:f>Manatee!$T$929:$T$948</c:f>
              <c:numCache>
                <c:formatCode>General</c:formatCode>
                <c:ptCount val="20"/>
                <c:pt idx="0">
                  <c:v>1</c:v>
                </c:pt>
                <c:pt idx="1">
                  <c:v>0</c:v>
                </c:pt>
                <c:pt idx="2">
                  <c:v>0</c:v>
                </c:pt>
                <c:pt idx="3">
                  <c:v>3</c:v>
                </c:pt>
                <c:pt idx="4">
                  <c:v>0</c:v>
                </c:pt>
                <c:pt idx="5">
                  <c:v>3</c:v>
                </c:pt>
                <c:pt idx="6">
                  <c:v>0</c:v>
                </c:pt>
                <c:pt idx="7">
                  <c:v>0</c:v>
                </c:pt>
                <c:pt idx="8">
                  <c:v>2</c:v>
                </c:pt>
                <c:pt idx="9">
                  <c:v>0</c:v>
                </c:pt>
                <c:pt idx="10">
                  <c:v>1</c:v>
                </c:pt>
                <c:pt idx="11">
                  <c:v>0</c:v>
                </c:pt>
                <c:pt idx="12">
                  <c:v>1</c:v>
                </c:pt>
                <c:pt idx="13">
                  <c:v>1</c:v>
                </c:pt>
                <c:pt idx="14">
                  <c:v>0</c:v>
                </c:pt>
                <c:pt idx="15">
                  <c:v>0</c:v>
                </c:pt>
                <c:pt idx="16">
                  <c:v>0</c:v>
                </c:pt>
                <c:pt idx="17">
                  <c:v>0</c:v>
                </c:pt>
                <c:pt idx="18">
                  <c:v>1</c:v>
                </c:pt>
                <c:pt idx="19">
                  <c:v>2</c:v>
                </c:pt>
              </c:numCache>
            </c:numRef>
          </c:val>
        </c:ser>
        <c:ser>
          <c:idx val="7"/>
          <c:order val="7"/>
          <c:tx>
            <c:strRef>
              <c:f>Manatee!$U$928</c:f>
              <c:strCache>
                <c:ptCount val="1"/>
                <c:pt idx="0">
                  <c:v>75 &amp; over</c:v>
                </c:pt>
              </c:strCache>
            </c:strRef>
          </c:tx>
          <c:invertIfNegative val="0"/>
          <c:cat>
            <c:strRef>
              <c:f>Manatee!$L$929:$L$948</c:f>
              <c:strCache>
                <c:ptCount val="20"/>
                <c:pt idx="0">
                  <c:v>Ethanol </c:v>
                </c:pt>
                <c:pt idx="1">
                  <c:v>Amphetamine</c:v>
                </c:pt>
                <c:pt idx="2">
                  <c:v>Methamphetamine</c:v>
                </c:pt>
                <c:pt idx="3">
                  <c:v>Alprazolam</c:v>
                </c:pt>
                <c:pt idx="4">
                  <c:v>Diazepam</c:v>
                </c:pt>
                <c:pt idx="5">
                  <c:v>Benzodiazepines</c:v>
                </c:pt>
                <c:pt idx="6">
                  <c:v>Synthetic Cannabinoids</c:v>
                </c:pt>
                <c:pt idx="7">
                  <c:v>Carisoprodol</c:v>
                </c:pt>
                <c:pt idx="8">
                  <c:v>Cocaine</c:v>
                </c:pt>
                <c:pt idx="9">
                  <c:v>Zolpidem</c:v>
                </c:pt>
                <c:pt idx="10">
                  <c:v>Fentanyl</c:v>
                </c:pt>
                <c:pt idx="11">
                  <c:v>Acetyl Fentanyl</c:v>
                </c:pt>
                <c:pt idx="12">
                  <c:v>Carfentanil</c:v>
                </c:pt>
                <c:pt idx="13">
                  <c:v>Fentanyl analogs</c:v>
                </c:pt>
                <c:pt idx="14">
                  <c:v>Heroin</c:v>
                </c:pt>
                <c:pt idx="15">
                  <c:v>Hydrocodone</c:v>
                </c:pt>
                <c:pt idx="16">
                  <c:v>Methadone </c:v>
                </c:pt>
                <c:pt idx="17">
                  <c:v>Morphine</c:v>
                </c:pt>
                <c:pt idx="18">
                  <c:v>Oxycodone</c:v>
                </c:pt>
                <c:pt idx="19">
                  <c:v>Opioids</c:v>
                </c:pt>
              </c:strCache>
            </c:strRef>
          </c:cat>
          <c:val>
            <c:numRef>
              <c:f>Manatee!$U$929:$U$948</c:f>
              <c:numCache>
                <c:formatCode>General</c:formatCode>
                <c:ptCount val="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numCache>
            </c:numRef>
          </c:val>
        </c:ser>
        <c:dLbls>
          <c:showLegendKey val="0"/>
          <c:showVal val="0"/>
          <c:showCatName val="0"/>
          <c:showSerName val="0"/>
          <c:showPercent val="0"/>
          <c:showBubbleSize val="0"/>
        </c:dLbls>
        <c:gapWidth val="150"/>
        <c:axId val="228630912"/>
        <c:axId val="228632832"/>
      </c:barChart>
      <c:catAx>
        <c:axId val="228630912"/>
        <c:scaling>
          <c:orientation val="minMax"/>
        </c:scaling>
        <c:delete val="0"/>
        <c:axPos val="b"/>
        <c:title>
          <c:tx>
            <c:rich>
              <a:bodyPr/>
              <a:lstStyle/>
              <a:p>
                <a:pPr>
                  <a:defRPr/>
                </a:pPr>
                <a:r>
                  <a:rPr lang="en-US"/>
                  <a:t>Drug</a:t>
                </a:r>
                <a:r>
                  <a:rPr lang="en-US" baseline="0"/>
                  <a:t> Identified</a:t>
                </a:r>
                <a:endParaRPr lang="en-US"/>
              </a:p>
            </c:rich>
          </c:tx>
          <c:layout/>
          <c:overlay val="0"/>
        </c:title>
        <c:majorTickMark val="none"/>
        <c:minorTickMark val="none"/>
        <c:tickLblPos val="nextTo"/>
        <c:txPr>
          <a:bodyPr/>
          <a:lstStyle/>
          <a:p>
            <a:pPr>
              <a:defRPr sz="900"/>
            </a:pPr>
            <a:endParaRPr lang="en-US"/>
          </a:p>
        </c:txPr>
        <c:crossAx val="228632832"/>
        <c:crosses val="autoZero"/>
        <c:auto val="1"/>
        <c:lblAlgn val="ctr"/>
        <c:lblOffset val="100"/>
        <c:noMultiLvlLbl val="0"/>
      </c:catAx>
      <c:valAx>
        <c:axId val="228632832"/>
        <c:scaling>
          <c:orientation val="minMax"/>
          <c:max val="50"/>
        </c:scaling>
        <c:delete val="0"/>
        <c:axPos val="l"/>
        <c:majorGridlines/>
        <c:title>
          <c:tx>
            <c:rich>
              <a:bodyPr/>
              <a:lstStyle/>
              <a:p>
                <a:pPr>
                  <a:defRPr/>
                </a:pPr>
                <a:r>
                  <a:rPr lang="en-US"/>
                  <a:t>Number</a:t>
                </a:r>
                <a:r>
                  <a:rPr lang="en-US" baseline="0"/>
                  <a:t> of Deaths</a:t>
                </a:r>
                <a:endParaRPr lang="en-US"/>
              </a:p>
            </c:rich>
          </c:tx>
          <c:layout>
            <c:manualLayout>
              <c:xMode val="edge"/>
              <c:yMode val="edge"/>
              <c:x val="2.7777777777777776E-2"/>
              <c:y val="0.3734673697744908"/>
            </c:manualLayout>
          </c:layout>
          <c:overlay val="0"/>
        </c:title>
        <c:numFmt formatCode="General" sourceLinked="1"/>
        <c:majorTickMark val="out"/>
        <c:minorTickMark val="none"/>
        <c:tickLblPos val="nextTo"/>
        <c:txPr>
          <a:bodyPr/>
          <a:lstStyle/>
          <a:p>
            <a:pPr>
              <a:defRPr sz="900"/>
            </a:pPr>
            <a:endParaRPr lang="en-US"/>
          </a:p>
        </c:txPr>
        <c:crossAx val="228630912"/>
        <c:crosses val="autoZero"/>
        <c:crossBetween val="between"/>
      </c:valAx>
    </c:plotArea>
    <c:legend>
      <c:legendPos val="r"/>
      <c:layout>
        <c:manualLayout>
          <c:xMode val="edge"/>
          <c:yMode val="edge"/>
          <c:x val="0.89025910222760618"/>
          <c:y val="0.28266685004985731"/>
          <c:w val="0.10974089777239383"/>
          <c:h val="0.33158355205599299"/>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9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b="1" i="0" u="none" strike="noStrike" baseline="0">
                <a:effectLst/>
              </a:rPr>
              <a:t>2017, Age Distribution of Drug Deaths, </a:t>
            </a:r>
            <a:r>
              <a:rPr lang="en-US" sz="1400"/>
              <a:t>Manatee</a:t>
            </a:r>
            <a:r>
              <a:rPr lang="en-US" sz="1400" baseline="0"/>
              <a:t> County</a:t>
            </a:r>
            <a:endParaRPr lang="en-US" sz="1400"/>
          </a:p>
        </c:rich>
      </c:tx>
      <c:layout/>
      <c:overlay val="0"/>
    </c:title>
    <c:autoTitleDeleted val="0"/>
    <c:plotArea>
      <c:layout>
        <c:manualLayout>
          <c:layoutTarget val="inner"/>
          <c:xMode val="edge"/>
          <c:yMode val="edge"/>
          <c:x val="0.13400397837089847"/>
          <c:y val="0.21272074935587179"/>
          <c:w val="0.82540385352977008"/>
          <c:h val="0.60609854960790455"/>
        </c:manualLayout>
      </c:layout>
      <c:barChart>
        <c:barDir val="col"/>
        <c:grouping val="clustered"/>
        <c:varyColors val="0"/>
        <c:ser>
          <c:idx val="0"/>
          <c:order val="0"/>
          <c:invertIfNegative val="0"/>
          <c:cat>
            <c:strRef>
              <c:f>Manatee!$N$745:$U$745</c:f>
              <c:strCache>
                <c:ptCount val="8"/>
                <c:pt idx="0">
                  <c:v>18 &amp; under</c:v>
                </c:pt>
                <c:pt idx="1">
                  <c:v>19-24</c:v>
                </c:pt>
                <c:pt idx="2">
                  <c:v>25-34</c:v>
                </c:pt>
                <c:pt idx="3">
                  <c:v>35-44</c:v>
                </c:pt>
                <c:pt idx="4">
                  <c:v>45-54</c:v>
                </c:pt>
                <c:pt idx="5">
                  <c:v>55-64</c:v>
                </c:pt>
                <c:pt idx="6">
                  <c:v>65-74</c:v>
                </c:pt>
                <c:pt idx="7">
                  <c:v>75 &amp; over</c:v>
                </c:pt>
              </c:strCache>
            </c:strRef>
          </c:cat>
          <c:val>
            <c:numRef>
              <c:f>Manatee!$N$746:$U$746</c:f>
              <c:numCache>
                <c:formatCode>General</c:formatCode>
                <c:ptCount val="8"/>
                <c:pt idx="0">
                  <c:v>2</c:v>
                </c:pt>
                <c:pt idx="1">
                  <c:v>11</c:v>
                </c:pt>
                <c:pt idx="2">
                  <c:v>36</c:v>
                </c:pt>
                <c:pt idx="3">
                  <c:v>40</c:v>
                </c:pt>
                <c:pt idx="4">
                  <c:v>36</c:v>
                </c:pt>
                <c:pt idx="5">
                  <c:v>17</c:v>
                </c:pt>
                <c:pt idx="6">
                  <c:v>5</c:v>
                </c:pt>
                <c:pt idx="7">
                  <c:v>1</c:v>
                </c:pt>
              </c:numCache>
            </c:numRef>
          </c:val>
        </c:ser>
        <c:dLbls>
          <c:showLegendKey val="0"/>
          <c:showVal val="0"/>
          <c:showCatName val="0"/>
          <c:showSerName val="0"/>
          <c:showPercent val="0"/>
          <c:showBubbleSize val="0"/>
        </c:dLbls>
        <c:gapWidth val="150"/>
        <c:axId val="228641408"/>
        <c:axId val="228659968"/>
      </c:barChart>
      <c:catAx>
        <c:axId val="228641408"/>
        <c:scaling>
          <c:orientation val="minMax"/>
        </c:scaling>
        <c:delete val="0"/>
        <c:axPos val="b"/>
        <c:title>
          <c:tx>
            <c:rich>
              <a:bodyPr/>
              <a:lstStyle/>
              <a:p>
                <a:pPr>
                  <a:defRPr/>
                </a:pPr>
                <a:r>
                  <a:rPr lang="en-US"/>
                  <a:t>Age</a:t>
                </a:r>
                <a:r>
                  <a:rPr lang="en-US" baseline="0"/>
                  <a:t> Ranges</a:t>
                </a:r>
                <a:endParaRPr lang="en-US"/>
              </a:p>
            </c:rich>
          </c:tx>
          <c:layout>
            <c:manualLayout>
              <c:xMode val="edge"/>
              <c:yMode val="edge"/>
              <c:x val="0.4371189901405591"/>
              <c:y val="0.90520185588048441"/>
            </c:manualLayout>
          </c:layout>
          <c:overlay val="0"/>
        </c:title>
        <c:majorTickMark val="none"/>
        <c:minorTickMark val="none"/>
        <c:tickLblPos val="nextTo"/>
        <c:txPr>
          <a:bodyPr/>
          <a:lstStyle/>
          <a:p>
            <a:pPr>
              <a:defRPr sz="900"/>
            </a:pPr>
            <a:endParaRPr lang="en-US"/>
          </a:p>
        </c:txPr>
        <c:crossAx val="228659968"/>
        <c:crosses val="autoZero"/>
        <c:auto val="1"/>
        <c:lblAlgn val="ctr"/>
        <c:lblOffset val="100"/>
        <c:noMultiLvlLbl val="0"/>
      </c:catAx>
      <c:valAx>
        <c:axId val="228659968"/>
        <c:scaling>
          <c:orientation val="minMax"/>
          <c:max val="40"/>
        </c:scaling>
        <c:delete val="0"/>
        <c:axPos val="l"/>
        <c:majorGridlines/>
        <c:title>
          <c:tx>
            <c:rich>
              <a:bodyPr/>
              <a:lstStyle/>
              <a:p>
                <a:pPr>
                  <a:defRPr/>
                </a:pPr>
                <a:r>
                  <a:rPr lang="en-US"/>
                  <a:t>Number</a:t>
                </a:r>
                <a:r>
                  <a:rPr lang="en-US" baseline="0"/>
                  <a:t> of Deaths</a:t>
                </a:r>
                <a:endParaRPr lang="en-US"/>
              </a:p>
            </c:rich>
          </c:tx>
          <c:layout>
            <c:manualLayout>
              <c:xMode val="edge"/>
              <c:yMode val="edge"/>
              <c:x val="3.3301559009994819E-2"/>
              <c:y val="0.3340174165270906"/>
            </c:manualLayout>
          </c:layout>
          <c:overlay val="0"/>
        </c:title>
        <c:numFmt formatCode="General" sourceLinked="1"/>
        <c:majorTickMark val="out"/>
        <c:minorTickMark val="none"/>
        <c:tickLblPos val="nextTo"/>
        <c:txPr>
          <a:bodyPr/>
          <a:lstStyle/>
          <a:p>
            <a:pPr>
              <a:defRPr sz="900"/>
            </a:pPr>
            <a:endParaRPr lang="en-US"/>
          </a:p>
        </c:txPr>
        <c:crossAx val="228641408"/>
        <c:crosses val="autoZero"/>
        <c:crossBetween val="between"/>
      </c:valAx>
    </c:plotArea>
    <c:plotVisOnly val="1"/>
    <c:dispBlanksAs val="gap"/>
    <c:showDLblsOverMax val="0"/>
  </c:chart>
  <c:externalData r:id="rId2">
    <c:autoUpdate val="0"/>
  </c:externalData>
</c:chartSpace>
</file>

<file path=word/charts/chart9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b="1" i="0" u="none" strike="noStrike" baseline="0">
                <a:effectLst/>
              </a:rPr>
              <a:t>2017, Specific Drugs Causing Death, </a:t>
            </a:r>
            <a:r>
              <a:rPr lang="en-US" sz="1600"/>
              <a:t>Manatee</a:t>
            </a:r>
            <a:r>
              <a:rPr lang="en-US" sz="1600" baseline="0"/>
              <a:t> County</a:t>
            </a:r>
            <a:endParaRPr lang="en-US" sz="1600"/>
          </a:p>
        </c:rich>
      </c:tx>
      <c:layout/>
      <c:overlay val="0"/>
    </c:title>
    <c:autoTitleDeleted val="0"/>
    <c:plotArea>
      <c:layout>
        <c:manualLayout>
          <c:layoutTarget val="inner"/>
          <c:xMode val="edge"/>
          <c:yMode val="edge"/>
          <c:x val="0.10068561141395788"/>
          <c:y val="0.12439386757257349"/>
          <c:w val="0.75324870448886194"/>
          <c:h val="0.66545944925780598"/>
        </c:manualLayout>
      </c:layout>
      <c:barChart>
        <c:barDir val="col"/>
        <c:grouping val="clustered"/>
        <c:varyColors val="0"/>
        <c:ser>
          <c:idx val="0"/>
          <c:order val="0"/>
          <c:tx>
            <c:strRef>
              <c:f>Manatee!$N$750</c:f>
              <c:strCache>
                <c:ptCount val="1"/>
                <c:pt idx="0">
                  <c:v>18 &amp; under</c:v>
                </c:pt>
              </c:strCache>
            </c:strRef>
          </c:tx>
          <c:invertIfNegative val="0"/>
          <c:cat>
            <c:strRef>
              <c:f>Manatee!$L$751:$L$772</c:f>
              <c:strCache>
                <c:ptCount val="22"/>
                <c:pt idx="0">
                  <c:v>Ethanol </c:v>
                </c:pt>
                <c:pt idx="1">
                  <c:v>Amphetamine</c:v>
                </c:pt>
                <c:pt idx="2">
                  <c:v>Methamphetamine</c:v>
                </c:pt>
                <c:pt idx="3">
                  <c:v>Cathinones</c:v>
                </c:pt>
                <c:pt idx="4">
                  <c:v>Alprazolam</c:v>
                </c:pt>
                <c:pt idx="5">
                  <c:v>Diazepam</c:v>
                </c:pt>
                <c:pt idx="6">
                  <c:v>Benzodiazepines</c:v>
                </c:pt>
                <c:pt idx="7">
                  <c:v>Carisoprodol</c:v>
                </c:pt>
                <c:pt idx="8">
                  <c:v>Cocaine</c:v>
                </c:pt>
                <c:pt idx="9">
                  <c:v>Zolpidem</c:v>
                </c:pt>
                <c:pt idx="10">
                  <c:v>Fentanyl</c:v>
                </c:pt>
                <c:pt idx="11">
                  <c:v>Acetyl Fentanyl</c:v>
                </c:pt>
                <c:pt idx="12">
                  <c:v>Carfentanil</c:v>
                </c:pt>
                <c:pt idx="13">
                  <c:v>Furanyl Fentanyl</c:v>
                </c:pt>
                <c:pt idx="14">
                  <c:v>Fentanyl Analogs </c:v>
                </c:pt>
                <c:pt idx="15">
                  <c:v>Heroin</c:v>
                </c:pt>
                <c:pt idx="16">
                  <c:v>Hydrocodone</c:v>
                </c:pt>
                <c:pt idx="17">
                  <c:v>Methadone </c:v>
                </c:pt>
                <c:pt idx="18">
                  <c:v>Morphine</c:v>
                </c:pt>
                <c:pt idx="19">
                  <c:v>Oxycodone</c:v>
                </c:pt>
                <c:pt idx="20">
                  <c:v>Tramadol</c:v>
                </c:pt>
                <c:pt idx="21">
                  <c:v>Opioids</c:v>
                </c:pt>
              </c:strCache>
            </c:strRef>
          </c:cat>
          <c:val>
            <c:numRef>
              <c:f>Manatee!$N$751:$N$772</c:f>
              <c:numCache>
                <c:formatCode>General</c:formatCode>
                <c:ptCount val="22"/>
                <c:pt idx="0">
                  <c:v>1</c:v>
                </c:pt>
                <c:pt idx="1">
                  <c:v>0</c:v>
                </c:pt>
                <c:pt idx="2">
                  <c:v>0</c:v>
                </c:pt>
                <c:pt idx="3">
                  <c:v>0</c:v>
                </c:pt>
                <c:pt idx="4">
                  <c:v>1</c:v>
                </c:pt>
                <c:pt idx="5">
                  <c:v>0</c:v>
                </c:pt>
                <c:pt idx="6">
                  <c:v>1</c:v>
                </c:pt>
                <c:pt idx="7">
                  <c:v>0</c:v>
                </c:pt>
                <c:pt idx="8">
                  <c:v>0</c:v>
                </c:pt>
                <c:pt idx="9">
                  <c:v>0</c:v>
                </c:pt>
                <c:pt idx="10">
                  <c:v>0</c:v>
                </c:pt>
                <c:pt idx="11">
                  <c:v>0</c:v>
                </c:pt>
                <c:pt idx="12">
                  <c:v>1</c:v>
                </c:pt>
                <c:pt idx="13">
                  <c:v>0</c:v>
                </c:pt>
                <c:pt idx="14">
                  <c:v>1</c:v>
                </c:pt>
                <c:pt idx="15">
                  <c:v>1</c:v>
                </c:pt>
                <c:pt idx="16">
                  <c:v>0</c:v>
                </c:pt>
                <c:pt idx="17">
                  <c:v>0</c:v>
                </c:pt>
                <c:pt idx="18">
                  <c:v>0</c:v>
                </c:pt>
                <c:pt idx="19">
                  <c:v>0</c:v>
                </c:pt>
                <c:pt idx="20">
                  <c:v>0</c:v>
                </c:pt>
                <c:pt idx="21">
                  <c:v>2</c:v>
                </c:pt>
              </c:numCache>
            </c:numRef>
          </c:val>
        </c:ser>
        <c:ser>
          <c:idx val="1"/>
          <c:order val="1"/>
          <c:tx>
            <c:strRef>
              <c:f>Manatee!$O$750</c:f>
              <c:strCache>
                <c:ptCount val="1"/>
                <c:pt idx="0">
                  <c:v>19-24</c:v>
                </c:pt>
              </c:strCache>
            </c:strRef>
          </c:tx>
          <c:invertIfNegative val="0"/>
          <c:cat>
            <c:strRef>
              <c:f>Manatee!$L$751:$L$772</c:f>
              <c:strCache>
                <c:ptCount val="22"/>
                <c:pt idx="0">
                  <c:v>Ethanol </c:v>
                </c:pt>
                <c:pt idx="1">
                  <c:v>Amphetamine</c:v>
                </c:pt>
                <c:pt idx="2">
                  <c:v>Methamphetamine</c:v>
                </c:pt>
                <c:pt idx="3">
                  <c:v>Cathinones</c:v>
                </c:pt>
                <c:pt idx="4">
                  <c:v>Alprazolam</c:v>
                </c:pt>
                <c:pt idx="5">
                  <c:v>Diazepam</c:v>
                </c:pt>
                <c:pt idx="6">
                  <c:v>Benzodiazepines</c:v>
                </c:pt>
                <c:pt idx="7">
                  <c:v>Carisoprodol</c:v>
                </c:pt>
                <c:pt idx="8">
                  <c:v>Cocaine</c:v>
                </c:pt>
                <c:pt idx="9">
                  <c:v>Zolpidem</c:v>
                </c:pt>
                <c:pt idx="10">
                  <c:v>Fentanyl</c:v>
                </c:pt>
                <c:pt idx="11">
                  <c:v>Acetyl Fentanyl</c:v>
                </c:pt>
                <c:pt idx="12">
                  <c:v>Carfentanil</c:v>
                </c:pt>
                <c:pt idx="13">
                  <c:v>Furanyl Fentanyl</c:v>
                </c:pt>
                <c:pt idx="14">
                  <c:v>Fentanyl Analogs </c:v>
                </c:pt>
                <c:pt idx="15">
                  <c:v>Heroin</c:v>
                </c:pt>
                <c:pt idx="16">
                  <c:v>Hydrocodone</c:v>
                </c:pt>
                <c:pt idx="17">
                  <c:v>Methadone </c:v>
                </c:pt>
                <c:pt idx="18">
                  <c:v>Morphine</c:v>
                </c:pt>
                <c:pt idx="19">
                  <c:v>Oxycodone</c:v>
                </c:pt>
                <c:pt idx="20">
                  <c:v>Tramadol</c:v>
                </c:pt>
                <c:pt idx="21">
                  <c:v>Opioids</c:v>
                </c:pt>
              </c:strCache>
            </c:strRef>
          </c:cat>
          <c:val>
            <c:numRef>
              <c:f>Manatee!$O$751:$O$772</c:f>
              <c:numCache>
                <c:formatCode>General</c:formatCode>
                <c:ptCount val="22"/>
                <c:pt idx="0">
                  <c:v>2</c:v>
                </c:pt>
                <c:pt idx="1">
                  <c:v>0</c:v>
                </c:pt>
                <c:pt idx="2">
                  <c:v>2</c:v>
                </c:pt>
                <c:pt idx="3">
                  <c:v>0</c:v>
                </c:pt>
                <c:pt idx="4">
                  <c:v>0</c:v>
                </c:pt>
                <c:pt idx="5">
                  <c:v>1</c:v>
                </c:pt>
                <c:pt idx="6">
                  <c:v>2</c:v>
                </c:pt>
                <c:pt idx="7">
                  <c:v>0</c:v>
                </c:pt>
                <c:pt idx="8">
                  <c:v>3</c:v>
                </c:pt>
                <c:pt idx="9">
                  <c:v>0</c:v>
                </c:pt>
                <c:pt idx="10">
                  <c:v>3</c:v>
                </c:pt>
                <c:pt idx="11">
                  <c:v>1</c:v>
                </c:pt>
                <c:pt idx="12">
                  <c:v>7</c:v>
                </c:pt>
                <c:pt idx="13">
                  <c:v>4</c:v>
                </c:pt>
                <c:pt idx="14">
                  <c:v>9</c:v>
                </c:pt>
                <c:pt idx="15">
                  <c:v>0</c:v>
                </c:pt>
                <c:pt idx="16">
                  <c:v>0</c:v>
                </c:pt>
                <c:pt idx="17">
                  <c:v>0</c:v>
                </c:pt>
                <c:pt idx="18">
                  <c:v>1</c:v>
                </c:pt>
                <c:pt idx="19">
                  <c:v>0</c:v>
                </c:pt>
                <c:pt idx="20">
                  <c:v>0</c:v>
                </c:pt>
                <c:pt idx="21">
                  <c:v>10</c:v>
                </c:pt>
              </c:numCache>
            </c:numRef>
          </c:val>
        </c:ser>
        <c:ser>
          <c:idx val="2"/>
          <c:order val="2"/>
          <c:tx>
            <c:strRef>
              <c:f>Manatee!$P$750</c:f>
              <c:strCache>
                <c:ptCount val="1"/>
                <c:pt idx="0">
                  <c:v>25-34</c:v>
                </c:pt>
              </c:strCache>
            </c:strRef>
          </c:tx>
          <c:invertIfNegative val="0"/>
          <c:cat>
            <c:strRef>
              <c:f>Manatee!$L$751:$L$772</c:f>
              <c:strCache>
                <c:ptCount val="22"/>
                <c:pt idx="0">
                  <c:v>Ethanol </c:v>
                </c:pt>
                <c:pt idx="1">
                  <c:v>Amphetamine</c:v>
                </c:pt>
                <c:pt idx="2">
                  <c:v>Methamphetamine</c:v>
                </c:pt>
                <c:pt idx="3">
                  <c:v>Cathinones</c:v>
                </c:pt>
                <c:pt idx="4">
                  <c:v>Alprazolam</c:v>
                </c:pt>
                <c:pt idx="5">
                  <c:v>Diazepam</c:v>
                </c:pt>
                <c:pt idx="6">
                  <c:v>Benzodiazepines</c:v>
                </c:pt>
                <c:pt idx="7">
                  <c:v>Carisoprodol</c:v>
                </c:pt>
                <c:pt idx="8">
                  <c:v>Cocaine</c:v>
                </c:pt>
                <c:pt idx="9">
                  <c:v>Zolpidem</c:v>
                </c:pt>
                <c:pt idx="10">
                  <c:v>Fentanyl</c:v>
                </c:pt>
                <c:pt idx="11">
                  <c:v>Acetyl Fentanyl</c:v>
                </c:pt>
                <c:pt idx="12">
                  <c:v>Carfentanil</c:v>
                </c:pt>
                <c:pt idx="13">
                  <c:v>Furanyl Fentanyl</c:v>
                </c:pt>
                <c:pt idx="14">
                  <c:v>Fentanyl Analogs </c:v>
                </c:pt>
                <c:pt idx="15">
                  <c:v>Heroin</c:v>
                </c:pt>
                <c:pt idx="16">
                  <c:v>Hydrocodone</c:v>
                </c:pt>
                <c:pt idx="17">
                  <c:v>Methadone </c:v>
                </c:pt>
                <c:pt idx="18">
                  <c:v>Morphine</c:v>
                </c:pt>
                <c:pt idx="19">
                  <c:v>Oxycodone</c:v>
                </c:pt>
                <c:pt idx="20">
                  <c:v>Tramadol</c:v>
                </c:pt>
                <c:pt idx="21">
                  <c:v>Opioids</c:v>
                </c:pt>
              </c:strCache>
            </c:strRef>
          </c:cat>
          <c:val>
            <c:numRef>
              <c:f>Manatee!$P$751:$P$772</c:f>
              <c:numCache>
                <c:formatCode>General</c:formatCode>
                <c:ptCount val="22"/>
                <c:pt idx="0">
                  <c:v>1</c:v>
                </c:pt>
                <c:pt idx="1">
                  <c:v>0</c:v>
                </c:pt>
                <c:pt idx="2">
                  <c:v>8</c:v>
                </c:pt>
                <c:pt idx="3">
                  <c:v>1</c:v>
                </c:pt>
                <c:pt idx="4">
                  <c:v>4</c:v>
                </c:pt>
                <c:pt idx="5">
                  <c:v>1</c:v>
                </c:pt>
                <c:pt idx="6">
                  <c:v>5</c:v>
                </c:pt>
                <c:pt idx="7">
                  <c:v>0</c:v>
                </c:pt>
                <c:pt idx="8">
                  <c:v>13</c:v>
                </c:pt>
                <c:pt idx="9">
                  <c:v>0</c:v>
                </c:pt>
                <c:pt idx="10">
                  <c:v>10</c:v>
                </c:pt>
                <c:pt idx="11">
                  <c:v>0</c:v>
                </c:pt>
                <c:pt idx="12">
                  <c:v>24</c:v>
                </c:pt>
                <c:pt idx="13">
                  <c:v>8</c:v>
                </c:pt>
                <c:pt idx="14">
                  <c:v>26</c:v>
                </c:pt>
                <c:pt idx="15">
                  <c:v>2</c:v>
                </c:pt>
                <c:pt idx="16">
                  <c:v>0</c:v>
                </c:pt>
                <c:pt idx="17">
                  <c:v>0</c:v>
                </c:pt>
                <c:pt idx="18">
                  <c:v>2</c:v>
                </c:pt>
                <c:pt idx="19">
                  <c:v>0</c:v>
                </c:pt>
                <c:pt idx="20">
                  <c:v>0</c:v>
                </c:pt>
                <c:pt idx="21">
                  <c:v>32</c:v>
                </c:pt>
              </c:numCache>
            </c:numRef>
          </c:val>
        </c:ser>
        <c:ser>
          <c:idx val="3"/>
          <c:order val="3"/>
          <c:tx>
            <c:strRef>
              <c:f>Manatee!$Q$750</c:f>
              <c:strCache>
                <c:ptCount val="1"/>
                <c:pt idx="0">
                  <c:v>35-44</c:v>
                </c:pt>
              </c:strCache>
            </c:strRef>
          </c:tx>
          <c:invertIfNegative val="0"/>
          <c:cat>
            <c:strRef>
              <c:f>Manatee!$L$751:$L$772</c:f>
              <c:strCache>
                <c:ptCount val="22"/>
                <c:pt idx="0">
                  <c:v>Ethanol </c:v>
                </c:pt>
                <c:pt idx="1">
                  <c:v>Amphetamine</c:v>
                </c:pt>
                <c:pt idx="2">
                  <c:v>Methamphetamine</c:v>
                </c:pt>
                <c:pt idx="3">
                  <c:v>Cathinones</c:v>
                </c:pt>
                <c:pt idx="4">
                  <c:v>Alprazolam</c:v>
                </c:pt>
                <c:pt idx="5">
                  <c:v>Diazepam</c:v>
                </c:pt>
                <c:pt idx="6">
                  <c:v>Benzodiazepines</c:v>
                </c:pt>
                <c:pt idx="7">
                  <c:v>Carisoprodol</c:v>
                </c:pt>
                <c:pt idx="8">
                  <c:v>Cocaine</c:v>
                </c:pt>
                <c:pt idx="9">
                  <c:v>Zolpidem</c:v>
                </c:pt>
                <c:pt idx="10">
                  <c:v>Fentanyl</c:v>
                </c:pt>
                <c:pt idx="11">
                  <c:v>Acetyl Fentanyl</c:v>
                </c:pt>
                <c:pt idx="12">
                  <c:v>Carfentanil</c:v>
                </c:pt>
                <c:pt idx="13">
                  <c:v>Furanyl Fentanyl</c:v>
                </c:pt>
                <c:pt idx="14">
                  <c:v>Fentanyl Analogs </c:v>
                </c:pt>
                <c:pt idx="15">
                  <c:v>Heroin</c:v>
                </c:pt>
                <c:pt idx="16">
                  <c:v>Hydrocodone</c:v>
                </c:pt>
                <c:pt idx="17">
                  <c:v>Methadone </c:v>
                </c:pt>
                <c:pt idx="18">
                  <c:v>Morphine</c:v>
                </c:pt>
                <c:pt idx="19">
                  <c:v>Oxycodone</c:v>
                </c:pt>
                <c:pt idx="20">
                  <c:v>Tramadol</c:v>
                </c:pt>
                <c:pt idx="21">
                  <c:v>Opioids</c:v>
                </c:pt>
              </c:strCache>
            </c:strRef>
          </c:cat>
          <c:val>
            <c:numRef>
              <c:f>Manatee!$Q$751:$Q$772</c:f>
              <c:numCache>
                <c:formatCode>General</c:formatCode>
                <c:ptCount val="22"/>
                <c:pt idx="0">
                  <c:v>6</c:v>
                </c:pt>
                <c:pt idx="1">
                  <c:v>2</c:v>
                </c:pt>
                <c:pt idx="2">
                  <c:v>4</c:v>
                </c:pt>
                <c:pt idx="3">
                  <c:v>0</c:v>
                </c:pt>
                <c:pt idx="4">
                  <c:v>8</c:v>
                </c:pt>
                <c:pt idx="5">
                  <c:v>2</c:v>
                </c:pt>
                <c:pt idx="6">
                  <c:v>10</c:v>
                </c:pt>
                <c:pt idx="7">
                  <c:v>0</c:v>
                </c:pt>
                <c:pt idx="8">
                  <c:v>20</c:v>
                </c:pt>
                <c:pt idx="9">
                  <c:v>1</c:v>
                </c:pt>
                <c:pt idx="10">
                  <c:v>7</c:v>
                </c:pt>
                <c:pt idx="11">
                  <c:v>0</c:v>
                </c:pt>
                <c:pt idx="12">
                  <c:v>23</c:v>
                </c:pt>
                <c:pt idx="13">
                  <c:v>3</c:v>
                </c:pt>
                <c:pt idx="14">
                  <c:v>27</c:v>
                </c:pt>
                <c:pt idx="15">
                  <c:v>3</c:v>
                </c:pt>
                <c:pt idx="16">
                  <c:v>0</c:v>
                </c:pt>
                <c:pt idx="17">
                  <c:v>1</c:v>
                </c:pt>
                <c:pt idx="18">
                  <c:v>4</c:v>
                </c:pt>
                <c:pt idx="19">
                  <c:v>2</c:v>
                </c:pt>
                <c:pt idx="20">
                  <c:v>0</c:v>
                </c:pt>
                <c:pt idx="21">
                  <c:v>33</c:v>
                </c:pt>
              </c:numCache>
            </c:numRef>
          </c:val>
        </c:ser>
        <c:ser>
          <c:idx val="4"/>
          <c:order val="4"/>
          <c:tx>
            <c:strRef>
              <c:f>Manatee!$R$750</c:f>
              <c:strCache>
                <c:ptCount val="1"/>
                <c:pt idx="0">
                  <c:v>45-54</c:v>
                </c:pt>
              </c:strCache>
            </c:strRef>
          </c:tx>
          <c:invertIfNegative val="0"/>
          <c:cat>
            <c:strRef>
              <c:f>Manatee!$L$751:$L$772</c:f>
              <c:strCache>
                <c:ptCount val="22"/>
                <c:pt idx="0">
                  <c:v>Ethanol </c:v>
                </c:pt>
                <c:pt idx="1">
                  <c:v>Amphetamine</c:v>
                </c:pt>
                <c:pt idx="2">
                  <c:v>Methamphetamine</c:v>
                </c:pt>
                <c:pt idx="3">
                  <c:v>Cathinones</c:v>
                </c:pt>
                <c:pt idx="4">
                  <c:v>Alprazolam</c:v>
                </c:pt>
                <c:pt idx="5">
                  <c:v>Diazepam</c:v>
                </c:pt>
                <c:pt idx="6">
                  <c:v>Benzodiazepines</c:v>
                </c:pt>
                <c:pt idx="7">
                  <c:v>Carisoprodol</c:v>
                </c:pt>
                <c:pt idx="8">
                  <c:v>Cocaine</c:v>
                </c:pt>
                <c:pt idx="9">
                  <c:v>Zolpidem</c:v>
                </c:pt>
                <c:pt idx="10">
                  <c:v>Fentanyl</c:v>
                </c:pt>
                <c:pt idx="11">
                  <c:v>Acetyl Fentanyl</c:v>
                </c:pt>
                <c:pt idx="12">
                  <c:v>Carfentanil</c:v>
                </c:pt>
                <c:pt idx="13">
                  <c:v>Furanyl Fentanyl</c:v>
                </c:pt>
                <c:pt idx="14">
                  <c:v>Fentanyl Analogs </c:v>
                </c:pt>
                <c:pt idx="15">
                  <c:v>Heroin</c:v>
                </c:pt>
                <c:pt idx="16">
                  <c:v>Hydrocodone</c:v>
                </c:pt>
                <c:pt idx="17">
                  <c:v>Methadone </c:v>
                </c:pt>
                <c:pt idx="18">
                  <c:v>Morphine</c:v>
                </c:pt>
                <c:pt idx="19">
                  <c:v>Oxycodone</c:v>
                </c:pt>
                <c:pt idx="20">
                  <c:v>Tramadol</c:v>
                </c:pt>
                <c:pt idx="21">
                  <c:v>Opioids</c:v>
                </c:pt>
              </c:strCache>
            </c:strRef>
          </c:cat>
          <c:val>
            <c:numRef>
              <c:f>Manatee!$R$751:$R$772</c:f>
              <c:numCache>
                <c:formatCode>General</c:formatCode>
                <c:ptCount val="22"/>
                <c:pt idx="0">
                  <c:v>8</c:v>
                </c:pt>
                <c:pt idx="1">
                  <c:v>0</c:v>
                </c:pt>
                <c:pt idx="2">
                  <c:v>4</c:v>
                </c:pt>
                <c:pt idx="3">
                  <c:v>0</c:v>
                </c:pt>
                <c:pt idx="4">
                  <c:v>5</c:v>
                </c:pt>
                <c:pt idx="5">
                  <c:v>2</c:v>
                </c:pt>
                <c:pt idx="6">
                  <c:v>6</c:v>
                </c:pt>
                <c:pt idx="7">
                  <c:v>1</c:v>
                </c:pt>
                <c:pt idx="8">
                  <c:v>17</c:v>
                </c:pt>
                <c:pt idx="9">
                  <c:v>0</c:v>
                </c:pt>
                <c:pt idx="10">
                  <c:v>8</c:v>
                </c:pt>
                <c:pt idx="11">
                  <c:v>0</c:v>
                </c:pt>
                <c:pt idx="12">
                  <c:v>15</c:v>
                </c:pt>
                <c:pt idx="13">
                  <c:v>5</c:v>
                </c:pt>
                <c:pt idx="14">
                  <c:v>17</c:v>
                </c:pt>
                <c:pt idx="15">
                  <c:v>3</c:v>
                </c:pt>
                <c:pt idx="16">
                  <c:v>1</c:v>
                </c:pt>
                <c:pt idx="17">
                  <c:v>1</c:v>
                </c:pt>
                <c:pt idx="18">
                  <c:v>3</c:v>
                </c:pt>
                <c:pt idx="19">
                  <c:v>1</c:v>
                </c:pt>
                <c:pt idx="20">
                  <c:v>1</c:v>
                </c:pt>
                <c:pt idx="21">
                  <c:v>25</c:v>
                </c:pt>
              </c:numCache>
            </c:numRef>
          </c:val>
        </c:ser>
        <c:ser>
          <c:idx val="5"/>
          <c:order val="5"/>
          <c:tx>
            <c:strRef>
              <c:f>Manatee!$S$750</c:f>
              <c:strCache>
                <c:ptCount val="1"/>
                <c:pt idx="0">
                  <c:v>55-64</c:v>
                </c:pt>
              </c:strCache>
            </c:strRef>
          </c:tx>
          <c:invertIfNegative val="0"/>
          <c:cat>
            <c:strRef>
              <c:f>Manatee!$L$751:$L$772</c:f>
              <c:strCache>
                <c:ptCount val="22"/>
                <c:pt idx="0">
                  <c:v>Ethanol </c:v>
                </c:pt>
                <c:pt idx="1">
                  <c:v>Amphetamine</c:v>
                </c:pt>
                <c:pt idx="2">
                  <c:v>Methamphetamine</c:v>
                </c:pt>
                <c:pt idx="3">
                  <c:v>Cathinones</c:v>
                </c:pt>
                <c:pt idx="4">
                  <c:v>Alprazolam</c:v>
                </c:pt>
                <c:pt idx="5">
                  <c:v>Diazepam</c:v>
                </c:pt>
                <c:pt idx="6">
                  <c:v>Benzodiazepines</c:v>
                </c:pt>
                <c:pt idx="7">
                  <c:v>Carisoprodol</c:v>
                </c:pt>
                <c:pt idx="8">
                  <c:v>Cocaine</c:v>
                </c:pt>
                <c:pt idx="9">
                  <c:v>Zolpidem</c:v>
                </c:pt>
                <c:pt idx="10">
                  <c:v>Fentanyl</c:v>
                </c:pt>
                <c:pt idx="11">
                  <c:v>Acetyl Fentanyl</c:v>
                </c:pt>
                <c:pt idx="12">
                  <c:v>Carfentanil</c:v>
                </c:pt>
                <c:pt idx="13">
                  <c:v>Furanyl Fentanyl</c:v>
                </c:pt>
                <c:pt idx="14">
                  <c:v>Fentanyl Analogs </c:v>
                </c:pt>
                <c:pt idx="15">
                  <c:v>Heroin</c:v>
                </c:pt>
                <c:pt idx="16">
                  <c:v>Hydrocodone</c:v>
                </c:pt>
                <c:pt idx="17">
                  <c:v>Methadone </c:v>
                </c:pt>
                <c:pt idx="18">
                  <c:v>Morphine</c:v>
                </c:pt>
                <c:pt idx="19">
                  <c:v>Oxycodone</c:v>
                </c:pt>
                <c:pt idx="20">
                  <c:v>Tramadol</c:v>
                </c:pt>
                <c:pt idx="21">
                  <c:v>Opioids</c:v>
                </c:pt>
              </c:strCache>
            </c:strRef>
          </c:cat>
          <c:val>
            <c:numRef>
              <c:f>Manatee!$S$751:$S$772</c:f>
              <c:numCache>
                <c:formatCode>General</c:formatCode>
                <c:ptCount val="22"/>
                <c:pt idx="0">
                  <c:v>0</c:v>
                </c:pt>
                <c:pt idx="1">
                  <c:v>0</c:v>
                </c:pt>
                <c:pt idx="2">
                  <c:v>1</c:v>
                </c:pt>
                <c:pt idx="3">
                  <c:v>0</c:v>
                </c:pt>
                <c:pt idx="4">
                  <c:v>4</c:v>
                </c:pt>
                <c:pt idx="5">
                  <c:v>0</c:v>
                </c:pt>
                <c:pt idx="6">
                  <c:v>6</c:v>
                </c:pt>
                <c:pt idx="7">
                  <c:v>0</c:v>
                </c:pt>
                <c:pt idx="8">
                  <c:v>5</c:v>
                </c:pt>
                <c:pt idx="9">
                  <c:v>0</c:v>
                </c:pt>
                <c:pt idx="10">
                  <c:v>2</c:v>
                </c:pt>
                <c:pt idx="11">
                  <c:v>0</c:v>
                </c:pt>
                <c:pt idx="12">
                  <c:v>2</c:v>
                </c:pt>
                <c:pt idx="13">
                  <c:v>0</c:v>
                </c:pt>
                <c:pt idx="14">
                  <c:v>2</c:v>
                </c:pt>
                <c:pt idx="15">
                  <c:v>1</c:v>
                </c:pt>
                <c:pt idx="16">
                  <c:v>2</c:v>
                </c:pt>
                <c:pt idx="17">
                  <c:v>2</c:v>
                </c:pt>
                <c:pt idx="18">
                  <c:v>2</c:v>
                </c:pt>
                <c:pt idx="19">
                  <c:v>2</c:v>
                </c:pt>
                <c:pt idx="20">
                  <c:v>1</c:v>
                </c:pt>
                <c:pt idx="21">
                  <c:v>11</c:v>
                </c:pt>
              </c:numCache>
            </c:numRef>
          </c:val>
        </c:ser>
        <c:ser>
          <c:idx val="6"/>
          <c:order val="6"/>
          <c:tx>
            <c:strRef>
              <c:f>Manatee!$T$750</c:f>
              <c:strCache>
                <c:ptCount val="1"/>
                <c:pt idx="0">
                  <c:v>65-74</c:v>
                </c:pt>
              </c:strCache>
            </c:strRef>
          </c:tx>
          <c:invertIfNegative val="0"/>
          <c:cat>
            <c:strRef>
              <c:f>Manatee!$L$751:$L$772</c:f>
              <c:strCache>
                <c:ptCount val="22"/>
                <c:pt idx="0">
                  <c:v>Ethanol </c:v>
                </c:pt>
                <c:pt idx="1">
                  <c:v>Amphetamine</c:v>
                </c:pt>
                <c:pt idx="2">
                  <c:v>Methamphetamine</c:v>
                </c:pt>
                <c:pt idx="3">
                  <c:v>Cathinones</c:v>
                </c:pt>
                <c:pt idx="4">
                  <c:v>Alprazolam</c:v>
                </c:pt>
                <c:pt idx="5">
                  <c:v>Diazepam</c:v>
                </c:pt>
                <c:pt idx="6">
                  <c:v>Benzodiazepines</c:v>
                </c:pt>
                <c:pt idx="7">
                  <c:v>Carisoprodol</c:v>
                </c:pt>
                <c:pt idx="8">
                  <c:v>Cocaine</c:v>
                </c:pt>
                <c:pt idx="9">
                  <c:v>Zolpidem</c:v>
                </c:pt>
                <c:pt idx="10">
                  <c:v>Fentanyl</c:v>
                </c:pt>
                <c:pt idx="11">
                  <c:v>Acetyl Fentanyl</c:v>
                </c:pt>
                <c:pt idx="12">
                  <c:v>Carfentanil</c:v>
                </c:pt>
                <c:pt idx="13">
                  <c:v>Furanyl Fentanyl</c:v>
                </c:pt>
                <c:pt idx="14">
                  <c:v>Fentanyl Analogs </c:v>
                </c:pt>
                <c:pt idx="15">
                  <c:v>Heroin</c:v>
                </c:pt>
                <c:pt idx="16">
                  <c:v>Hydrocodone</c:v>
                </c:pt>
                <c:pt idx="17">
                  <c:v>Methadone </c:v>
                </c:pt>
                <c:pt idx="18">
                  <c:v>Morphine</c:v>
                </c:pt>
                <c:pt idx="19">
                  <c:v>Oxycodone</c:v>
                </c:pt>
                <c:pt idx="20">
                  <c:v>Tramadol</c:v>
                </c:pt>
                <c:pt idx="21">
                  <c:v>Opioids</c:v>
                </c:pt>
              </c:strCache>
            </c:strRef>
          </c:cat>
          <c:val>
            <c:numRef>
              <c:f>Manatee!$T$751:$T$772</c:f>
              <c:numCache>
                <c:formatCode>General</c:formatCode>
                <c:ptCount val="22"/>
                <c:pt idx="0">
                  <c:v>0</c:v>
                </c:pt>
                <c:pt idx="1">
                  <c:v>0</c:v>
                </c:pt>
                <c:pt idx="2">
                  <c:v>0</c:v>
                </c:pt>
                <c:pt idx="3">
                  <c:v>0</c:v>
                </c:pt>
                <c:pt idx="4">
                  <c:v>0</c:v>
                </c:pt>
                <c:pt idx="5">
                  <c:v>0</c:v>
                </c:pt>
                <c:pt idx="6">
                  <c:v>0</c:v>
                </c:pt>
                <c:pt idx="7">
                  <c:v>0</c:v>
                </c:pt>
                <c:pt idx="8">
                  <c:v>1</c:v>
                </c:pt>
                <c:pt idx="9">
                  <c:v>0</c:v>
                </c:pt>
                <c:pt idx="10">
                  <c:v>1</c:v>
                </c:pt>
                <c:pt idx="11">
                  <c:v>0</c:v>
                </c:pt>
                <c:pt idx="12">
                  <c:v>1</c:v>
                </c:pt>
                <c:pt idx="13">
                  <c:v>0</c:v>
                </c:pt>
                <c:pt idx="14">
                  <c:v>1</c:v>
                </c:pt>
                <c:pt idx="15">
                  <c:v>0</c:v>
                </c:pt>
                <c:pt idx="16">
                  <c:v>1</c:v>
                </c:pt>
                <c:pt idx="17">
                  <c:v>0</c:v>
                </c:pt>
                <c:pt idx="18">
                  <c:v>2</c:v>
                </c:pt>
                <c:pt idx="19">
                  <c:v>1</c:v>
                </c:pt>
                <c:pt idx="20">
                  <c:v>0</c:v>
                </c:pt>
                <c:pt idx="21">
                  <c:v>4</c:v>
                </c:pt>
              </c:numCache>
            </c:numRef>
          </c:val>
        </c:ser>
        <c:ser>
          <c:idx val="7"/>
          <c:order val="7"/>
          <c:tx>
            <c:strRef>
              <c:f>Manatee!$U$750</c:f>
              <c:strCache>
                <c:ptCount val="1"/>
                <c:pt idx="0">
                  <c:v>75 &amp; over</c:v>
                </c:pt>
              </c:strCache>
            </c:strRef>
          </c:tx>
          <c:invertIfNegative val="0"/>
          <c:cat>
            <c:strRef>
              <c:f>Manatee!$L$751:$L$772</c:f>
              <c:strCache>
                <c:ptCount val="22"/>
                <c:pt idx="0">
                  <c:v>Ethanol </c:v>
                </c:pt>
                <c:pt idx="1">
                  <c:v>Amphetamine</c:v>
                </c:pt>
                <c:pt idx="2">
                  <c:v>Methamphetamine</c:v>
                </c:pt>
                <c:pt idx="3">
                  <c:v>Cathinones</c:v>
                </c:pt>
                <c:pt idx="4">
                  <c:v>Alprazolam</c:v>
                </c:pt>
                <c:pt idx="5">
                  <c:v>Diazepam</c:v>
                </c:pt>
                <c:pt idx="6">
                  <c:v>Benzodiazepines</c:v>
                </c:pt>
                <c:pt idx="7">
                  <c:v>Carisoprodol</c:v>
                </c:pt>
                <c:pt idx="8">
                  <c:v>Cocaine</c:v>
                </c:pt>
                <c:pt idx="9">
                  <c:v>Zolpidem</c:v>
                </c:pt>
                <c:pt idx="10">
                  <c:v>Fentanyl</c:v>
                </c:pt>
                <c:pt idx="11">
                  <c:v>Acetyl Fentanyl</c:v>
                </c:pt>
                <c:pt idx="12">
                  <c:v>Carfentanil</c:v>
                </c:pt>
                <c:pt idx="13">
                  <c:v>Furanyl Fentanyl</c:v>
                </c:pt>
                <c:pt idx="14">
                  <c:v>Fentanyl Analogs </c:v>
                </c:pt>
                <c:pt idx="15">
                  <c:v>Heroin</c:v>
                </c:pt>
                <c:pt idx="16">
                  <c:v>Hydrocodone</c:v>
                </c:pt>
                <c:pt idx="17">
                  <c:v>Methadone </c:v>
                </c:pt>
                <c:pt idx="18">
                  <c:v>Morphine</c:v>
                </c:pt>
                <c:pt idx="19">
                  <c:v>Oxycodone</c:v>
                </c:pt>
                <c:pt idx="20">
                  <c:v>Tramadol</c:v>
                </c:pt>
                <c:pt idx="21">
                  <c:v>Opioids</c:v>
                </c:pt>
              </c:strCache>
            </c:strRef>
          </c:cat>
          <c:val>
            <c:numRef>
              <c:f>Manatee!$U$751:$U$772</c:f>
              <c:numCache>
                <c:formatCode>General</c:formatCode>
                <c:ptCount val="22"/>
                <c:pt idx="0">
                  <c:v>0</c:v>
                </c:pt>
                <c:pt idx="1">
                  <c:v>0</c:v>
                </c:pt>
                <c:pt idx="2">
                  <c:v>0</c:v>
                </c:pt>
                <c:pt idx="3">
                  <c:v>0</c:v>
                </c:pt>
                <c:pt idx="4">
                  <c:v>1</c:v>
                </c:pt>
                <c:pt idx="5">
                  <c:v>0</c:v>
                </c:pt>
                <c:pt idx="6">
                  <c:v>1</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numCache>
            </c:numRef>
          </c:val>
        </c:ser>
        <c:dLbls>
          <c:showLegendKey val="0"/>
          <c:showVal val="0"/>
          <c:showCatName val="0"/>
          <c:showSerName val="0"/>
          <c:showPercent val="0"/>
          <c:showBubbleSize val="0"/>
        </c:dLbls>
        <c:gapWidth val="150"/>
        <c:axId val="228696832"/>
        <c:axId val="228698752"/>
      </c:barChart>
      <c:catAx>
        <c:axId val="228696832"/>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33992210108351839"/>
              <c:y val="0.935325977229435"/>
            </c:manualLayout>
          </c:layout>
          <c:overlay val="0"/>
        </c:title>
        <c:majorTickMark val="none"/>
        <c:minorTickMark val="none"/>
        <c:tickLblPos val="nextTo"/>
        <c:txPr>
          <a:bodyPr/>
          <a:lstStyle/>
          <a:p>
            <a:pPr>
              <a:defRPr sz="800"/>
            </a:pPr>
            <a:endParaRPr lang="en-US"/>
          </a:p>
        </c:txPr>
        <c:crossAx val="228698752"/>
        <c:crosses val="autoZero"/>
        <c:auto val="1"/>
        <c:lblAlgn val="ctr"/>
        <c:lblOffset val="100"/>
        <c:noMultiLvlLbl val="0"/>
      </c:catAx>
      <c:valAx>
        <c:axId val="228698752"/>
        <c:scaling>
          <c:orientation val="minMax"/>
        </c:scaling>
        <c:delete val="0"/>
        <c:axPos val="l"/>
        <c:majorGridlines/>
        <c:title>
          <c:tx>
            <c:rich>
              <a:bodyPr/>
              <a:lstStyle/>
              <a:p>
                <a:pPr>
                  <a:defRPr/>
                </a:pPr>
                <a:r>
                  <a:rPr lang="en-US"/>
                  <a:t>Number</a:t>
                </a:r>
                <a:r>
                  <a:rPr lang="en-US" baseline="0"/>
                  <a:t> of Deaths</a:t>
                </a:r>
                <a:endParaRPr lang="en-US"/>
              </a:p>
            </c:rich>
          </c:tx>
          <c:layout>
            <c:manualLayout>
              <c:xMode val="edge"/>
              <c:yMode val="edge"/>
              <c:x val="2.1253617336294498E-2"/>
              <c:y val="0.3955363021093935"/>
            </c:manualLayout>
          </c:layout>
          <c:overlay val="0"/>
        </c:title>
        <c:numFmt formatCode="General" sourceLinked="1"/>
        <c:majorTickMark val="out"/>
        <c:minorTickMark val="none"/>
        <c:tickLblPos val="nextTo"/>
        <c:txPr>
          <a:bodyPr/>
          <a:lstStyle/>
          <a:p>
            <a:pPr>
              <a:defRPr sz="900"/>
            </a:pPr>
            <a:endParaRPr lang="en-US"/>
          </a:p>
        </c:txPr>
        <c:crossAx val="228696832"/>
        <c:crosses val="autoZero"/>
        <c:crossBetween val="between"/>
      </c:valAx>
    </c:plotArea>
    <c:legend>
      <c:legendPos val="r"/>
      <c:layout>
        <c:manualLayout>
          <c:xMode val="edge"/>
          <c:yMode val="edge"/>
          <c:x val="0.89025910222760618"/>
          <c:y val="0.314926614524355"/>
          <c:w val="0.10974089777239383"/>
          <c:h val="0.34932715350380533"/>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9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pPr>
            <a:r>
              <a:rPr lang="en-US" sz="1400"/>
              <a:t>2018, Age Distribution of Drug Deaths, Manatee County</a:t>
            </a:r>
          </a:p>
        </c:rich>
      </c:tx>
      <c:layout/>
      <c:overlay val="1"/>
    </c:title>
    <c:autoTitleDeleted val="0"/>
    <c:plotArea>
      <c:layout>
        <c:manualLayout>
          <c:layoutTarget val="inner"/>
          <c:xMode val="edge"/>
          <c:yMode val="edge"/>
          <c:x val="0.15463235573814146"/>
          <c:y val="0.20317889047251883"/>
          <c:w val="0.79369888546540379"/>
          <c:h val="0.59457027812176289"/>
        </c:manualLayout>
      </c:layout>
      <c:barChart>
        <c:barDir val="col"/>
        <c:grouping val="clustered"/>
        <c:varyColors val="0"/>
        <c:ser>
          <c:idx val="0"/>
          <c:order val="0"/>
          <c:invertIfNegative val="0"/>
          <c:cat>
            <c:strRef>
              <c:f>'Manatee Drug caused deaths'!$T$340:$AA$340</c:f>
              <c:strCache>
                <c:ptCount val="8"/>
                <c:pt idx="0">
                  <c:v>18 &amp; under</c:v>
                </c:pt>
                <c:pt idx="1">
                  <c:v>19-24</c:v>
                </c:pt>
                <c:pt idx="2">
                  <c:v>25-34</c:v>
                </c:pt>
                <c:pt idx="3">
                  <c:v>35-44</c:v>
                </c:pt>
                <c:pt idx="4">
                  <c:v>45-54</c:v>
                </c:pt>
                <c:pt idx="5">
                  <c:v>55-64</c:v>
                </c:pt>
                <c:pt idx="6">
                  <c:v>65-74</c:v>
                </c:pt>
                <c:pt idx="7">
                  <c:v>75 &amp; over</c:v>
                </c:pt>
              </c:strCache>
            </c:strRef>
          </c:cat>
          <c:val>
            <c:numRef>
              <c:f>'Manatee Drug caused deaths'!$T$341:$AA$341</c:f>
              <c:numCache>
                <c:formatCode>General</c:formatCode>
                <c:ptCount val="8"/>
                <c:pt idx="0">
                  <c:v>0</c:v>
                </c:pt>
                <c:pt idx="1">
                  <c:v>2</c:v>
                </c:pt>
                <c:pt idx="2">
                  <c:v>18</c:v>
                </c:pt>
                <c:pt idx="3">
                  <c:v>27</c:v>
                </c:pt>
                <c:pt idx="4">
                  <c:v>22</c:v>
                </c:pt>
                <c:pt idx="5">
                  <c:v>18</c:v>
                </c:pt>
                <c:pt idx="6">
                  <c:v>8</c:v>
                </c:pt>
                <c:pt idx="7">
                  <c:v>3</c:v>
                </c:pt>
              </c:numCache>
            </c:numRef>
          </c:val>
        </c:ser>
        <c:dLbls>
          <c:showLegendKey val="0"/>
          <c:showVal val="0"/>
          <c:showCatName val="0"/>
          <c:showSerName val="0"/>
          <c:showPercent val="0"/>
          <c:showBubbleSize val="0"/>
        </c:dLbls>
        <c:gapWidth val="150"/>
        <c:axId val="228667776"/>
        <c:axId val="228706176"/>
      </c:barChart>
      <c:catAx>
        <c:axId val="228667776"/>
        <c:scaling>
          <c:orientation val="minMax"/>
        </c:scaling>
        <c:delete val="0"/>
        <c:axPos val="b"/>
        <c:title>
          <c:tx>
            <c:rich>
              <a:bodyPr/>
              <a:lstStyle/>
              <a:p>
                <a:pPr>
                  <a:defRPr/>
                </a:pPr>
                <a:r>
                  <a:rPr lang="en-US"/>
                  <a:t>Age Ranges</a:t>
                </a:r>
              </a:p>
            </c:rich>
          </c:tx>
          <c:layout>
            <c:manualLayout>
              <c:xMode val="edge"/>
              <c:yMode val="edge"/>
              <c:x val="0.47202518163490431"/>
              <c:y val="0.90932194936440547"/>
            </c:manualLayout>
          </c:layout>
          <c:overlay val="0"/>
        </c:title>
        <c:numFmt formatCode="General" sourceLinked="1"/>
        <c:majorTickMark val="out"/>
        <c:minorTickMark val="none"/>
        <c:tickLblPos val="nextTo"/>
        <c:txPr>
          <a:bodyPr/>
          <a:lstStyle/>
          <a:p>
            <a:pPr>
              <a:defRPr sz="900"/>
            </a:pPr>
            <a:endParaRPr lang="en-US"/>
          </a:p>
        </c:txPr>
        <c:crossAx val="228706176"/>
        <c:crosses val="autoZero"/>
        <c:auto val="1"/>
        <c:lblAlgn val="ctr"/>
        <c:lblOffset val="100"/>
        <c:noMultiLvlLbl val="0"/>
      </c:catAx>
      <c:valAx>
        <c:axId val="228706176"/>
        <c:scaling>
          <c:orientation val="minMax"/>
        </c:scaling>
        <c:delete val="0"/>
        <c:axPos val="l"/>
        <c:majorGridlines/>
        <c:title>
          <c:tx>
            <c:rich>
              <a:bodyPr rot="-5400000" vert="horz"/>
              <a:lstStyle/>
              <a:p>
                <a:pPr>
                  <a:defRPr/>
                </a:pPr>
                <a:r>
                  <a:rPr lang="en-US"/>
                  <a:t>Nmber of Deaths</a:t>
                </a:r>
              </a:p>
            </c:rich>
          </c:tx>
          <c:layout>
            <c:manualLayout>
              <c:xMode val="edge"/>
              <c:yMode val="edge"/>
              <c:x val="3.8269618471604101E-2"/>
              <c:y val="0.36027362672302543"/>
            </c:manualLayout>
          </c:layout>
          <c:overlay val="0"/>
        </c:title>
        <c:numFmt formatCode="General" sourceLinked="1"/>
        <c:majorTickMark val="out"/>
        <c:minorTickMark val="none"/>
        <c:tickLblPos val="nextTo"/>
        <c:txPr>
          <a:bodyPr/>
          <a:lstStyle/>
          <a:p>
            <a:pPr>
              <a:defRPr sz="900"/>
            </a:pPr>
            <a:endParaRPr lang="en-US"/>
          </a:p>
        </c:txPr>
        <c:crossAx val="228667776"/>
        <c:crosses val="autoZero"/>
        <c:crossBetween val="between"/>
      </c:valAx>
    </c:plotArea>
    <c:plotVisOnly val="1"/>
    <c:dispBlanksAs val="gap"/>
    <c:showDLblsOverMax val="0"/>
  </c:chart>
  <c:externalData r:id="rId2">
    <c:autoUpdate val="0"/>
  </c:externalData>
</c:chartSpace>
</file>

<file path=word/charts/chart9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2018,</a:t>
            </a:r>
            <a:r>
              <a:rPr lang="en-US" sz="1600" baseline="0"/>
              <a:t> Specific Drugs Causing Death, Manatee County</a:t>
            </a:r>
            <a:endParaRPr lang="en-US" sz="1600"/>
          </a:p>
        </c:rich>
      </c:tx>
      <c:layout>
        <c:manualLayout>
          <c:xMode val="edge"/>
          <c:yMode val="edge"/>
          <c:x val="0.16499550763701706"/>
          <c:y val="5.6565575787401574E-2"/>
        </c:manualLayout>
      </c:layout>
      <c:overlay val="1"/>
    </c:title>
    <c:autoTitleDeleted val="0"/>
    <c:plotArea>
      <c:layout>
        <c:manualLayout>
          <c:layoutTarget val="inner"/>
          <c:xMode val="edge"/>
          <c:yMode val="edge"/>
          <c:x val="0.11729920415896566"/>
          <c:y val="0.16479461408787313"/>
          <c:w val="0.71643801736321422"/>
          <c:h val="0.56599172054712676"/>
        </c:manualLayout>
      </c:layout>
      <c:barChart>
        <c:barDir val="col"/>
        <c:grouping val="clustered"/>
        <c:varyColors val="0"/>
        <c:ser>
          <c:idx val="0"/>
          <c:order val="0"/>
          <c:tx>
            <c:strRef>
              <c:f>'Manatee Drug caused deaths'!$AE$345</c:f>
              <c:strCache>
                <c:ptCount val="1"/>
                <c:pt idx="0">
                  <c:v>18 &amp; under</c:v>
                </c:pt>
              </c:strCache>
            </c:strRef>
          </c:tx>
          <c:invertIfNegative val="0"/>
          <c:cat>
            <c:strRef>
              <c:f>'Manatee Drug caused deaths'!$AD$346:$AD$363</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'Manatee Drug caused deaths'!$AE$346:$AE$363</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numCache>
            </c:numRef>
          </c:val>
        </c:ser>
        <c:ser>
          <c:idx val="1"/>
          <c:order val="1"/>
          <c:tx>
            <c:strRef>
              <c:f>'Manatee Drug caused deaths'!$AF$345</c:f>
              <c:strCache>
                <c:ptCount val="1"/>
                <c:pt idx="0">
                  <c:v>19-24</c:v>
                </c:pt>
              </c:strCache>
            </c:strRef>
          </c:tx>
          <c:invertIfNegative val="0"/>
          <c:cat>
            <c:strRef>
              <c:f>'Manatee Drug caused deaths'!$AD$346:$AD$363</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'Manatee Drug caused deaths'!$AF$346:$AF$363</c:f>
              <c:numCache>
                <c:formatCode>General</c:formatCode>
                <c:ptCount val="18"/>
                <c:pt idx="0">
                  <c:v>0</c:v>
                </c:pt>
                <c:pt idx="1">
                  <c:v>0</c:v>
                </c:pt>
                <c:pt idx="2">
                  <c:v>1</c:v>
                </c:pt>
                <c:pt idx="3">
                  <c:v>0</c:v>
                </c:pt>
                <c:pt idx="4">
                  <c:v>1</c:v>
                </c:pt>
                <c:pt idx="5">
                  <c:v>0</c:v>
                </c:pt>
                <c:pt idx="6">
                  <c:v>0</c:v>
                </c:pt>
                <c:pt idx="7">
                  <c:v>1</c:v>
                </c:pt>
                <c:pt idx="8">
                  <c:v>0</c:v>
                </c:pt>
                <c:pt idx="9">
                  <c:v>0</c:v>
                </c:pt>
                <c:pt idx="10">
                  <c:v>1</c:v>
                </c:pt>
                <c:pt idx="11">
                  <c:v>1</c:v>
                </c:pt>
                <c:pt idx="12">
                  <c:v>0</c:v>
                </c:pt>
                <c:pt idx="13">
                  <c:v>0</c:v>
                </c:pt>
                <c:pt idx="14">
                  <c:v>0</c:v>
                </c:pt>
                <c:pt idx="15">
                  <c:v>0</c:v>
                </c:pt>
                <c:pt idx="16">
                  <c:v>0</c:v>
                </c:pt>
                <c:pt idx="17">
                  <c:v>2</c:v>
                </c:pt>
              </c:numCache>
            </c:numRef>
          </c:val>
        </c:ser>
        <c:ser>
          <c:idx val="2"/>
          <c:order val="2"/>
          <c:tx>
            <c:strRef>
              <c:f>'Manatee Drug caused deaths'!$AG$345</c:f>
              <c:strCache>
                <c:ptCount val="1"/>
                <c:pt idx="0">
                  <c:v>25-34</c:v>
                </c:pt>
              </c:strCache>
            </c:strRef>
          </c:tx>
          <c:invertIfNegative val="0"/>
          <c:cat>
            <c:strRef>
              <c:f>'Manatee Drug caused deaths'!$AD$346:$AD$363</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'Manatee Drug caused deaths'!$AG$346:$AG$363</c:f>
              <c:numCache>
                <c:formatCode>General</c:formatCode>
                <c:ptCount val="18"/>
                <c:pt idx="0">
                  <c:v>2</c:v>
                </c:pt>
                <c:pt idx="1">
                  <c:v>7</c:v>
                </c:pt>
                <c:pt idx="2">
                  <c:v>2</c:v>
                </c:pt>
                <c:pt idx="3">
                  <c:v>0</c:v>
                </c:pt>
                <c:pt idx="4">
                  <c:v>2</c:v>
                </c:pt>
                <c:pt idx="5">
                  <c:v>0</c:v>
                </c:pt>
                <c:pt idx="6">
                  <c:v>0</c:v>
                </c:pt>
                <c:pt idx="7">
                  <c:v>3</c:v>
                </c:pt>
                <c:pt idx="8">
                  <c:v>1</c:v>
                </c:pt>
                <c:pt idx="9">
                  <c:v>6</c:v>
                </c:pt>
                <c:pt idx="10">
                  <c:v>12</c:v>
                </c:pt>
                <c:pt idx="11">
                  <c:v>2</c:v>
                </c:pt>
                <c:pt idx="12">
                  <c:v>0</c:v>
                </c:pt>
                <c:pt idx="13">
                  <c:v>1</c:v>
                </c:pt>
                <c:pt idx="14">
                  <c:v>1</c:v>
                </c:pt>
                <c:pt idx="15">
                  <c:v>2</c:v>
                </c:pt>
                <c:pt idx="16">
                  <c:v>0</c:v>
                </c:pt>
                <c:pt idx="17">
                  <c:v>16</c:v>
                </c:pt>
              </c:numCache>
            </c:numRef>
          </c:val>
        </c:ser>
        <c:ser>
          <c:idx val="3"/>
          <c:order val="3"/>
          <c:tx>
            <c:strRef>
              <c:f>'Manatee Drug caused deaths'!$AH$345</c:f>
              <c:strCache>
                <c:ptCount val="1"/>
                <c:pt idx="0">
                  <c:v>35-44</c:v>
                </c:pt>
              </c:strCache>
            </c:strRef>
          </c:tx>
          <c:invertIfNegative val="0"/>
          <c:cat>
            <c:strRef>
              <c:f>'Manatee Drug caused deaths'!$AD$346:$AD$363</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'Manatee Drug caused deaths'!$AH$346:$AH$363</c:f>
              <c:numCache>
                <c:formatCode>General</c:formatCode>
                <c:ptCount val="18"/>
                <c:pt idx="0">
                  <c:v>4</c:v>
                </c:pt>
                <c:pt idx="1">
                  <c:v>8</c:v>
                </c:pt>
                <c:pt idx="2">
                  <c:v>4</c:v>
                </c:pt>
                <c:pt idx="3">
                  <c:v>1</c:v>
                </c:pt>
                <c:pt idx="4">
                  <c:v>7</c:v>
                </c:pt>
                <c:pt idx="5">
                  <c:v>0</c:v>
                </c:pt>
                <c:pt idx="6">
                  <c:v>0</c:v>
                </c:pt>
                <c:pt idx="7">
                  <c:v>12</c:v>
                </c:pt>
                <c:pt idx="8">
                  <c:v>1</c:v>
                </c:pt>
                <c:pt idx="9">
                  <c:v>1</c:v>
                </c:pt>
                <c:pt idx="10">
                  <c:v>13</c:v>
                </c:pt>
                <c:pt idx="11">
                  <c:v>6</c:v>
                </c:pt>
                <c:pt idx="12">
                  <c:v>0</c:v>
                </c:pt>
                <c:pt idx="13">
                  <c:v>5</c:v>
                </c:pt>
                <c:pt idx="14">
                  <c:v>1</c:v>
                </c:pt>
                <c:pt idx="15">
                  <c:v>2</c:v>
                </c:pt>
                <c:pt idx="16">
                  <c:v>2</c:v>
                </c:pt>
                <c:pt idx="17">
                  <c:v>20</c:v>
                </c:pt>
              </c:numCache>
            </c:numRef>
          </c:val>
        </c:ser>
        <c:ser>
          <c:idx val="4"/>
          <c:order val="4"/>
          <c:tx>
            <c:strRef>
              <c:f>'Manatee Drug caused deaths'!$AI$345</c:f>
              <c:strCache>
                <c:ptCount val="1"/>
                <c:pt idx="0">
                  <c:v>45-54</c:v>
                </c:pt>
              </c:strCache>
            </c:strRef>
          </c:tx>
          <c:invertIfNegative val="0"/>
          <c:cat>
            <c:strRef>
              <c:f>'Manatee Drug caused deaths'!$AD$346:$AD$363</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'Manatee Drug caused deaths'!$AI$346:$AI$363</c:f>
              <c:numCache>
                <c:formatCode>General</c:formatCode>
                <c:ptCount val="18"/>
                <c:pt idx="0">
                  <c:v>4</c:v>
                </c:pt>
                <c:pt idx="1">
                  <c:v>4</c:v>
                </c:pt>
                <c:pt idx="2">
                  <c:v>4</c:v>
                </c:pt>
                <c:pt idx="3">
                  <c:v>0</c:v>
                </c:pt>
                <c:pt idx="4">
                  <c:v>7</c:v>
                </c:pt>
                <c:pt idx="5">
                  <c:v>0</c:v>
                </c:pt>
                <c:pt idx="6">
                  <c:v>0</c:v>
                </c:pt>
                <c:pt idx="7">
                  <c:v>7</c:v>
                </c:pt>
                <c:pt idx="8">
                  <c:v>0</c:v>
                </c:pt>
                <c:pt idx="9">
                  <c:v>1</c:v>
                </c:pt>
                <c:pt idx="10">
                  <c:v>8</c:v>
                </c:pt>
                <c:pt idx="11">
                  <c:v>2</c:v>
                </c:pt>
                <c:pt idx="12">
                  <c:v>1</c:v>
                </c:pt>
                <c:pt idx="13">
                  <c:v>1</c:v>
                </c:pt>
                <c:pt idx="14">
                  <c:v>2</c:v>
                </c:pt>
                <c:pt idx="15">
                  <c:v>2</c:v>
                </c:pt>
                <c:pt idx="16">
                  <c:v>2</c:v>
                </c:pt>
                <c:pt idx="17">
                  <c:v>15</c:v>
                </c:pt>
              </c:numCache>
            </c:numRef>
          </c:val>
        </c:ser>
        <c:ser>
          <c:idx val="5"/>
          <c:order val="5"/>
          <c:tx>
            <c:strRef>
              <c:f>'Manatee Drug caused deaths'!$AJ$345</c:f>
              <c:strCache>
                <c:ptCount val="1"/>
                <c:pt idx="0">
                  <c:v>55-64</c:v>
                </c:pt>
              </c:strCache>
            </c:strRef>
          </c:tx>
          <c:invertIfNegative val="0"/>
          <c:cat>
            <c:strRef>
              <c:f>'Manatee Drug caused deaths'!$AD$346:$AD$363</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'Manatee Drug caused deaths'!$AJ$346:$AJ$363</c:f>
              <c:numCache>
                <c:formatCode>General</c:formatCode>
                <c:ptCount val="18"/>
                <c:pt idx="0">
                  <c:v>5</c:v>
                </c:pt>
                <c:pt idx="1">
                  <c:v>0</c:v>
                </c:pt>
                <c:pt idx="2">
                  <c:v>0</c:v>
                </c:pt>
                <c:pt idx="3">
                  <c:v>1</c:v>
                </c:pt>
                <c:pt idx="4">
                  <c:v>3</c:v>
                </c:pt>
                <c:pt idx="5">
                  <c:v>0</c:v>
                </c:pt>
                <c:pt idx="6">
                  <c:v>0</c:v>
                </c:pt>
                <c:pt idx="7">
                  <c:v>9</c:v>
                </c:pt>
                <c:pt idx="8">
                  <c:v>0</c:v>
                </c:pt>
                <c:pt idx="9">
                  <c:v>1</c:v>
                </c:pt>
                <c:pt idx="10">
                  <c:v>3</c:v>
                </c:pt>
                <c:pt idx="11">
                  <c:v>0</c:v>
                </c:pt>
                <c:pt idx="12">
                  <c:v>1</c:v>
                </c:pt>
                <c:pt idx="13">
                  <c:v>1</c:v>
                </c:pt>
                <c:pt idx="14">
                  <c:v>2</c:v>
                </c:pt>
                <c:pt idx="15">
                  <c:v>3</c:v>
                </c:pt>
                <c:pt idx="16">
                  <c:v>0</c:v>
                </c:pt>
                <c:pt idx="17">
                  <c:v>11</c:v>
                </c:pt>
              </c:numCache>
            </c:numRef>
          </c:val>
        </c:ser>
        <c:ser>
          <c:idx val="6"/>
          <c:order val="6"/>
          <c:tx>
            <c:strRef>
              <c:f>'Manatee Drug caused deaths'!$AK$345</c:f>
              <c:strCache>
                <c:ptCount val="1"/>
                <c:pt idx="0">
                  <c:v>65-74</c:v>
                </c:pt>
              </c:strCache>
            </c:strRef>
          </c:tx>
          <c:invertIfNegative val="0"/>
          <c:cat>
            <c:strRef>
              <c:f>'Manatee Drug caused deaths'!$AD$346:$AD$363</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'Manatee Drug caused deaths'!$AK$346:$AK$363</c:f>
              <c:numCache>
                <c:formatCode>General</c:formatCode>
                <c:ptCount val="18"/>
                <c:pt idx="0">
                  <c:v>1</c:v>
                </c:pt>
                <c:pt idx="1">
                  <c:v>1</c:v>
                </c:pt>
                <c:pt idx="2">
                  <c:v>2</c:v>
                </c:pt>
                <c:pt idx="3">
                  <c:v>0</c:v>
                </c:pt>
                <c:pt idx="4">
                  <c:v>2</c:v>
                </c:pt>
                <c:pt idx="5">
                  <c:v>0</c:v>
                </c:pt>
                <c:pt idx="6">
                  <c:v>0</c:v>
                </c:pt>
                <c:pt idx="7">
                  <c:v>3</c:v>
                </c:pt>
                <c:pt idx="8">
                  <c:v>0</c:v>
                </c:pt>
                <c:pt idx="9">
                  <c:v>0</c:v>
                </c:pt>
                <c:pt idx="10">
                  <c:v>2</c:v>
                </c:pt>
                <c:pt idx="11">
                  <c:v>0</c:v>
                </c:pt>
                <c:pt idx="12">
                  <c:v>0</c:v>
                </c:pt>
                <c:pt idx="13">
                  <c:v>0</c:v>
                </c:pt>
                <c:pt idx="14">
                  <c:v>2</c:v>
                </c:pt>
                <c:pt idx="15">
                  <c:v>1</c:v>
                </c:pt>
                <c:pt idx="16">
                  <c:v>0</c:v>
                </c:pt>
                <c:pt idx="17">
                  <c:v>4</c:v>
                </c:pt>
              </c:numCache>
            </c:numRef>
          </c:val>
        </c:ser>
        <c:ser>
          <c:idx val="7"/>
          <c:order val="7"/>
          <c:tx>
            <c:strRef>
              <c:f>'Manatee Drug caused deaths'!$AL$345</c:f>
              <c:strCache>
                <c:ptCount val="1"/>
                <c:pt idx="0">
                  <c:v>75 &amp; over</c:v>
                </c:pt>
              </c:strCache>
            </c:strRef>
          </c:tx>
          <c:invertIfNegative val="0"/>
          <c:cat>
            <c:strRef>
              <c:f>'Manatee Drug caused deaths'!$AD$346:$AD$363</c:f>
              <c:strCache>
                <c:ptCount val="18"/>
                <c:pt idx="0">
                  <c:v>Ethanol </c:v>
                </c:pt>
                <c:pt idx="1">
                  <c:v>Methamphetamine</c:v>
                </c:pt>
                <c:pt idx="2">
                  <c:v>Alprazolam</c:v>
                </c:pt>
                <c:pt idx="3">
                  <c:v>Diazepam</c:v>
                </c:pt>
                <c:pt idx="4">
                  <c:v>Benzodiazepines</c:v>
                </c:pt>
                <c:pt idx="5">
                  <c:v>Synthetic Cannabinoids</c:v>
                </c:pt>
                <c:pt idx="6">
                  <c:v>Carisoprodol</c:v>
                </c:pt>
                <c:pt idx="7">
                  <c:v>Cocaine</c:v>
                </c:pt>
                <c:pt idx="8">
                  <c:v>Cathinones</c:v>
                </c:pt>
                <c:pt idx="9">
                  <c:v>Heroin</c:v>
                </c:pt>
                <c:pt idx="10">
                  <c:v>Fentanyl</c:v>
                </c:pt>
                <c:pt idx="11">
                  <c:v>Fentanyl Analogs </c:v>
                </c:pt>
                <c:pt idx="12">
                  <c:v>Hydrocodone</c:v>
                </c:pt>
                <c:pt idx="13">
                  <c:v>Methadone </c:v>
                </c:pt>
                <c:pt idx="14">
                  <c:v>Morphine</c:v>
                </c:pt>
                <c:pt idx="15">
                  <c:v>Oxycodone</c:v>
                </c:pt>
                <c:pt idx="16">
                  <c:v>Tramadol</c:v>
                </c:pt>
                <c:pt idx="17">
                  <c:v>Opioids</c:v>
                </c:pt>
              </c:strCache>
            </c:strRef>
          </c:cat>
          <c:val>
            <c:numRef>
              <c:f>'Manatee Drug caused deaths'!$AL$346:$AL$363</c:f>
              <c:numCache>
                <c:formatCode>General</c:formatCode>
                <c:ptCount val="18"/>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1</c:v>
                </c:pt>
                <c:pt idx="17">
                  <c:v>1</c:v>
                </c:pt>
              </c:numCache>
            </c:numRef>
          </c:val>
        </c:ser>
        <c:dLbls>
          <c:showLegendKey val="0"/>
          <c:showVal val="0"/>
          <c:showCatName val="0"/>
          <c:showSerName val="0"/>
          <c:showPercent val="0"/>
          <c:showBubbleSize val="0"/>
        </c:dLbls>
        <c:gapWidth val="150"/>
        <c:axId val="228748672"/>
        <c:axId val="228750848"/>
      </c:barChart>
      <c:catAx>
        <c:axId val="228748672"/>
        <c:scaling>
          <c:orientation val="minMax"/>
        </c:scaling>
        <c:delete val="0"/>
        <c:axPos val="b"/>
        <c:title>
          <c:tx>
            <c:rich>
              <a:bodyPr/>
              <a:lstStyle/>
              <a:p>
                <a:pPr>
                  <a:defRPr/>
                </a:pPr>
                <a:r>
                  <a:rPr lang="en-US"/>
                  <a:t>Drug</a:t>
                </a:r>
                <a:r>
                  <a:rPr lang="en-US" baseline="0"/>
                  <a:t> Identified</a:t>
                </a:r>
                <a:endParaRPr lang="en-US"/>
              </a:p>
            </c:rich>
          </c:tx>
          <c:layout>
            <c:manualLayout>
              <c:xMode val="edge"/>
              <c:yMode val="edge"/>
              <c:x val="0.40786595071842435"/>
              <c:y val="0.92528543307086608"/>
            </c:manualLayout>
          </c:layout>
          <c:overlay val="0"/>
        </c:title>
        <c:numFmt formatCode="General" sourceLinked="1"/>
        <c:majorTickMark val="out"/>
        <c:minorTickMark val="none"/>
        <c:tickLblPos val="nextTo"/>
        <c:txPr>
          <a:bodyPr/>
          <a:lstStyle/>
          <a:p>
            <a:pPr>
              <a:defRPr sz="800"/>
            </a:pPr>
            <a:endParaRPr lang="en-US"/>
          </a:p>
        </c:txPr>
        <c:crossAx val="228750848"/>
        <c:crosses val="autoZero"/>
        <c:auto val="1"/>
        <c:lblAlgn val="ctr"/>
        <c:lblOffset val="100"/>
        <c:noMultiLvlLbl val="0"/>
      </c:catAx>
      <c:valAx>
        <c:axId val="228750848"/>
        <c:scaling>
          <c:orientation val="minMax"/>
        </c:scaling>
        <c:delete val="0"/>
        <c:axPos val="l"/>
        <c:majorGridlines/>
        <c:title>
          <c:tx>
            <c:rich>
              <a:bodyPr rot="-5400000" vert="horz"/>
              <a:lstStyle/>
              <a:p>
                <a:pPr>
                  <a:defRPr/>
                </a:pPr>
                <a:r>
                  <a:rPr lang="en-US"/>
                  <a:t>Number of Deaths</a:t>
                </a:r>
              </a:p>
            </c:rich>
          </c:tx>
          <c:layout>
            <c:manualLayout>
              <c:xMode val="edge"/>
              <c:yMode val="edge"/>
              <c:x val="2.2379534288983108E-2"/>
              <c:y val="0.35791918253599631"/>
            </c:manualLayout>
          </c:layout>
          <c:overlay val="0"/>
        </c:title>
        <c:numFmt formatCode="General" sourceLinked="1"/>
        <c:majorTickMark val="out"/>
        <c:minorTickMark val="none"/>
        <c:tickLblPos val="nextTo"/>
        <c:txPr>
          <a:bodyPr/>
          <a:lstStyle/>
          <a:p>
            <a:pPr>
              <a:defRPr sz="800"/>
            </a:pPr>
            <a:endParaRPr lang="en-US"/>
          </a:p>
        </c:txPr>
        <c:crossAx val="228748672"/>
        <c:crosses val="autoZero"/>
        <c:crossBetween val="between"/>
      </c:valAx>
    </c:plotArea>
    <c:legend>
      <c:legendPos val="r"/>
      <c:layout/>
      <c:overlay val="0"/>
      <c:txPr>
        <a:bodyPr/>
        <a:lstStyle/>
        <a:p>
          <a:pPr>
            <a:defRPr sz="800"/>
          </a:pPr>
          <a:endParaRPr lang="en-US"/>
        </a:p>
      </c:txPr>
    </c:legend>
    <c:plotVisOnly val="1"/>
    <c:dispBlanksAs val="gap"/>
    <c:showDLblsOverMax val="0"/>
  </c:chart>
  <c:externalData r:id="rId2">
    <c:autoUpdate val="0"/>
  </c:externalData>
</c:chartSpace>
</file>

<file path=word/charts/chart9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Total Drug Caused Deaths, District 12 and Sarasota and Manatee Counties, 2003-2018 </a:t>
            </a:r>
          </a:p>
        </c:rich>
      </c:tx>
      <c:layout/>
      <c:overlay val="1"/>
    </c:title>
    <c:autoTitleDeleted val="0"/>
    <c:plotArea>
      <c:layout>
        <c:manualLayout>
          <c:layoutTarget val="inner"/>
          <c:xMode val="edge"/>
          <c:yMode val="edge"/>
          <c:x val="0.12708264134476988"/>
          <c:y val="0.14445158571812952"/>
          <c:w val="0.67963143875005694"/>
          <c:h val="0.69646486645648986"/>
        </c:manualLayout>
      </c:layout>
      <c:lineChart>
        <c:grouping val="standard"/>
        <c:varyColors val="0"/>
        <c:ser>
          <c:idx val="0"/>
          <c:order val="0"/>
          <c:tx>
            <c:strRef>
              <c:f>'Location Combination'!$B$2</c:f>
              <c:strCache>
                <c:ptCount val="1"/>
                <c:pt idx="0">
                  <c:v>District Twelve</c:v>
                </c:pt>
              </c:strCache>
            </c:strRef>
          </c:tx>
          <c:marker>
            <c:symbol val="none"/>
          </c:marker>
          <c:dLbls>
            <c:txPr>
              <a:bodyPr/>
              <a:lstStyle/>
              <a:p>
                <a:pPr>
                  <a:defRPr sz="700"/>
                </a:pPr>
                <a:endParaRPr lang="en-US"/>
              </a:p>
            </c:txPr>
            <c:dLblPos val="ctr"/>
            <c:showLegendKey val="0"/>
            <c:showVal val="1"/>
            <c:showCatName val="0"/>
            <c:showSerName val="0"/>
            <c:showPercent val="0"/>
            <c:showBubbleSize val="0"/>
            <c:showLeaderLines val="0"/>
          </c:dLbls>
          <c:cat>
            <c:numRef>
              <c:f>'Location Combination'!$A$3:$A$18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'Location Combination'!$B$3:$B$18</c:f>
              <c:numCache>
                <c:formatCode>General</c:formatCode>
                <c:ptCount val="16"/>
                <c:pt idx="0">
                  <c:v>113</c:v>
                </c:pt>
                <c:pt idx="1">
                  <c:v>131</c:v>
                </c:pt>
                <c:pt idx="2">
                  <c:v>141</c:v>
                </c:pt>
                <c:pt idx="3">
                  <c:v>152</c:v>
                </c:pt>
                <c:pt idx="4">
                  <c:v>139</c:v>
                </c:pt>
                <c:pt idx="5">
                  <c:v>147</c:v>
                </c:pt>
                <c:pt idx="6">
                  <c:v>156</c:v>
                </c:pt>
                <c:pt idx="7">
                  <c:v>173</c:v>
                </c:pt>
                <c:pt idx="8">
                  <c:v>160</c:v>
                </c:pt>
                <c:pt idx="9">
                  <c:v>125</c:v>
                </c:pt>
                <c:pt idx="10">
                  <c:v>131</c:v>
                </c:pt>
                <c:pt idx="11">
                  <c:v>157</c:v>
                </c:pt>
                <c:pt idx="12">
                  <c:v>257</c:v>
                </c:pt>
                <c:pt idx="13">
                  <c:v>278</c:v>
                </c:pt>
                <c:pt idx="14">
                  <c:v>262</c:v>
                </c:pt>
                <c:pt idx="15">
                  <c:v>187</c:v>
                </c:pt>
              </c:numCache>
            </c:numRef>
          </c:val>
          <c:smooth val="0"/>
        </c:ser>
        <c:ser>
          <c:idx val="1"/>
          <c:order val="1"/>
          <c:tx>
            <c:strRef>
              <c:f>'Location Combination'!$C$2</c:f>
              <c:strCache>
                <c:ptCount val="1"/>
                <c:pt idx="0">
                  <c:v>Sarasota </c:v>
                </c:pt>
              </c:strCache>
            </c:strRef>
          </c:tx>
          <c:marker>
            <c:symbol val="none"/>
          </c:marker>
          <c:dLbls>
            <c:dLbl>
              <c:idx val="7"/>
              <c:layout>
                <c:manualLayout>
                  <c:x val="-2.6985111662531019E-2"/>
                  <c:y val="1.8066847335140017E-2"/>
                </c:manualLayout>
              </c:layout>
              <c:dLblPos val="r"/>
              <c:showLegendKey val="0"/>
              <c:showVal val="1"/>
              <c:showCatName val="0"/>
              <c:showSerName val="0"/>
              <c:showPercent val="0"/>
              <c:showBubbleSize val="0"/>
            </c:dLbl>
            <c:txPr>
              <a:bodyPr/>
              <a:lstStyle/>
              <a:p>
                <a:pPr>
                  <a:defRPr sz="700"/>
                </a:pPr>
                <a:endParaRPr lang="en-US"/>
              </a:p>
            </c:txPr>
            <c:dLblPos val="ctr"/>
            <c:showLegendKey val="0"/>
            <c:showVal val="1"/>
            <c:showCatName val="0"/>
            <c:showSerName val="0"/>
            <c:showPercent val="0"/>
            <c:showBubbleSize val="0"/>
            <c:showLeaderLines val="0"/>
          </c:dLbls>
          <c:cat>
            <c:numRef>
              <c:f>'Location Combination'!$A$3:$A$18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'Location Combination'!$C$3:$C$18</c:f>
              <c:numCache>
                <c:formatCode>General</c:formatCode>
                <c:ptCount val="16"/>
                <c:pt idx="0">
                  <c:v>61</c:v>
                </c:pt>
                <c:pt idx="1">
                  <c:v>76</c:v>
                </c:pt>
                <c:pt idx="2">
                  <c:v>77</c:v>
                </c:pt>
                <c:pt idx="3">
                  <c:v>82</c:v>
                </c:pt>
                <c:pt idx="4">
                  <c:v>80</c:v>
                </c:pt>
                <c:pt idx="5">
                  <c:v>84</c:v>
                </c:pt>
                <c:pt idx="6">
                  <c:v>85</c:v>
                </c:pt>
                <c:pt idx="7">
                  <c:v>85</c:v>
                </c:pt>
                <c:pt idx="8">
                  <c:v>85</c:v>
                </c:pt>
                <c:pt idx="9">
                  <c:v>72</c:v>
                </c:pt>
                <c:pt idx="10">
                  <c:v>60</c:v>
                </c:pt>
                <c:pt idx="11">
                  <c:v>50</c:v>
                </c:pt>
                <c:pt idx="12">
                  <c:v>96</c:v>
                </c:pt>
                <c:pt idx="13">
                  <c:v>88</c:v>
                </c:pt>
                <c:pt idx="14">
                  <c:v>111</c:v>
                </c:pt>
                <c:pt idx="15">
                  <c:v>98</c:v>
                </c:pt>
              </c:numCache>
            </c:numRef>
          </c:val>
          <c:smooth val="0"/>
        </c:ser>
        <c:ser>
          <c:idx val="2"/>
          <c:order val="2"/>
          <c:tx>
            <c:strRef>
              <c:f>'Location Combination'!$D$2</c:f>
              <c:strCache>
                <c:ptCount val="1"/>
                <c:pt idx="0">
                  <c:v>Manatee </c:v>
                </c:pt>
              </c:strCache>
            </c:strRef>
          </c:tx>
          <c:marker>
            <c:symbol val="none"/>
          </c:marker>
          <c:dLbls>
            <c:dLbl>
              <c:idx val="7"/>
              <c:layout>
                <c:manualLayout>
                  <c:x val="-2.4917287014061207E-2"/>
                  <c:y val="-1.1291779584462511E-2"/>
                </c:manualLayout>
              </c:layout>
              <c:dLblPos val="r"/>
              <c:showLegendKey val="0"/>
              <c:showVal val="1"/>
              <c:showCatName val="0"/>
              <c:showSerName val="0"/>
              <c:showPercent val="0"/>
              <c:showBubbleSize val="0"/>
            </c:dLbl>
            <c:txPr>
              <a:bodyPr/>
              <a:lstStyle/>
              <a:p>
                <a:pPr>
                  <a:defRPr sz="700"/>
                </a:pPr>
                <a:endParaRPr lang="en-US"/>
              </a:p>
            </c:txPr>
            <c:dLblPos val="ctr"/>
            <c:showLegendKey val="0"/>
            <c:showVal val="1"/>
            <c:showCatName val="0"/>
            <c:showSerName val="0"/>
            <c:showPercent val="0"/>
            <c:showBubbleSize val="0"/>
            <c:showLeaderLines val="0"/>
          </c:dLbls>
          <c:cat>
            <c:numRef>
              <c:f>'Location Combination'!$A$3:$A$18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'Location Combination'!$D$3:$D$18</c:f>
              <c:numCache>
                <c:formatCode>General</c:formatCode>
                <c:ptCount val="16"/>
                <c:pt idx="0">
                  <c:v>51</c:v>
                </c:pt>
                <c:pt idx="1">
                  <c:v>50</c:v>
                </c:pt>
                <c:pt idx="2">
                  <c:v>61</c:v>
                </c:pt>
                <c:pt idx="3">
                  <c:v>65</c:v>
                </c:pt>
                <c:pt idx="4">
                  <c:v>58</c:v>
                </c:pt>
                <c:pt idx="5">
                  <c:v>60</c:v>
                </c:pt>
                <c:pt idx="6">
                  <c:v>67</c:v>
                </c:pt>
                <c:pt idx="7">
                  <c:v>87</c:v>
                </c:pt>
                <c:pt idx="8">
                  <c:v>74</c:v>
                </c:pt>
                <c:pt idx="9">
                  <c:v>56</c:v>
                </c:pt>
                <c:pt idx="10">
                  <c:v>69</c:v>
                </c:pt>
                <c:pt idx="11">
                  <c:v>99</c:v>
                </c:pt>
                <c:pt idx="12">
                  <c:v>159</c:v>
                </c:pt>
                <c:pt idx="13">
                  <c:v>185</c:v>
                </c:pt>
                <c:pt idx="14">
                  <c:v>148</c:v>
                </c:pt>
                <c:pt idx="15">
                  <c:v>87</c:v>
                </c:pt>
              </c:numCache>
            </c:numRef>
          </c:val>
          <c:smooth val="0"/>
        </c:ser>
        <c:dLbls>
          <c:showLegendKey val="0"/>
          <c:showVal val="0"/>
          <c:showCatName val="0"/>
          <c:showSerName val="0"/>
          <c:showPercent val="0"/>
          <c:showBubbleSize val="0"/>
        </c:dLbls>
        <c:marker val="1"/>
        <c:smooth val="0"/>
        <c:axId val="228779136"/>
        <c:axId val="228781056"/>
      </c:lineChart>
      <c:catAx>
        <c:axId val="228779136"/>
        <c:scaling>
          <c:orientation val="minMax"/>
        </c:scaling>
        <c:delete val="0"/>
        <c:axPos val="b"/>
        <c:majorGridlines/>
        <c:title>
          <c:tx>
            <c:rich>
              <a:bodyPr/>
              <a:lstStyle/>
              <a:p>
                <a:pPr>
                  <a:defRPr/>
                </a:pPr>
                <a:r>
                  <a:rPr lang="en-US"/>
                  <a:t>Year</a:t>
                </a:r>
              </a:p>
            </c:rich>
          </c:tx>
          <c:layout>
            <c:manualLayout>
              <c:xMode val="edge"/>
              <c:yMode val="edge"/>
              <c:x val="0.4757445319335083"/>
              <c:y val="0.92164668971504282"/>
            </c:manualLayout>
          </c:layout>
          <c:overlay val="0"/>
        </c:title>
        <c:numFmt formatCode="General" sourceLinked="1"/>
        <c:majorTickMark val="out"/>
        <c:minorTickMark val="none"/>
        <c:tickLblPos val="nextTo"/>
        <c:txPr>
          <a:bodyPr rot="-2880000" vert="horz"/>
          <a:lstStyle/>
          <a:p>
            <a:pPr>
              <a:defRPr sz="900"/>
            </a:pPr>
            <a:endParaRPr lang="en-US"/>
          </a:p>
        </c:txPr>
        <c:crossAx val="228781056"/>
        <c:crosses val="autoZero"/>
        <c:auto val="1"/>
        <c:lblAlgn val="ctr"/>
        <c:lblOffset val="100"/>
        <c:noMultiLvlLbl val="0"/>
      </c:catAx>
      <c:valAx>
        <c:axId val="228781056"/>
        <c:scaling>
          <c:orientation val="minMax"/>
        </c:scaling>
        <c:delete val="0"/>
        <c:axPos val="l"/>
        <c:majorGridlines/>
        <c:title>
          <c:tx>
            <c:rich>
              <a:bodyPr rot="-5400000" vert="horz"/>
              <a:lstStyle/>
              <a:p>
                <a:pPr>
                  <a:defRPr/>
                </a:pPr>
                <a:r>
                  <a:rPr lang="en-US"/>
                  <a:t> Number of Deaths</a:t>
                </a:r>
              </a:p>
            </c:rich>
          </c:tx>
          <c:layout>
            <c:manualLayout>
              <c:xMode val="edge"/>
              <c:yMode val="edge"/>
              <c:x val="2.9954812349487242E-2"/>
              <c:y val="0.4441368717799164"/>
            </c:manualLayout>
          </c:layout>
          <c:overlay val="0"/>
        </c:title>
        <c:numFmt formatCode="General" sourceLinked="1"/>
        <c:majorTickMark val="out"/>
        <c:minorTickMark val="in"/>
        <c:tickLblPos val="nextTo"/>
        <c:txPr>
          <a:bodyPr/>
          <a:lstStyle/>
          <a:p>
            <a:pPr>
              <a:defRPr sz="900"/>
            </a:pPr>
            <a:endParaRPr lang="en-US"/>
          </a:p>
        </c:txPr>
        <c:crossAx val="228779136"/>
        <c:crosses val="autoZero"/>
        <c:crossBetween val="between"/>
      </c:valAx>
    </c:plotArea>
    <c:legend>
      <c:legendPos val="r"/>
      <c:layout>
        <c:manualLayout>
          <c:xMode val="edge"/>
          <c:yMode val="edge"/>
          <c:x val="0.83851282702565411"/>
          <c:y val="0.44692632425011913"/>
          <c:w val="0.16148717297434595"/>
          <c:h val="0.10614717367646118"/>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9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sz="1600"/>
            </a:pPr>
            <a:r>
              <a:rPr lang="en-US" sz="1600"/>
              <a:t>Total Drug-Caused Deaths, DeSoto County, 2003-2018</a:t>
            </a:r>
          </a:p>
        </c:rich>
      </c:tx>
      <c:layout>
        <c:manualLayout>
          <c:xMode val="edge"/>
          <c:yMode val="edge"/>
          <c:x val="0.10407581263880476"/>
          <c:y val="3.1007751937984496E-2"/>
        </c:manualLayout>
      </c:layout>
      <c:overlay val="0"/>
    </c:title>
    <c:autoTitleDeleted val="0"/>
    <c:plotArea>
      <c:layout>
        <c:manualLayout>
          <c:layoutTarget val="inner"/>
          <c:xMode val="edge"/>
          <c:yMode val="edge"/>
          <c:x val="0.11763005585840232"/>
          <c:y val="0.18955121350571918"/>
          <c:w val="0.85886567063732422"/>
          <c:h val="0.51248339327954373"/>
        </c:manualLayout>
      </c:layout>
      <c:lineChart>
        <c:grouping val="standard"/>
        <c:varyColors val="0"/>
        <c:ser>
          <c:idx val="0"/>
          <c:order val="0"/>
          <c:tx>
            <c:strRef>
              <c:f>Sheet1!$K$92</c:f>
              <c:strCache>
                <c:ptCount val="1"/>
                <c:pt idx="0">
                  <c:v># of Cases</c:v>
                </c:pt>
              </c:strCache>
            </c:strRef>
          </c:tx>
          <c:marker>
            <c:symbol val="none"/>
          </c:marker>
          <c:dLbls>
            <c:showLegendKey val="0"/>
            <c:showVal val="1"/>
            <c:showCatName val="0"/>
            <c:showSerName val="0"/>
            <c:showPercent val="0"/>
            <c:showBubbleSize val="0"/>
            <c:showLeaderLines val="0"/>
          </c:dLbls>
          <c:cat>
            <c:numRef>
              <c:f>Sheet1!$J$93:$J$108</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Sheet1!$K$93:$K$108</c:f>
              <c:numCache>
                <c:formatCode>General</c:formatCode>
                <c:ptCount val="16"/>
                <c:pt idx="0">
                  <c:v>1</c:v>
                </c:pt>
                <c:pt idx="1">
                  <c:v>5</c:v>
                </c:pt>
                <c:pt idx="2">
                  <c:v>2</c:v>
                </c:pt>
                <c:pt idx="3">
                  <c:v>5</c:v>
                </c:pt>
                <c:pt idx="4">
                  <c:v>1</c:v>
                </c:pt>
                <c:pt idx="5">
                  <c:v>3</c:v>
                </c:pt>
                <c:pt idx="6">
                  <c:v>4</c:v>
                </c:pt>
                <c:pt idx="7">
                  <c:v>1</c:v>
                </c:pt>
                <c:pt idx="8">
                  <c:v>1</c:v>
                </c:pt>
                <c:pt idx="9">
                  <c:v>2</c:v>
                </c:pt>
                <c:pt idx="10">
                  <c:v>2</c:v>
                </c:pt>
                <c:pt idx="11">
                  <c:v>8</c:v>
                </c:pt>
                <c:pt idx="12">
                  <c:v>2</c:v>
                </c:pt>
                <c:pt idx="13">
                  <c:v>5</c:v>
                </c:pt>
                <c:pt idx="14">
                  <c:v>3</c:v>
                </c:pt>
                <c:pt idx="15">
                  <c:v>2</c:v>
                </c:pt>
              </c:numCache>
            </c:numRef>
          </c:val>
          <c:smooth val="0"/>
        </c:ser>
        <c:dLbls>
          <c:showLegendKey val="0"/>
          <c:showVal val="0"/>
          <c:showCatName val="0"/>
          <c:showSerName val="0"/>
          <c:showPercent val="0"/>
          <c:showBubbleSize val="0"/>
        </c:dLbls>
        <c:marker val="1"/>
        <c:smooth val="0"/>
        <c:axId val="228798464"/>
        <c:axId val="228800384"/>
      </c:lineChart>
      <c:catAx>
        <c:axId val="228798464"/>
        <c:scaling>
          <c:orientation val="minMax"/>
        </c:scaling>
        <c:delete val="0"/>
        <c:axPos val="b"/>
        <c:title>
          <c:tx>
            <c:rich>
              <a:bodyPr/>
              <a:lstStyle/>
              <a:p>
                <a:pPr>
                  <a:defRPr/>
                </a:pPr>
                <a:r>
                  <a:rPr lang="en-US"/>
                  <a:t>Year</a:t>
                </a:r>
              </a:p>
            </c:rich>
          </c:tx>
          <c:layout>
            <c:manualLayout>
              <c:xMode val="edge"/>
              <c:yMode val="edge"/>
              <c:x val="0.473644087758261"/>
              <c:y val="0.91462020997375326"/>
            </c:manualLayout>
          </c:layout>
          <c:overlay val="0"/>
        </c:title>
        <c:numFmt formatCode="General" sourceLinked="1"/>
        <c:majorTickMark val="none"/>
        <c:minorTickMark val="none"/>
        <c:tickLblPos val="nextTo"/>
        <c:txPr>
          <a:bodyPr rot="-2880000"/>
          <a:lstStyle/>
          <a:p>
            <a:pPr>
              <a:defRPr/>
            </a:pPr>
            <a:endParaRPr lang="en-US"/>
          </a:p>
        </c:txPr>
        <c:crossAx val="228800384"/>
        <c:crosses val="autoZero"/>
        <c:auto val="1"/>
        <c:lblAlgn val="ctr"/>
        <c:lblOffset val="100"/>
        <c:noMultiLvlLbl val="0"/>
      </c:catAx>
      <c:valAx>
        <c:axId val="228800384"/>
        <c:scaling>
          <c:orientation val="minMax"/>
          <c:max val="8"/>
        </c:scaling>
        <c:delete val="0"/>
        <c:axPos val="l"/>
        <c:majorGridlines/>
        <c:title>
          <c:tx>
            <c:rich>
              <a:bodyPr/>
              <a:lstStyle/>
              <a:p>
                <a:pPr>
                  <a:defRPr/>
                </a:pPr>
                <a:r>
                  <a:rPr lang="en-US"/>
                  <a:t>Number</a:t>
                </a:r>
                <a:r>
                  <a:rPr lang="en-US" baseline="0"/>
                  <a:t> of Deaths</a:t>
                </a:r>
                <a:endParaRPr lang="en-US"/>
              </a:p>
            </c:rich>
          </c:tx>
          <c:layout>
            <c:manualLayout>
              <c:xMode val="edge"/>
              <c:yMode val="edge"/>
              <c:x val="2.564102564102564E-2"/>
              <c:y val="0.37357295564608689"/>
            </c:manualLayout>
          </c:layout>
          <c:overlay val="0"/>
        </c:title>
        <c:numFmt formatCode="General" sourceLinked="1"/>
        <c:majorTickMark val="out"/>
        <c:minorTickMark val="none"/>
        <c:tickLblPos val="nextTo"/>
        <c:crossAx val="228798464"/>
        <c:crosses val="autoZero"/>
        <c:crossBetween val="between"/>
      </c:valAx>
    </c:plotArea>
    <c:plotVisOnly val="1"/>
    <c:dispBlanksAs val="gap"/>
    <c:showDLblsOverMax val="0"/>
  </c:chart>
  <c:externalData r:id="rId2">
    <c:autoUpdate val="0"/>
  </c:externalData>
</c:chartSpace>
</file>

<file path=word/charts/chart9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title>
      <c:tx>
        <c:rich>
          <a:bodyPr/>
          <a:lstStyle/>
          <a:p>
            <a:pPr>
              <a:defRPr/>
            </a:pPr>
            <a:r>
              <a:rPr lang="en-US"/>
              <a:t>District 12</a:t>
            </a:r>
            <a:r>
              <a:rPr lang="en-US" baseline="0"/>
              <a:t> Age Distribution of All Drug-Caused Deaths, 2003-2018</a:t>
            </a:r>
            <a:endParaRPr lang="en-US"/>
          </a:p>
        </c:rich>
      </c:tx>
      <c:layout/>
      <c:overlay val="0"/>
    </c:title>
    <c:autoTitleDeleted val="0"/>
    <c:plotArea>
      <c:layout>
        <c:manualLayout>
          <c:layoutTarget val="inner"/>
          <c:xMode val="edge"/>
          <c:yMode val="edge"/>
          <c:x val="0.10094841510195841"/>
          <c:y val="0.20895513387197356"/>
          <c:w val="0.73825190120465711"/>
          <c:h val="0.61233993270423448"/>
        </c:manualLayout>
      </c:layout>
      <c:barChart>
        <c:barDir val="col"/>
        <c:grouping val="clustered"/>
        <c:varyColors val="0"/>
        <c:ser>
          <c:idx val="0"/>
          <c:order val="0"/>
          <c:tx>
            <c:strRef>
              <c:f>'District 12 Data'!$F$1</c:f>
              <c:strCache>
                <c:ptCount val="1"/>
                <c:pt idx="0">
                  <c:v>Below 18 </c:v>
                </c:pt>
              </c:strCache>
            </c:strRef>
          </c:tx>
          <c:invertIfNegative val="0"/>
          <c:cat>
            <c:numRef>
              <c:f>'District 12 Data'!$A$2:$A$17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Data'!$F$2:$F$17</c:f>
              <c:numCache>
                <c:formatCode>General</c:formatCode>
                <c:ptCount val="16"/>
                <c:pt idx="0">
                  <c:v>5</c:v>
                </c:pt>
                <c:pt idx="1">
                  <c:v>3</c:v>
                </c:pt>
                <c:pt idx="2">
                  <c:v>5</c:v>
                </c:pt>
                <c:pt idx="3">
                  <c:v>3</c:v>
                </c:pt>
                <c:pt idx="4">
                  <c:v>4</c:v>
                </c:pt>
                <c:pt idx="5">
                  <c:v>6</c:v>
                </c:pt>
                <c:pt idx="6">
                  <c:v>4</c:v>
                </c:pt>
                <c:pt idx="7">
                  <c:v>5</c:v>
                </c:pt>
                <c:pt idx="8">
                  <c:v>2</c:v>
                </c:pt>
                <c:pt idx="9">
                  <c:v>1</c:v>
                </c:pt>
                <c:pt idx="10">
                  <c:v>1</c:v>
                </c:pt>
                <c:pt idx="11">
                  <c:v>0</c:v>
                </c:pt>
                <c:pt idx="12">
                  <c:v>2</c:v>
                </c:pt>
                <c:pt idx="13">
                  <c:v>1</c:v>
                </c:pt>
                <c:pt idx="14">
                  <c:v>3</c:v>
                </c:pt>
                <c:pt idx="15">
                  <c:v>0</c:v>
                </c:pt>
              </c:numCache>
            </c:numRef>
          </c:val>
          <c:extLst xmlns:c16r2="http://schemas.microsoft.com/office/drawing/2015/06/chart">
            <c:ext xmlns:c16="http://schemas.microsoft.com/office/drawing/2014/chart" uri="{C3380CC4-5D6E-409C-BE32-E72D297353CC}">
              <c16:uniqueId val="{00000000-ECB8-4073-B839-220C5B2E4ED2}"/>
            </c:ext>
          </c:extLst>
        </c:ser>
        <c:ser>
          <c:idx val="1"/>
          <c:order val="1"/>
          <c:tx>
            <c:strRef>
              <c:f>'District 12 Data'!$G$1</c:f>
              <c:strCache>
                <c:ptCount val="1"/>
                <c:pt idx="0">
                  <c:v>19-24</c:v>
                </c:pt>
              </c:strCache>
            </c:strRef>
          </c:tx>
          <c:invertIfNegative val="0"/>
          <c:cat>
            <c:numRef>
              <c:f>'District 12 Data'!$A$2:$A$17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Data'!$G$2:$G$17</c:f>
              <c:numCache>
                <c:formatCode>General</c:formatCode>
                <c:ptCount val="16"/>
                <c:pt idx="0">
                  <c:v>13</c:v>
                </c:pt>
                <c:pt idx="1">
                  <c:v>25</c:v>
                </c:pt>
                <c:pt idx="2">
                  <c:v>19</c:v>
                </c:pt>
                <c:pt idx="3">
                  <c:v>20</c:v>
                </c:pt>
                <c:pt idx="4">
                  <c:v>15</c:v>
                </c:pt>
                <c:pt idx="5">
                  <c:v>19</c:v>
                </c:pt>
                <c:pt idx="6">
                  <c:v>15</c:v>
                </c:pt>
                <c:pt idx="7">
                  <c:v>12</c:v>
                </c:pt>
                <c:pt idx="8">
                  <c:v>13</c:v>
                </c:pt>
                <c:pt idx="9">
                  <c:v>9</c:v>
                </c:pt>
                <c:pt idx="10">
                  <c:v>9</c:v>
                </c:pt>
                <c:pt idx="11">
                  <c:v>9</c:v>
                </c:pt>
                <c:pt idx="12">
                  <c:v>23</c:v>
                </c:pt>
                <c:pt idx="13">
                  <c:v>19</c:v>
                </c:pt>
                <c:pt idx="14">
                  <c:v>14</c:v>
                </c:pt>
                <c:pt idx="15">
                  <c:v>9</c:v>
                </c:pt>
              </c:numCache>
            </c:numRef>
          </c:val>
          <c:extLst xmlns:c16r2="http://schemas.microsoft.com/office/drawing/2015/06/chart">
            <c:ext xmlns:c16="http://schemas.microsoft.com/office/drawing/2014/chart" uri="{C3380CC4-5D6E-409C-BE32-E72D297353CC}">
              <c16:uniqueId val="{00000001-ECB8-4073-B839-220C5B2E4ED2}"/>
            </c:ext>
          </c:extLst>
        </c:ser>
        <c:ser>
          <c:idx val="2"/>
          <c:order val="2"/>
          <c:tx>
            <c:strRef>
              <c:f>'District 12 Data'!$H$1</c:f>
              <c:strCache>
                <c:ptCount val="1"/>
                <c:pt idx="0">
                  <c:v>25-34</c:v>
                </c:pt>
              </c:strCache>
            </c:strRef>
          </c:tx>
          <c:invertIfNegative val="0"/>
          <c:cat>
            <c:numRef>
              <c:f>'District 12 Data'!$A$2:$A$17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Data'!$H$2:$H$17</c:f>
              <c:numCache>
                <c:formatCode>General</c:formatCode>
                <c:ptCount val="16"/>
                <c:pt idx="0">
                  <c:v>25</c:v>
                </c:pt>
                <c:pt idx="1">
                  <c:v>18</c:v>
                </c:pt>
                <c:pt idx="2">
                  <c:v>23</c:v>
                </c:pt>
                <c:pt idx="3">
                  <c:v>34</c:v>
                </c:pt>
                <c:pt idx="4">
                  <c:v>22</c:v>
                </c:pt>
                <c:pt idx="5">
                  <c:v>30</c:v>
                </c:pt>
                <c:pt idx="6">
                  <c:v>32</c:v>
                </c:pt>
                <c:pt idx="7">
                  <c:v>40</c:v>
                </c:pt>
                <c:pt idx="8">
                  <c:v>42</c:v>
                </c:pt>
                <c:pt idx="9">
                  <c:v>21</c:v>
                </c:pt>
                <c:pt idx="10">
                  <c:v>22</c:v>
                </c:pt>
                <c:pt idx="11">
                  <c:v>36</c:v>
                </c:pt>
                <c:pt idx="12">
                  <c:v>66</c:v>
                </c:pt>
                <c:pt idx="13">
                  <c:v>74</c:v>
                </c:pt>
                <c:pt idx="14">
                  <c:v>65</c:v>
                </c:pt>
                <c:pt idx="15">
                  <c:v>33</c:v>
                </c:pt>
              </c:numCache>
            </c:numRef>
          </c:val>
          <c:extLst xmlns:c16r2="http://schemas.microsoft.com/office/drawing/2015/06/chart">
            <c:ext xmlns:c16="http://schemas.microsoft.com/office/drawing/2014/chart" uri="{C3380CC4-5D6E-409C-BE32-E72D297353CC}">
              <c16:uniqueId val="{00000002-ECB8-4073-B839-220C5B2E4ED2}"/>
            </c:ext>
          </c:extLst>
        </c:ser>
        <c:ser>
          <c:idx val="3"/>
          <c:order val="3"/>
          <c:tx>
            <c:strRef>
              <c:f>'District 12 Data'!$I$1</c:f>
              <c:strCache>
                <c:ptCount val="1"/>
                <c:pt idx="0">
                  <c:v>35-44</c:v>
                </c:pt>
              </c:strCache>
            </c:strRef>
          </c:tx>
          <c:invertIfNegative val="0"/>
          <c:cat>
            <c:numRef>
              <c:f>'District 12 Data'!$A$2:$A$17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Data'!$I$2:$I$17</c:f>
              <c:numCache>
                <c:formatCode>General</c:formatCode>
                <c:ptCount val="16"/>
                <c:pt idx="0">
                  <c:v>29</c:v>
                </c:pt>
                <c:pt idx="1">
                  <c:v>32</c:v>
                </c:pt>
                <c:pt idx="2">
                  <c:v>40</c:v>
                </c:pt>
                <c:pt idx="3">
                  <c:v>35</c:v>
                </c:pt>
                <c:pt idx="4">
                  <c:v>35</c:v>
                </c:pt>
                <c:pt idx="5">
                  <c:v>23</c:v>
                </c:pt>
                <c:pt idx="6">
                  <c:v>31</c:v>
                </c:pt>
                <c:pt idx="7">
                  <c:v>39</c:v>
                </c:pt>
                <c:pt idx="8">
                  <c:v>26</c:v>
                </c:pt>
                <c:pt idx="9">
                  <c:v>25</c:v>
                </c:pt>
                <c:pt idx="10">
                  <c:v>24</c:v>
                </c:pt>
                <c:pt idx="11">
                  <c:v>41</c:v>
                </c:pt>
                <c:pt idx="12">
                  <c:v>59</c:v>
                </c:pt>
                <c:pt idx="13">
                  <c:v>66</c:v>
                </c:pt>
                <c:pt idx="14">
                  <c:v>67</c:v>
                </c:pt>
                <c:pt idx="15">
                  <c:v>42</c:v>
                </c:pt>
              </c:numCache>
            </c:numRef>
          </c:val>
          <c:extLst xmlns:c16r2="http://schemas.microsoft.com/office/drawing/2015/06/chart">
            <c:ext xmlns:c16="http://schemas.microsoft.com/office/drawing/2014/chart" uri="{C3380CC4-5D6E-409C-BE32-E72D297353CC}">
              <c16:uniqueId val="{00000003-ECB8-4073-B839-220C5B2E4ED2}"/>
            </c:ext>
          </c:extLst>
        </c:ser>
        <c:ser>
          <c:idx val="4"/>
          <c:order val="4"/>
          <c:tx>
            <c:strRef>
              <c:f>'District 12 Data'!$J$1</c:f>
              <c:strCache>
                <c:ptCount val="1"/>
                <c:pt idx="0">
                  <c:v>45-54</c:v>
                </c:pt>
              </c:strCache>
            </c:strRef>
          </c:tx>
          <c:invertIfNegative val="0"/>
          <c:cat>
            <c:numRef>
              <c:f>'District 12 Data'!$A$2:$A$17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Data'!$J$2:$J$17</c:f>
              <c:numCache>
                <c:formatCode>General</c:formatCode>
                <c:ptCount val="16"/>
                <c:pt idx="0">
                  <c:v>29</c:v>
                </c:pt>
                <c:pt idx="1">
                  <c:v>38</c:v>
                </c:pt>
                <c:pt idx="2">
                  <c:v>34</c:v>
                </c:pt>
                <c:pt idx="3">
                  <c:v>43</c:v>
                </c:pt>
                <c:pt idx="4">
                  <c:v>46</c:v>
                </c:pt>
                <c:pt idx="5">
                  <c:v>47</c:v>
                </c:pt>
                <c:pt idx="6">
                  <c:v>46</c:v>
                </c:pt>
                <c:pt idx="7">
                  <c:v>44</c:v>
                </c:pt>
                <c:pt idx="8">
                  <c:v>45</c:v>
                </c:pt>
                <c:pt idx="9">
                  <c:v>40</c:v>
                </c:pt>
                <c:pt idx="10">
                  <c:v>37</c:v>
                </c:pt>
                <c:pt idx="11">
                  <c:v>38</c:v>
                </c:pt>
                <c:pt idx="12">
                  <c:v>53</c:v>
                </c:pt>
                <c:pt idx="13">
                  <c:v>59</c:v>
                </c:pt>
                <c:pt idx="14">
                  <c:v>61</c:v>
                </c:pt>
                <c:pt idx="15">
                  <c:v>34</c:v>
                </c:pt>
              </c:numCache>
            </c:numRef>
          </c:val>
          <c:extLst xmlns:c16r2="http://schemas.microsoft.com/office/drawing/2015/06/chart">
            <c:ext xmlns:c16="http://schemas.microsoft.com/office/drawing/2014/chart" uri="{C3380CC4-5D6E-409C-BE32-E72D297353CC}">
              <c16:uniqueId val="{00000004-ECB8-4073-B839-220C5B2E4ED2}"/>
            </c:ext>
          </c:extLst>
        </c:ser>
        <c:ser>
          <c:idx val="5"/>
          <c:order val="5"/>
          <c:tx>
            <c:strRef>
              <c:f>'District 12 Data'!$K$1</c:f>
              <c:strCache>
                <c:ptCount val="1"/>
                <c:pt idx="0">
                  <c:v>55-64</c:v>
                </c:pt>
              </c:strCache>
            </c:strRef>
          </c:tx>
          <c:invertIfNegative val="0"/>
          <c:cat>
            <c:numRef>
              <c:f>'District 12 Data'!$A$2:$A$17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Data'!$K$2:$K$17</c:f>
              <c:numCache>
                <c:formatCode>General</c:formatCode>
                <c:ptCount val="16"/>
                <c:pt idx="0">
                  <c:v>9</c:v>
                </c:pt>
                <c:pt idx="1">
                  <c:v>12</c:v>
                </c:pt>
                <c:pt idx="2">
                  <c:v>16</c:v>
                </c:pt>
                <c:pt idx="3">
                  <c:v>14</c:v>
                </c:pt>
                <c:pt idx="4">
                  <c:v>12</c:v>
                </c:pt>
                <c:pt idx="5">
                  <c:v>16</c:v>
                </c:pt>
                <c:pt idx="6">
                  <c:v>19</c:v>
                </c:pt>
                <c:pt idx="7">
                  <c:v>29</c:v>
                </c:pt>
                <c:pt idx="8">
                  <c:v>27</c:v>
                </c:pt>
                <c:pt idx="9">
                  <c:v>25</c:v>
                </c:pt>
                <c:pt idx="10">
                  <c:v>27</c:v>
                </c:pt>
                <c:pt idx="11">
                  <c:v>27</c:v>
                </c:pt>
                <c:pt idx="12">
                  <c:v>41</c:v>
                </c:pt>
                <c:pt idx="13">
                  <c:v>45</c:v>
                </c:pt>
                <c:pt idx="14">
                  <c:v>41</c:v>
                </c:pt>
                <c:pt idx="15">
                  <c:v>43</c:v>
                </c:pt>
              </c:numCache>
            </c:numRef>
          </c:val>
          <c:extLst xmlns:c16r2="http://schemas.microsoft.com/office/drawing/2015/06/chart">
            <c:ext xmlns:c16="http://schemas.microsoft.com/office/drawing/2014/chart" uri="{C3380CC4-5D6E-409C-BE32-E72D297353CC}">
              <c16:uniqueId val="{00000005-ECB8-4073-B839-220C5B2E4ED2}"/>
            </c:ext>
          </c:extLst>
        </c:ser>
        <c:ser>
          <c:idx val="6"/>
          <c:order val="6"/>
          <c:tx>
            <c:strRef>
              <c:f>'District 12 Data'!$L$1</c:f>
              <c:strCache>
                <c:ptCount val="1"/>
                <c:pt idx="0">
                  <c:v>65-74</c:v>
                </c:pt>
              </c:strCache>
            </c:strRef>
          </c:tx>
          <c:invertIfNegative val="0"/>
          <c:cat>
            <c:numRef>
              <c:f>'District 12 Data'!$A$2:$A$17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Data'!$L$2:$L$17</c:f>
              <c:numCache>
                <c:formatCode>General</c:formatCode>
                <c:ptCount val="16"/>
                <c:pt idx="0">
                  <c:v>1</c:v>
                </c:pt>
                <c:pt idx="1">
                  <c:v>0</c:v>
                </c:pt>
                <c:pt idx="2">
                  <c:v>2</c:v>
                </c:pt>
                <c:pt idx="3">
                  <c:v>3</c:v>
                </c:pt>
                <c:pt idx="4">
                  <c:v>2</c:v>
                </c:pt>
                <c:pt idx="5">
                  <c:v>5</c:v>
                </c:pt>
                <c:pt idx="6">
                  <c:v>7</c:v>
                </c:pt>
                <c:pt idx="7">
                  <c:v>3</c:v>
                </c:pt>
                <c:pt idx="8">
                  <c:v>3</c:v>
                </c:pt>
                <c:pt idx="9">
                  <c:v>2</c:v>
                </c:pt>
                <c:pt idx="10">
                  <c:v>7</c:v>
                </c:pt>
                <c:pt idx="11">
                  <c:v>4</c:v>
                </c:pt>
                <c:pt idx="12">
                  <c:v>10</c:v>
                </c:pt>
                <c:pt idx="13">
                  <c:v>11</c:v>
                </c:pt>
                <c:pt idx="14">
                  <c:v>8</c:v>
                </c:pt>
                <c:pt idx="15">
                  <c:v>18</c:v>
                </c:pt>
              </c:numCache>
            </c:numRef>
          </c:val>
          <c:extLst xmlns:c16r2="http://schemas.microsoft.com/office/drawing/2015/06/chart">
            <c:ext xmlns:c16="http://schemas.microsoft.com/office/drawing/2014/chart" uri="{C3380CC4-5D6E-409C-BE32-E72D297353CC}">
              <c16:uniqueId val="{00000006-ECB8-4073-B839-220C5B2E4ED2}"/>
            </c:ext>
          </c:extLst>
        </c:ser>
        <c:ser>
          <c:idx val="7"/>
          <c:order val="7"/>
          <c:tx>
            <c:strRef>
              <c:f>'District 12 Data'!$M$1</c:f>
              <c:strCache>
                <c:ptCount val="1"/>
                <c:pt idx="0">
                  <c:v>Above 75</c:v>
                </c:pt>
              </c:strCache>
            </c:strRef>
          </c:tx>
          <c:invertIfNegative val="0"/>
          <c:cat>
            <c:numRef>
              <c:f>'District 12 Data'!$A$2:$A$17</c:f>
              <c:numCache>
                <c:formatCode>General</c:formatCode>
                <c:ptCount val="16"/>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'District 12 Data'!$M$2:$M$17</c:f>
              <c:numCache>
                <c:formatCode>General</c:formatCode>
                <c:ptCount val="16"/>
                <c:pt idx="0">
                  <c:v>2</c:v>
                </c:pt>
                <c:pt idx="1">
                  <c:v>3</c:v>
                </c:pt>
                <c:pt idx="2">
                  <c:v>2</c:v>
                </c:pt>
                <c:pt idx="3">
                  <c:v>0</c:v>
                </c:pt>
                <c:pt idx="4">
                  <c:v>3</c:v>
                </c:pt>
                <c:pt idx="5">
                  <c:v>1</c:v>
                </c:pt>
                <c:pt idx="6">
                  <c:v>2</c:v>
                </c:pt>
                <c:pt idx="7">
                  <c:v>1</c:v>
                </c:pt>
                <c:pt idx="8">
                  <c:v>2</c:v>
                </c:pt>
                <c:pt idx="9">
                  <c:v>2</c:v>
                </c:pt>
                <c:pt idx="10">
                  <c:v>4</c:v>
                </c:pt>
                <c:pt idx="11">
                  <c:v>2</c:v>
                </c:pt>
                <c:pt idx="12">
                  <c:v>3</c:v>
                </c:pt>
                <c:pt idx="13">
                  <c:v>3</c:v>
                </c:pt>
                <c:pt idx="14">
                  <c:v>3</c:v>
                </c:pt>
                <c:pt idx="15">
                  <c:v>8</c:v>
                </c:pt>
              </c:numCache>
            </c:numRef>
          </c:val>
          <c:extLst xmlns:c16r2="http://schemas.microsoft.com/office/drawing/2015/06/chart">
            <c:ext xmlns:c16="http://schemas.microsoft.com/office/drawing/2014/chart" uri="{C3380CC4-5D6E-409C-BE32-E72D297353CC}">
              <c16:uniqueId val="{00000007-ECB8-4073-B839-220C5B2E4ED2}"/>
            </c:ext>
          </c:extLst>
        </c:ser>
        <c:dLbls>
          <c:showLegendKey val="0"/>
          <c:showVal val="0"/>
          <c:showCatName val="0"/>
          <c:showSerName val="0"/>
          <c:showPercent val="0"/>
          <c:showBubbleSize val="0"/>
        </c:dLbls>
        <c:gapWidth val="150"/>
        <c:axId val="228866688"/>
        <c:axId val="228872960"/>
      </c:barChart>
      <c:catAx>
        <c:axId val="228866688"/>
        <c:scaling>
          <c:orientation val="minMax"/>
        </c:scaling>
        <c:delete val="0"/>
        <c:axPos val="b"/>
        <c:title>
          <c:tx>
            <c:rich>
              <a:bodyPr/>
              <a:lstStyle/>
              <a:p>
                <a:pPr>
                  <a:defRPr/>
                </a:pPr>
                <a:r>
                  <a:rPr lang="en-US"/>
                  <a:t>Year</a:t>
                </a:r>
              </a:p>
            </c:rich>
          </c:tx>
          <c:layout>
            <c:manualLayout>
              <c:xMode val="edge"/>
              <c:yMode val="edge"/>
              <c:x val="0.46075812638804764"/>
              <c:y val="0.92591352973828667"/>
            </c:manualLayout>
          </c:layout>
          <c:overlay val="0"/>
        </c:title>
        <c:numFmt formatCode="General" sourceLinked="1"/>
        <c:majorTickMark val="none"/>
        <c:minorTickMark val="none"/>
        <c:tickLblPos val="nextTo"/>
        <c:txPr>
          <a:bodyPr rot="-2880000"/>
          <a:lstStyle/>
          <a:p>
            <a:pPr>
              <a:defRPr/>
            </a:pPr>
            <a:endParaRPr lang="en-US"/>
          </a:p>
        </c:txPr>
        <c:crossAx val="228872960"/>
        <c:crosses val="autoZero"/>
        <c:auto val="1"/>
        <c:lblAlgn val="ctr"/>
        <c:lblOffset val="100"/>
        <c:noMultiLvlLbl val="0"/>
      </c:catAx>
      <c:valAx>
        <c:axId val="228872960"/>
        <c:scaling>
          <c:orientation val="minMax"/>
          <c:max val="75"/>
          <c:min val="0"/>
        </c:scaling>
        <c:delete val="0"/>
        <c:axPos val="l"/>
        <c:majorGridlines/>
        <c:title>
          <c:tx>
            <c:rich>
              <a:bodyPr/>
              <a:lstStyle/>
              <a:p>
                <a:pPr>
                  <a:defRPr/>
                </a:pPr>
                <a:r>
                  <a:rPr lang="en-US"/>
                  <a:t>Number</a:t>
                </a:r>
                <a:r>
                  <a:rPr lang="en-US" baseline="0"/>
                  <a:t> of Deaths</a:t>
                </a:r>
                <a:endParaRPr lang="en-US"/>
              </a:p>
            </c:rich>
          </c:tx>
          <c:layout>
            <c:manualLayout>
              <c:xMode val="edge"/>
              <c:yMode val="edge"/>
              <c:x val="2.0452836913904281E-2"/>
              <c:y val="0.37553394598521139"/>
            </c:manualLayout>
          </c:layout>
          <c:overlay val="0"/>
        </c:title>
        <c:numFmt formatCode="General" sourceLinked="1"/>
        <c:majorTickMark val="out"/>
        <c:minorTickMark val="none"/>
        <c:tickLblPos val="nextTo"/>
        <c:crossAx val="228866688"/>
        <c:crosses val="autoZero"/>
        <c:crossBetween val="between"/>
        <c:majorUnit val="5"/>
      </c:valAx>
    </c:plotArea>
    <c:legend>
      <c:legendPos val="r"/>
      <c:layout/>
      <c:overlay val="0"/>
      <c:txPr>
        <a:bodyPr/>
        <a:lstStyle/>
        <a:p>
          <a:pPr>
            <a:defRPr sz="90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56CB4-7CC3-4492-91BA-C85837A6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74</Pages>
  <Words>6045</Words>
  <Characters>34460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Your Company</Company>
  <LinksUpToDate>false</LinksUpToDate>
  <CharactersWithSpaces>40425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S. Vega, M.D.,M.E.</dc:creator>
  <cp:lastModifiedBy>Russell S. Vega, M.D.,M.E.</cp:lastModifiedBy>
  <cp:revision>3</cp:revision>
  <cp:lastPrinted>2020-01-07T15:37:00Z</cp:lastPrinted>
  <dcterms:created xsi:type="dcterms:W3CDTF">2020-01-07T15:47:00Z</dcterms:created>
  <dcterms:modified xsi:type="dcterms:W3CDTF">2020-01-07T16:07:00Z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